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99"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877"/>
        <w:gridCol w:w="4165"/>
      </w:tblGrid>
      <w:tr w:rsidR="00D405BF" w:rsidRPr="006C7BCF" w14:paraId="29F62FA4" w14:textId="77777777" w:rsidTr="00D405BF">
        <w:trPr>
          <w:trHeight w:val="2259"/>
        </w:trPr>
        <w:tc>
          <w:tcPr>
            <w:tcW w:w="4157" w:type="dxa"/>
          </w:tcPr>
          <w:p w14:paraId="5CECD843"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The Islamic University of Gaza</w:t>
            </w:r>
          </w:p>
          <w:p w14:paraId="05317B34" w14:textId="77777777" w:rsidR="00D405BF" w:rsidRPr="006C7BCF" w:rsidRDefault="00D405BF" w:rsidP="00D405BF">
            <w:pPr>
              <w:spacing w:after="0"/>
              <w:rPr>
                <w:rFonts w:asciiTheme="majorBidi" w:hAnsiTheme="majorBidi" w:cstheme="majorBidi"/>
                <w:b/>
                <w:bCs/>
                <w:sz w:val="20"/>
                <w:szCs w:val="20"/>
              </w:rPr>
            </w:pPr>
            <w:r>
              <w:rPr>
                <w:rFonts w:asciiTheme="majorBidi" w:hAnsiTheme="majorBidi" w:cstheme="majorBidi"/>
                <w:b/>
                <w:bCs/>
                <w:sz w:val="20"/>
                <w:szCs w:val="20"/>
              </w:rPr>
              <w:t>Deanship of Research and Graduate Studies</w:t>
            </w:r>
          </w:p>
          <w:p w14:paraId="56502CD7"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Faculty of Engineering</w:t>
            </w:r>
          </w:p>
          <w:p w14:paraId="5CD521B9"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PhD in Computer Engineering</w:t>
            </w:r>
          </w:p>
          <w:p w14:paraId="777BAC71" w14:textId="77777777" w:rsidR="00D405BF" w:rsidRPr="006C7BCF" w:rsidRDefault="00D405BF" w:rsidP="00D405BF">
            <w:pPr>
              <w:spacing w:after="0"/>
            </w:pPr>
          </w:p>
          <w:p w14:paraId="5E935D04" w14:textId="77777777" w:rsidR="00D405BF" w:rsidRPr="006C7BCF" w:rsidRDefault="00D405BF">
            <w:pPr>
              <w:spacing w:after="160" w:line="259" w:lineRule="auto"/>
              <w:jc w:val="left"/>
            </w:pPr>
          </w:p>
        </w:tc>
        <w:tc>
          <w:tcPr>
            <w:tcW w:w="2877" w:type="dxa"/>
          </w:tcPr>
          <w:p w14:paraId="566446EE" w14:textId="77777777" w:rsidR="00D405BF" w:rsidRPr="006C7BCF" w:rsidRDefault="00D405BF" w:rsidP="00D405BF">
            <w:pPr>
              <w:spacing w:after="160" w:line="259" w:lineRule="auto"/>
              <w:jc w:val="center"/>
            </w:pPr>
            <w:r>
              <w:rPr>
                <w:noProof/>
              </w:rPr>
              <w:drawing>
                <wp:inline distT="0" distB="0" distL="0" distR="0" wp14:anchorId="29C7B066" wp14:editId="7972E074">
                  <wp:extent cx="1007959" cy="1028700"/>
                  <wp:effectExtent l="0" t="0" r="1905" b="0"/>
                  <wp:docPr id="227" name="صورة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صورة 22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7959" cy="1028700"/>
                          </a:xfrm>
                          <a:prstGeom prst="rect">
                            <a:avLst/>
                          </a:prstGeom>
                          <a:noFill/>
                          <a:ln w="9525">
                            <a:noFill/>
                            <a:miter lim="800000"/>
                            <a:headEnd/>
                            <a:tailEnd/>
                          </a:ln>
                        </pic:spPr>
                      </pic:pic>
                    </a:graphicData>
                  </a:graphic>
                </wp:inline>
              </w:drawing>
            </w:r>
          </w:p>
        </w:tc>
        <w:tc>
          <w:tcPr>
            <w:tcW w:w="4165" w:type="dxa"/>
          </w:tcPr>
          <w:p w14:paraId="6002088D" w14:textId="77777777" w:rsidR="00D405BF" w:rsidRPr="006C7BCF" w:rsidRDefault="00D405BF" w:rsidP="00D405BF">
            <w:pPr>
              <w:bidi/>
              <w:spacing w:after="0"/>
              <w:rPr>
                <w:rFonts w:asciiTheme="majorBidi" w:hAnsiTheme="majorBidi" w:cstheme="majorBidi"/>
                <w:b/>
                <w:bCs/>
                <w:sz w:val="26"/>
                <w:szCs w:val="26"/>
                <w:rtl/>
              </w:rPr>
            </w:pPr>
            <w:r>
              <w:rPr>
                <w:rFonts w:asciiTheme="majorBidi" w:hAnsiTheme="majorBidi" w:cstheme="majorBidi"/>
                <w:b/>
                <w:bCs/>
                <w:sz w:val="26"/>
                <w:szCs w:val="26"/>
                <w:rtl/>
              </w:rPr>
              <w:t>الج</w:t>
            </w:r>
            <w:r>
              <w:rPr>
                <w:rFonts w:asciiTheme="majorBidi" w:hAnsiTheme="majorBidi" w:cstheme="majorBidi" w:hint="cs"/>
                <w:b/>
                <w:bCs/>
                <w:sz w:val="26"/>
                <w:szCs w:val="26"/>
                <w:rtl/>
              </w:rPr>
              <w:t>ـ</w:t>
            </w:r>
            <w:r>
              <w:rPr>
                <w:rFonts w:asciiTheme="majorBidi" w:hAnsiTheme="majorBidi" w:cstheme="majorBidi"/>
                <w:b/>
                <w:bCs/>
                <w:sz w:val="26"/>
                <w:szCs w:val="26"/>
                <w:rtl/>
              </w:rPr>
              <w:t>امع</w:t>
            </w:r>
            <w:r>
              <w:rPr>
                <w:rFonts w:asciiTheme="majorBidi" w:hAnsiTheme="majorBidi" w:cstheme="majorBidi" w:hint="cs"/>
                <w:b/>
                <w:bCs/>
                <w:sz w:val="26"/>
                <w:szCs w:val="26"/>
                <w:rtl/>
              </w:rPr>
              <w:t>ـــــــــ</w:t>
            </w:r>
            <w:r>
              <w:rPr>
                <w:rFonts w:asciiTheme="majorBidi" w:hAnsiTheme="majorBidi" w:cstheme="majorBidi"/>
                <w:b/>
                <w:bCs/>
                <w:sz w:val="26"/>
                <w:szCs w:val="26"/>
                <w:rtl/>
              </w:rPr>
              <w:t>ـة الإس</w:t>
            </w:r>
            <w:r>
              <w:rPr>
                <w:rFonts w:asciiTheme="majorBidi" w:hAnsiTheme="majorBidi" w:cstheme="majorBidi" w:hint="cs"/>
                <w:b/>
                <w:bCs/>
                <w:sz w:val="26"/>
                <w:szCs w:val="26"/>
                <w:rtl/>
              </w:rPr>
              <w:t>ـــــ</w:t>
            </w:r>
            <w:r>
              <w:rPr>
                <w:rFonts w:asciiTheme="majorBidi" w:hAnsiTheme="majorBidi" w:cstheme="majorBidi"/>
                <w:b/>
                <w:bCs/>
                <w:sz w:val="26"/>
                <w:szCs w:val="26"/>
                <w:rtl/>
              </w:rPr>
              <w:t>لامي</w:t>
            </w:r>
            <w:r>
              <w:rPr>
                <w:rFonts w:asciiTheme="majorBidi" w:hAnsiTheme="majorBidi" w:cstheme="majorBidi" w:hint="cs"/>
                <w:b/>
                <w:bCs/>
                <w:sz w:val="26"/>
                <w:szCs w:val="26"/>
                <w:rtl/>
              </w:rPr>
              <w:t>ــ</w:t>
            </w:r>
            <w:r>
              <w:rPr>
                <w:rFonts w:asciiTheme="majorBidi" w:hAnsiTheme="majorBidi" w:cstheme="majorBidi"/>
                <w:b/>
                <w:bCs/>
                <w:sz w:val="26"/>
                <w:szCs w:val="26"/>
                <w:rtl/>
              </w:rPr>
              <w:t>ة</w:t>
            </w:r>
            <w:r>
              <w:rPr>
                <w:rFonts w:asciiTheme="majorBidi" w:hAnsiTheme="majorBidi" w:cstheme="majorBidi"/>
                <w:b/>
                <w:bCs/>
                <w:sz w:val="26"/>
                <w:szCs w:val="26"/>
              </w:rPr>
              <w:t xml:space="preserve"> </w:t>
            </w:r>
            <w:r>
              <w:rPr>
                <w:rFonts w:asciiTheme="majorBidi" w:hAnsiTheme="majorBidi" w:cstheme="majorBidi" w:hint="cs"/>
                <w:b/>
                <w:bCs/>
                <w:sz w:val="26"/>
                <w:szCs w:val="26"/>
                <w:rtl/>
              </w:rPr>
              <w:t>ب</w:t>
            </w:r>
            <w:r>
              <w:rPr>
                <w:rFonts w:asciiTheme="majorBidi" w:hAnsiTheme="majorBidi" w:cstheme="majorBidi"/>
                <w:b/>
                <w:bCs/>
                <w:sz w:val="26"/>
                <w:szCs w:val="26"/>
                <w:rtl/>
              </w:rPr>
              <w:t>غ</w:t>
            </w:r>
            <w:r>
              <w:rPr>
                <w:rFonts w:asciiTheme="majorBidi" w:hAnsiTheme="majorBidi" w:cstheme="majorBidi" w:hint="cs"/>
                <w:b/>
                <w:bCs/>
                <w:sz w:val="26"/>
                <w:szCs w:val="26"/>
                <w:rtl/>
                <w:lang w:bidi="ar-PS"/>
              </w:rPr>
              <w:t>ـــ</w:t>
            </w:r>
            <w:r>
              <w:rPr>
                <w:rFonts w:asciiTheme="majorBidi" w:hAnsiTheme="majorBidi" w:cstheme="majorBidi" w:hint="cs"/>
                <w:b/>
                <w:bCs/>
                <w:sz w:val="26"/>
                <w:szCs w:val="26"/>
                <w:rtl/>
              </w:rPr>
              <w:t>ــ</w:t>
            </w:r>
            <w:r>
              <w:rPr>
                <w:rFonts w:asciiTheme="majorBidi" w:hAnsiTheme="majorBidi" w:cstheme="majorBidi"/>
                <w:b/>
                <w:bCs/>
                <w:sz w:val="26"/>
                <w:szCs w:val="26"/>
                <w:rtl/>
              </w:rPr>
              <w:t>زة</w:t>
            </w:r>
          </w:p>
          <w:p w14:paraId="490EFF3C"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hint="cs"/>
                <w:b/>
                <w:bCs/>
                <w:sz w:val="26"/>
                <w:szCs w:val="26"/>
                <w:rtl/>
              </w:rPr>
              <w:t>عمادة البحث العلمي والدراسات العليا</w:t>
            </w:r>
          </w:p>
          <w:p w14:paraId="5F627DDB"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b/>
                <w:bCs/>
                <w:sz w:val="26"/>
                <w:szCs w:val="26"/>
                <w:rtl/>
              </w:rPr>
              <w:t>ك</w:t>
            </w:r>
            <w:r>
              <w:rPr>
                <w:rFonts w:asciiTheme="majorBidi" w:hAnsiTheme="majorBidi" w:cstheme="majorBidi" w:hint="cs"/>
                <w:b/>
                <w:bCs/>
                <w:sz w:val="26"/>
                <w:szCs w:val="26"/>
                <w:rtl/>
                <w:lang w:bidi="ar-PS"/>
              </w:rPr>
              <w:t>ــــ</w:t>
            </w:r>
            <w:r>
              <w:rPr>
                <w:rFonts w:asciiTheme="majorBidi" w:hAnsiTheme="majorBidi" w:cstheme="majorBidi" w:hint="cs"/>
                <w:b/>
                <w:bCs/>
                <w:sz w:val="26"/>
                <w:szCs w:val="26"/>
                <w:rtl/>
              </w:rPr>
              <w:t>ـ</w:t>
            </w:r>
            <w:r>
              <w:rPr>
                <w:rFonts w:asciiTheme="majorBidi" w:hAnsiTheme="majorBidi" w:cstheme="majorBidi"/>
                <w:b/>
                <w:bCs/>
                <w:sz w:val="26"/>
                <w:szCs w:val="26"/>
                <w:rtl/>
              </w:rPr>
              <w:t>ل</w:t>
            </w:r>
            <w:r>
              <w:rPr>
                <w:rFonts w:asciiTheme="majorBidi" w:hAnsiTheme="majorBidi" w:cstheme="majorBidi" w:hint="cs"/>
                <w:b/>
                <w:bCs/>
                <w:sz w:val="26"/>
                <w:szCs w:val="26"/>
                <w:rtl/>
                <w:lang w:bidi="ar-PS"/>
              </w:rPr>
              <w:t>ـــــ</w:t>
            </w:r>
            <w:r>
              <w:rPr>
                <w:rFonts w:asciiTheme="majorBidi" w:hAnsiTheme="majorBidi" w:cstheme="majorBidi"/>
                <w:b/>
                <w:bCs/>
                <w:sz w:val="26"/>
                <w:szCs w:val="26"/>
                <w:rtl/>
              </w:rPr>
              <w:t>يـــــ</w:t>
            </w:r>
            <w:r>
              <w:rPr>
                <w:rFonts w:asciiTheme="majorBidi" w:hAnsiTheme="majorBidi" w:cstheme="majorBidi" w:hint="cs"/>
                <w:b/>
                <w:bCs/>
                <w:sz w:val="26"/>
                <w:szCs w:val="26"/>
                <w:rtl/>
              </w:rPr>
              <w:t xml:space="preserve">ة </w:t>
            </w:r>
            <w:r>
              <w:rPr>
                <w:rFonts w:asciiTheme="majorBidi" w:hAnsiTheme="majorBidi" w:cstheme="majorBidi" w:hint="cs"/>
                <w:b/>
                <w:bCs/>
                <w:sz w:val="26"/>
                <w:szCs w:val="26"/>
                <w:rtl/>
                <w:lang w:bidi="ar-PS"/>
              </w:rPr>
              <w:t>الــــــــهــــــــنـدســـــــة</w:t>
            </w:r>
          </w:p>
          <w:p w14:paraId="60832B53"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hint="cs"/>
                <w:b/>
                <w:bCs/>
                <w:sz w:val="26"/>
                <w:szCs w:val="26"/>
                <w:rtl/>
                <w:lang w:bidi="ar-PS"/>
              </w:rPr>
              <w:t>دكتوراة هندســـــة الحاســــــــــــــوب</w:t>
            </w:r>
          </w:p>
          <w:p w14:paraId="2321F728" w14:textId="77777777" w:rsidR="00D405BF" w:rsidRPr="006C7BCF" w:rsidRDefault="00D405BF" w:rsidP="00D405BF">
            <w:pPr>
              <w:bidi/>
              <w:spacing w:after="0"/>
              <w:rPr>
                <w:rtl/>
                <w:lang w:bidi="ar-PS"/>
              </w:rPr>
            </w:pPr>
          </w:p>
          <w:p w14:paraId="69137180" w14:textId="77777777" w:rsidR="00D405BF" w:rsidRPr="006C7BCF" w:rsidRDefault="00D405BF">
            <w:pPr>
              <w:spacing w:after="160" w:line="259" w:lineRule="auto"/>
              <w:jc w:val="left"/>
            </w:pPr>
          </w:p>
        </w:tc>
      </w:tr>
    </w:tbl>
    <w:p w14:paraId="648E6EE2" w14:textId="77777777" w:rsidR="00D405BF" w:rsidRPr="006C7BCF" w:rsidRDefault="00D405BF">
      <w:pPr>
        <w:spacing w:after="160" w:line="259" w:lineRule="auto"/>
        <w:jc w:val="left"/>
      </w:pPr>
    </w:p>
    <w:p w14:paraId="4740B8CE" w14:textId="77777777" w:rsidR="00D405BF" w:rsidRPr="006C7BCF" w:rsidRDefault="00D405BF" w:rsidP="00D405BF">
      <w:pPr>
        <w:spacing w:after="0" w:line="240" w:lineRule="auto"/>
        <w:ind w:left="-284"/>
        <w:jc w:val="center"/>
      </w:pPr>
      <w:r>
        <w:rPr>
          <w:b/>
          <w:bCs/>
          <w:sz w:val="40"/>
          <w:szCs w:val="40"/>
        </w:rPr>
        <w:t xml:space="preserve">Proof-of-Collaboration: A Novel Blockchain Consensus Algorithm with Highly Efficient Power Consumption </w:t>
      </w:r>
    </w:p>
    <w:p w14:paraId="18FE9579" w14:textId="77777777" w:rsidR="00D405BF" w:rsidRPr="006C7BCF" w:rsidRDefault="00D405BF" w:rsidP="00D405BF">
      <w:pPr>
        <w:spacing w:after="0" w:line="240" w:lineRule="auto"/>
        <w:ind w:left="-284"/>
        <w:jc w:val="center"/>
      </w:pPr>
    </w:p>
    <w:p w14:paraId="79B9063D" w14:textId="77777777" w:rsidR="00D405BF" w:rsidRPr="006C7BCF" w:rsidRDefault="00D405BF" w:rsidP="00D405BF">
      <w:pPr>
        <w:spacing w:after="0" w:line="240" w:lineRule="auto"/>
        <w:ind w:left="-284"/>
        <w:jc w:val="center"/>
      </w:pPr>
    </w:p>
    <w:p w14:paraId="4A3156B5" w14:textId="77777777" w:rsidR="00D405BF" w:rsidRPr="006C7BCF" w:rsidRDefault="00D405BF" w:rsidP="00D405BF">
      <w:pPr>
        <w:spacing w:after="0" w:line="240" w:lineRule="auto"/>
        <w:ind w:right="-1"/>
        <w:jc w:val="center"/>
        <w:rPr>
          <w:sz w:val="2"/>
          <w:szCs w:val="2"/>
        </w:rPr>
      </w:pPr>
    </w:p>
    <w:p w14:paraId="61D84407" w14:textId="77777777" w:rsidR="00D405BF" w:rsidRPr="006C7BCF" w:rsidRDefault="00D405BF" w:rsidP="00D405BF">
      <w:pPr>
        <w:spacing w:after="0" w:line="240" w:lineRule="auto"/>
        <w:ind w:right="-1"/>
        <w:jc w:val="center"/>
        <w:rPr>
          <w:rFonts w:ascii="Simplified Arabic" w:hAnsi="Simplified Arabic" w:cs="Simplified Arabic"/>
          <w:b/>
          <w:bCs/>
          <w:sz w:val="40"/>
          <w:szCs w:val="40"/>
          <w:rtl/>
          <w:lang w:bidi="ar-PS"/>
        </w:rPr>
      </w:pPr>
      <w:r>
        <w:rPr>
          <w:rFonts w:ascii="Simplified Arabic" w:hAnsi="Simplified Arabic" w:cs="Simplified Arabic"/>
          <w:b/>
          <w:bCs/>
          <w:sz w:val="40"/>
          <w:szCs w:val="40"/>
          <w:rtl/>
        </w:rPr>
        <w:t>إثبات التعاون: خوارزمية</w:t>
      </w:r>
      <w:r>
        <w:rPr>
          <w:rFonts w:ascii="Simplified Arabic" w:hAnsi="Simplified Arabic" w:cs="Simplified Arabic" w:hint="cs"/>
          <w:b/>
          <w:bCs/>
          <w:sz w:val="40"/>
          <w:szCs w:val="40"/>
          <w:rtl/>
          <w:lang w:bidi="ar-PS"/>
        </w:rPr>
        <w:t xml:space="preserve"> </w:t>
      </w:r>
      <w:r>
        <w:rPr>
          <w:rFonts w:ascii="Simplified Arabic" w:hAnsi="Simplified Arabic" w:cs="Simplified Arabic"/>
          <w:b/>
          <w:bCs/>
          <w:sz w:val="40"/>
          <w:szCs w:val="40"/>
          <w:rtl/>
        </w:rPr>
        <w:t>توافق</w:t>
      </w:r>
      <w:r>
        <w:rPr>
          <w:rFonts w:ascii="Simplified Arabic" w:hAnsi="Simplified Arabic" w:cs="Simplified Arabic" w:hint="cs"/>
          <w:b/>
          <w:bCs/>
          <w:sz w:val="40"/>
          <w:szCs w:val="40"/>
          <w:rtl/>
          <w:lang w:bidi="ar-PS"/>
        </w:rPr>
        <w:t xml:space="preserve"> بلوك تشي</w:t>
      </w:r>
      <w:r>
        <w:rPr>
          <w:rFonts w:ascii="Simplified Arabic" w:hAnsi="Simplified Arabic" w:cs="Simplified Arabic" w:hint="eastAsia"/>
          <w:b/>
          <w:bCs/>
          <w:sz w:val="40"/>
          <w:szCs w:val="40"/>
          <w:rtl/>
          <w:lang w:bidi="ar-PS"/>
        </w:rPr>
        <w:t>ن</w:t>
      </w:r>
      <w:r>
        <w:rPr>
          <w:rFonts w:ascii="Simplified Arabic" w:hAnsi="Simplified Arabic" w:cs="Simplified Arabic"/>
          <w:b/>
          <w:bCs/>
          <w:sz w:val="40"/>
          <w:szCs w:val="40"/>
          <w:rtl/>
        </w:rPr>
        <w:t xml:space="preserve"> جديدة ذات كفاءة عالية في استهلاك الطاقة</w:t>
      </w:r>
    </w:p>
    <w:p w14:paraId="40B6BE6C" w14:textId="77777777" w:rsidR="00D405BF" w:rsidRPr="006C7BCF" w:rsidRDefault="00D405BF" w:rsidP="00D405BF">
      <w:pPr>
        <w:spacing w:after="0" w:line="240" w:lineRule="auto"/>
        <w:ind w:right="-150"/>
        <w:jc w:val="center"/>
        <w:rPr>
          <w:rStyle w:val="hps"/>
          <w:rFonts w:asciiTheme="majorBidi" w:hAnsiTheme="majorBidi"/>
          <w:sz w:val="18"/>
          <w:szCs w:val="18"/>
        </w:rPr>
      </w:pPr>
    </w:p>
    <w:p w14:paraId="3DB41511" w14:textId="77777777" w:rsidR="00D405BF" w:rsidRPr="006C7BCF" w:rsidRDefault="00D405BF" w:rsidP="00D405BF">
      <w:pPr>
        <w:spacing w:after="0" w:line="240" w:lineRule="auto"/>
        <w:ind w:right="-150"/>
        <w:jc w:val="center"/>
        <w:rPr>
          <w:rFonts w:asciiTheme="majorBidi" w:hAnsiTheme="majorBidi" w:cstheme="majorBidi"/>
          <w:b/>
          <w:bCs/>
          <w:sz w:val="40"/>
          <w:szCs w:val="40"/>
          <w:rtl/>
        </w:rPr>
      </w:pPr>
      <w:r>
        <w:rPr>
          <w:rFonts w:asciiTheme="majorBidi" w:hAnsiTheme="majorBidi" w:cstheme="majorBidi"/>
          <w:b/>
          <w:bCs/>
          <w:sz w:val="40"/>
          <w:szCs w:val="40"/>
        </w:rPr>
        <w:t>By</w:t>
      </w:r>
    </w:p>
    <w:p w14:paraId="4099133A" w14:textId="77777777" w:rsidR="00D405BF" w:rsidRPr="006C7BCF" w:rsidRDefault="00D405BF" w:rsidP="00D405BF">
      <w:pPr>
        <w:spacing w:after="0" w:line="240" w:lineRule="auto"/>
        <w:ind w:right="-150"/>
        <w:jc w:val="center"/>
      </w:pPr>
    </w:p>
    <w:p w14:paraId="4B83810B" w14:textId="77777777" w:rsidR="00D405BF" w:rsidRPr="006C7BCF" w:rsidRDefault="00D405BF" w:rsidP="00D405BF">
      <w:pPr>
        <w:spacing w:after="0" w:line="240" w:lineRule="auto"/>
        <w:jc w:val="center"/>
        <w:rPr>
          <w:b/>
          <w:bCs/>
          <w:sz w:val="32"/>
          <w:szCs w:val="32"/>
        </w:rPr>
      </w:pPr>
      <w:r>
        <w:rPr>
          <w:b/>
          <w:bCs/>
          <w:sz w:val="32"/>
          <w:szCs w:val="32"/>
        </w:rPr>
        <w:t>Raed S. Rasheed</w:t>
      </w:r>
    </w:p>
    <w:p w14:paraId="0EFA6F32" w14:textId="77777777" w:rsidR="00D405BF" w:rsidRPr="006C7BCF" w:rsidRDefault="00D405BF" w:rsidP="00D405BF">
      <w:pPr>
        <w:spacing w:after="0" w:line="240" w:lineRule="auto"/>
        <w:jc w:val="center"/>
        <w:rPr>
          <w:b/>
          <w:bCs/>
          <w:sz w:val="32"/>
          <w:szCs w:val="32"/>
        </w:rPr>
      </w:pPr>
    </w:p>
    <w:p w14:paraId="38888FBB" w14:textId="77777777" w:rsidR="00D405BF" w:rsidRPr="006C7BCF" w:rsidRDefault="00D405BF" w:rsidP="00D405BF">
      <w:pPr>
        <w:spacing w:after="0" w:line="240" w:lineRule="auto"/>
        <w:ind w:right="-150"/>
        <w:jc w:val="center"/>
        <w:rPr>
          <w:b/>
          <w:bCs/>
        </w:rPr>
      </w:pPr>
    </w:p>
    <w:p w14:paraId="69FEC61C" w14:textId="77777777" w:rsidR="00D405BF" w:rsidRPr="006C7BCF" w:rsidRDefault="00D405BF" w:rsidP="00D405BF">
      <w:pPr>
        <w:spacing w:after="0" w:line="240" w:lineRule="auto"/>
        <w:jc w:val="center"/>
        <w:rPr>
          <w:b/>
          <w:bCs/>
          <w:sz w:val="32"/>
          <w:szCs w:val="32"/>
        </w:rPr>
      </w:pPr>
      <w:r>
        <w:rPr>
          <w:b/>
          <w:bCs/>
          <w:sz w:val="32"/>
          <w:szCs w:val="32"/>
        </w:rPr>
        <w:t>Supervised by</w:t>
      </w:r>
    </w:p>
    <w:p w14:paraId="6E02FD75" w14:textId="77777777" w:rsidR="00D405BF" w:rsidRPr="006C7BCF" w:rsidRDefault="00D405BF" w:rsidP="00D405BF">
      <w:pPr>
        <w:spacing w:after="0" w:line="240" w:lineRule="auto"/>
        <w:jc w:val="center"/>
        <w:rPr>
          <w:b/>
          <w:bCs/>
          <w:sz w:val="32"/>
          <w:szCs w:val="32"/>
        </w:rPr>
      </w:pPr>
    </w:p>
    <w:tbl>
      <w:tblPr>
        <w:tblW w:w="5000" w:type="pct"/>
        <w:tblLook w:val="01E0" w:firstRow="1" w:lastRow="1" w:firstColumn="1" w:lastColumn="1" w:noHBand="0" w:noVBand="0"/>
      </w:tblPr>
      <w:tblGrid>
        <w:gridCol w:w="8504"/>
      </w:tblGrid>
      <w:tr w:rsidR="00D405BF" w:rsidRPr="006C7BCF" w14:paraId="1BBDDEFD" w14:textId="77777777" w:rsidTr="00D05613">
        <w:trPr>
          <w:trHeight w:val="978"/>
        </w:trPr>
        <w:tc>
          <w:tcPr>
            <w:tcW w:w="4158" w:type="dxa"/>
          </w:tcPr>
          <w:p w14:paraId="03C250D1" w14:textId="77777777" w:rsidR="00D405BF" w:rsidRPr="006C7BCF" w:rsidRDefault="00D405BF" w:rsidP="00D05613">
            <w:pPr>
              <w:spacing w:after="0" w:line="240" w:lineRule="auto"/>
              <w:jc w:val="center"/>
              <w:rPr>
                <w:b/>
                <w:bCs/>
                <w:sz w:val="28"/>
                <w:szCs w:val="28"/>
              </w:rPr>
            </w:pPr>
            <w:r>
              <w:rPr>
                <w:b/>
                <w:bCs/>
                <w:sz w:val="28"/>
                <w:szCs w:val="28"/>
              </w:rPr>
              <w:t xml:space="preserve">Prof. Aiman AbuSamra</w:t>
            </w:r>
          </w:p>
          <w:p w14:paraId="50A31733" w14:textId="77777777" w:rsidR="00D405BF" w:rsidRPr="006C7BCF" w:rsidRDefault="00D405BF" w:rsidP="00D05613">
            <w:pPr>
              <w:spacing w:after="0" w:line="240" w:lineRule="auto"/>
              <w:jc w:val="center"/>
              <w:rPr>
                <w:b/>
                <w:bCs/>
                <w:sz w:val="28"/>
                <w:szCs w:val="28"/>
              </w:rPr>
            </w:pPr>
            <w:r>
              <w:rPr>
                <w:b/>
                <w:bCs/>
                <w:sz w:val="28"/>
                <w:szCs w:val="28"/>
              </w:rPr>
              <w:t>Title</w:t>
            </w:r>
          </w:p>
        </w:tc>
      </w:tr>
    </w:tbl>
    <w:p w14:paraId="5E20531F" w14:textId="77777777" w:rsidR="00D405BF" w:rsidRPr="006C7BCF" w:rsidRDefault="00D405BF" w:rsidP="00D405BF">
      <w:pPr>
        <w:spacing w:after="0" w:line="240" w:lineRule="auto"/>
        <w:ind w:right="-150"/>
        <w:jc w:val="center"/>
        <w:rPr>
          <w:sz w:val="28"/>
          <w:szCs w:val="28"/>
        </w:rPr>
      </w:pPr>
    </w:p>
    <w:p w14:paraId="1921A37B" w14:textId="77777777" w:rsidR="00D405BF" w:rsidRPr="006C7BCF" w:rsidRDefault="00D405BF" w:rsidP="00D405BF">
      <w:pPr>
        <w:spacing w:after="0" w:line="240" w:lineRule="auto"/>
        <w:ind w:right="-150"/>
        <w:jc w:val="center"/>
        <w:rPr>
          <w:b/>
          <w:bCs/>
          <w:sz w:val="26"/>
          <w:szCs w:val="26"/>
        </w:rPr>
      </w:pPr>
    </w:p>
    <w:p w14:paraId="3A8969A5"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A thesis submitted in partial fulfillment </w:t>
      </w:r>
    </w:p>
    <w:p w14:paraId="44A6AF1D"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of the requirements for the degree of </w:t>
      </w:r>
    </w:p>
    <w:p w14:paraId="4998D303"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PhD in Computer Engineering</w:t>
      </w:r>
    </w:p>
    <w:p w14:paraId="06E3EE03" w14:textId="77777777" w:rsidR="00D405BF" w:rsidRPr="006C7BCF" w:rsidRDefault="00D405BF" w:rsidP="00D405BF">
      <w:pPr>
        <w:spacing w:after="0" w:line="240" w:lineRule="auto"/>
        <w:ind w:left="-284"/>
        <w:jc w:val="center"/>
        <w:rPr>
          <w:rFonts w:asciiTheme="majorBidi" w:hAnsiTheme="majorBidi" w:cstheme="majorBidi"/>
          <w:b/>
          <w:bCs/>
          <w:sz w:val="28"/>
          <w:szCs w:val="28"/>
        </w:rPr>
      </w:pPr>
    </w:p>
    <w:p w14:paraId="712EAD59" w14:textId="77777777" w:rsidR="00533F72" w:rsidRPr="006C7BCF" w:rsidRDefault="001148FC" w:rsidP="00D405BF">
      <w:pPr>
        <w:spacing w:after="160" w:line="259" w:lineRule="auto"/>
        <w:jc w:val="center"/>
      </w:pPr>
      <w:r>
        <w:rPr>
          <w:rFonts w:asciiTheme="majorBidi" w:hAnsiTheme="majorBidi" w:cstheme="majorBidi"/>
          <w:b/>
          <w:bCs/>
          <w:sz w:val="28"/>
          <w:szCs w:val="28"/>
        </w:rPr>
        <w:t>07/2026</w:t>
      </w:r>
    </w:p>
    <w:p w14:paraId="26BD1B61" w14:textId="77777777" w:rsidR="00AE2A20" w:rsidRPr="006C7BCF" w:rsidRDefault="00AE2A20">
      <w:pPr>
        <w:spacing w:after="160" w:line="259" w:lineRule="auto"/>
        <w:jc w:val="left"/>
      </w:pPr>
      <w:r>
        <w:br w:type="page"/>
      </w:r>
    </w:p>
    <w:p w14:paraId="3FD02F61" w14:textId="77777777" w:rsidR="00AE2A20" w:rsidRPr="006C7BCF" w:rsidRDefault="00AE2A20" w:rsidP="00AE2A20">
      <w:pPr>
        <w:spacing w:after="160" w:line="259" w:lineRule="auto"/>
        <w:jc w:val="left"/>
        <w:sectPr w:rsidR="00AE2A20" w:rsidRPr="006C7BCF" w:rsidSect="00AE2A20">
          <w:footerReference w:type="default" r:id="rId9"/>
          <w:type w:val="nextColumn"/>
          <w:pgSz w:w="11906" w:h="16838" w:code="9"/>
          <w:pgMar w:top="1701" w:right="1701" w:bottom="1701" w:left="1701" w:header="709" w:footer="709" w:gutter="0"/>
          <w:pgNumType w:fmt="upperRoman" w:start="1"/>
          <w:cols w:space="708"/>
          <w:titlePg/>
          <w:rtlGutter/>
          <w:docGrid w:linePitch="360"/>
        </w:sectPr>
      </w:pPr>
      <w:bookmarkStart w:id="0" w:name="_Toc445642954"/>
    </w:p>
    <w:p w14:paraId="30B67F98" w14:textId="77777777" w:rsidR="00C33DAB" w:rsidRPr="006C7BCF" w:rsidRDefault="00000000">
      <w:pPr>
        <w:pStyle w:val="Heading1"/>
      </w:pPr>
      <w:bookmarkStart w:id="1" w:name="_Toc235213002"/>
      <w:r>
        <w:lastRenderedPageBreak/>
        <w:t>Abstract</w:t>
      </w:r>
      <w:bookmarkEnd w:id="1"/>
    </w:p>
    <w:p w14:paraId="6449BE83" w14:textId="77777777" w:rsidR="00C33DAB" w:rsidRPr="006C7BCF" w:rsidRDefault="00000000">
      <w:r>
        <w:t xml:space="preserve">Blockchain systems secured by Proof-of-Work (PoW) provide open participation and strong security, but at the cost of enormous energy consumption, because every miner independently repeats the same search for a valid block nonce. This thesis proposes Proof-of-Collaboration (PoCol), a novel consensus algorithm that preserves the openness and hash-based security of PoW while eliminating most of its redundant work. </w:t>
      </w:r>
      <w:r>
        <w:rPr>
          <w:color w:val="FF0000"/>
        </w:rPr>
        <w:t xml:space="preserve">In PoCol, all miners participating in a mining round mine exactly the same block: they share a single immutable canonical block template, and the nonce is the only field a miner may change during the round. A deterministic, seed-based procedure partitions the global nonce space among the active miners into disjoint ranges bound to that template, each miner searches only its assigned segment, and the resulting block and its pre-committed reward-distribution transaction are verified by all nodes on the chain. PoCol thereby eliminates duplicate hash inputs among honest miners within a mining round by requiring a common immutable block template and assigning disjoint nonce ranges.</w:t>
      </w:r>
      <w:r>
        <w:t xml:space="preserve"> The protocol includes complete mechanisms for miner registration, explicit and silent leaving, inactivity handling, and fair reward distribution, together with a security analysis covering double spending, selfish mining, Sybil attacks, and nonce-space deviations.</w:t>
      </w:r>
    </w:p>
    <w:p w14:paraId="7C1E8EB0" w14:textId="77777777" w:rsidR="00C33DAB" w:rsidRPr="006C7BCF" w:rsidRDefault="00000000">
      <w:r>
        <w:t xml:space="preserve">PoCol was implemented in an extended version of the BlockSim discrete-event simulator with instrumented energy and carbon accounting, and evaluated against a PoW baseline across networks of 100 to 500 miners under identical parameters. The results show that PoCol increases average throughput at scale (for example, 11.33 versus 2.87 transactions per second at 300 miners), shortens six-confirmation finality at larger network sizes, and reduces total energy consumption by approximately 98–99% (for example, 0.454 kWh versus 33.078 kWh at 400 miners), with a corresponding reduction in carbon footprint. The main identified trade-off is an elevated stale-block rate at larger miner populations, which is analyzed and set out as the principal direction for future work.</w:t>
      </w:r>
    </w:p>
    <w:p w14:paraId="3B54F3BE" w14:textId="77777777" w:rsidR="00C33DAB" w:rsidRPr="006C7BCF" w:rsidRDefault="00000000">
      <w:r>
        <w:t xml:space="preserve">The thesis contributes a systematic review of blockchain consensus mechanisms, the complete PoCol protocol design, a sustainability-aware evaluation framework built on BlockSim, and empirical evidence that collaborative mining can make PoW-class consensus radically more energy-efficient while maintaining open participation.</w:t>
      </w:r>
    </w:p>
    <w:p w14:paraId="451798F7" w14:textId="77777777" w:rsidR="00C33DAB" w:rsidRPr="006C7BCF" w:rsidRDefault="00000000">
      <w:r>
        <w:rPr>
          <w:b/>
          <w:bCs/>
        </w:rPr>
        <w:t xml:space="preserve">Keywords: </w:t>
      </w:r>
      <w:r>
        <w:t xml:space="preserve">Blockchain; Consensus Algorithms; Proof of Work; Proof of Collaboration; Energy Efficiency; Sustainability; BlockSim.</w:t>
      </w:r>
    </w:p>
    <w:p w14:paraId="35540683" w14:textId="77777777" w:rsidR="00C33DAB" w:rsidRPr="006C7BCF" w:rsidRDefault="00000000">
      <w:r>
        <w:br w:type="page"/>
      </w:r>
    </w:p>
    <w:p w14:paraId="738A8DB4" w14:textId="77777777" w:rsidR="00C33DAB" w:rsidRPr="006C7BCF" w:rsidRDefault="00000000">
      <w:pPr>
        <w:pStyle w:val="Heading1"/>
        <w:bidi/>
      </w:pPr>
      <w:bookmarkStart w:id="2" w:name="_Toc235213003"/>
      <w:r>
        <w:rPr>
          <w:rtl/>
        </w:rPr>
        <w:lastRenderedPageBreak/>
        <w:t>الملخص</w:t>
      </w:r>
      <w:bookmarkEnd w:id="2"/>
    </w:p>
    <w:p w14:paraId="256B227C" w14:textId="19FB4402" w:rsidR="00C33DAB" w:rsidRPr="006C7BCF" w:rsidRDefault="00000000">
      <w:pPr>
        <w:bidi/>
      </w:pPr>
      <w:r>
        <w:rPr>
          <w:rtl/>
        </w:rPr>
        <w:t xml:space="preserve">توفر أنظمة البلوك تشين المعتمدة على إثبات العمل (PoW) مشاركة مفتوحة وأمانا قويا، ولكن بتكلفة استهلاك هائل للطاقة، لأن كل معدن يكرر بشكل مستقل البحث نفسه عن رقم النونس الصالح للكتلة. تقترح هذه الأطروحة خوارزمية توافق جديدة باسم إثبات التعاون (PoCol) تحافظ على انفتاح إثبات العمل وأمانه القائم على دوال التجزئة، مع التخلص من معظم العمل المكرر فيه. ففي PoCol يتعاون المعدنون المسجلون داخل كل جولة تعدين: إذ يقسم إجراء حتمي قائم على بذرة الجولة فضاء النونس العالمي بين المعدنين النشطين، </w:t>
      </w:r>
      <w:r>
        <w:rPr>
          <w:color w:val="FF0000"/>
        </w:rPr>
        <w:t xml:space="preserve">فيبحث كل معدن في الجزء المخصص له فقط ضمن قالب كتلة موحد وغير قابل للتغيير يعدنه جميع المشاركين في الجولة نفسها، بحيث يكون النونس هو الحقل الوحيد القابل للتعديل، وبذلك لا يحسب أي معدنين أمينين مدخل التجزئة نفسه خلال الجولة،</w:t>
      </w:r>
      <w:r>
        <w:rPr>
          <w:rtl/>
        </w:rPr>
        <w:t xml:space="preserve"> ثم تتحقق جميع العقد من الكتلة الناتجة ومن معاملة توزيع المكافآت على السلسلة. وتتضمن الخوارزمية آليات كاملة لتسجيل المعدنين، والمغادرة الصريحة والصامتة، ومعالجة الخمول، والتوزيع العادل للمكافآت، إضافة إلى تحليل أمني يغطي الإنفاق المزدوج والتعدين الأناني وهجمات سيبيل والانحرافات في فضاء النونس.</w:t>
      </w:r>
    </w:p>
    <w:p w14:paraId="1A16BEB3" w14:textId="69AFCD54" w:rsidR="00C33DAB" w:rsidRPr="006C7BCF" w:rsidRDefault="00000000">
      <w:pPr>
        <w:bidi/>
      </w:pPr>
      <w:r>
        <w:rPr>
          <w:rtl/>
        </w:rPr>
        <w:t xml:space="preserve">نفذ PoCol في نسخة موسعة من محاكي BlockSim مع حساب دقيق للطاقة والانبعاثات الكربونية، وجرى تقييمه مقابل خط أساس لإثبات العمل عبر شبكات تضم من 100 إلى 500 معدن وبالمعاملات نفسها. وتظهر النتائج أن PoCol يزيد متوسط الإنتاجية عند التوسع (مثلا 11.33 مقابل 2.87 معاملة في الثانية عند 300 معدن)، ويقصر زمن النهائية بست تأكيدات في الشبكات الكبيرة، ويخفض استهلاك الطاقة الكلي بنحو 98–99% (مثلا 0.454 </w:t>
      </w:r>
      <w:r>
        <w:rPr>
          <w:rFonts w:hint="cs"/>
          <w:rtl/>
        </w:rPr>
        <w:t>كيلوواط ساعة</w:t>
      </w:r>
      <w:r>
        <w:rPr>
          <w:rtl/>
        </w:rPr>
        <w:t xml:space="preserve"> مقابل 33.078 </w:t>
      </w:r>
      <w:r>
        <w:rPr>
          <w:rFonts w:hint="cs"/>
          <w:rtl/>
        </w:rPr>
        <w:t>كيلوواط ساعة</w:t>
      </w:r>
      <w:r>
        <w:rPr>
          <w:rtl/>
        </w:rPr>
        <w:t xml:space="preserve"> عند 400 معدن)، مع انخفاض مماثل في البصمة الكربونية. أما المقايضة الرئيسة التي كشفت عنها التجارب فهي ارتفاع معدل الكتل الملغاة عند أعداد المعدِّنين الكبيرة، وقد جرى تحليلها وتحديدها بوصفها الاتجاه الأول للأعمال المستقبلية.</w:t>
      </w:r>
    </w:p>
    <w:p w14:paraId="759E8FB9" w14:textId="1865096D" w:rsidR="00C33DAB" w:rsidRPr="006C7BCF" w:rsidRDefault="00000000">
      <w:pPr>
        <w:bidi/>
      </w:pPr>
      <w:r>
        <w:rPr>
          <w:rtl/>
        </w:rPr>
        <w:t xml:space="preserve">وتسهم الأطروحة بمراجعة منهجية لآليات التوافق في البلوك تشين، وبالتصميم الكامل لبروتوكول PoCol، وبإطار تقييم واع بالاستدامة مبني على BlockSim، وبأدلة تجريبية على أن التعدين التعاوني يمكن أن يجعل خوارزميات التوافق من فئة إثبات العمل أكثر كفاءة في استهلاك الطاقة بشكل جذري مع الحفاظ على المشاركة المفتوحة.</w:t>
      </w:r>
    </w:p>
    <w:p w14:paraId="1C1EE489" w14:textId="77777777" w:rsidR="00C33DAB" w:rsidRPr="006C7BCF" w:rsidRDefault="00000000">
      <w:r>
        <w:br w:type="page"/>
      </w:r>
    </w:p>
    <w:p w14:paraId="68321AB5" w14:textId="77777777" w:rsidR="00AE2A20" w:rsidRPr="006C7BCF" w:rsidRDefault="00AE2A20" w:rsidP="00AE2A20">
      <w:pPr>
        <w:pStyle w:val="Heading1"/>
      </w:pPr>
      <w:bookmarkStart w:id="3" w:name="_Toc235213004"/>
      <w:bookmarkEnd w:id="0"/>
      <w:r>
        <w:lastRenderedPageBreak/>
        <w:t>Acknowledgment</w:t>
      </w:r>
      <w:bookmarkEnd w:id="3"/>
    </w:p>
    <w:p w14:paraId="653781C5" w14:textId="77777777" w:rsidR="00C33DAB" w:rsidRPr="006C7BCF" w:rsidRDefault="00000000">
      <w:r>
        <w:t>Finally, I owe special thanks to my family for their patience, unconditional support, and constant encouragement, without which this thesis could not have been completed.</w:t>
      </w:r>
    </w:p>
    <w:p w14:paraId="1D7A519D" w14:textId="77777777" w:rsidR="00C33DAB" w:rsidRPr="006C7BCF" w:rsidRDefault="00000000">
      <w:r>
        <w:t>I am also grateful to the Faculty of Engineering and the Deanship of Research and Graduate Studies at the Islamic University of Gaza for providing the academic environment and resources that made this research possible, and to the members of the examination committee for their time and valuable remarks.</w:t>
      </w:r>
    </w:p>
    <w:p w14:paraId="7899AEDA" w14:textId="77777777" w:rsidR="00C33DAB" w:rsidRPr="006C7BCF" w:rsidRDefault="00000000">
      <w:r>
        <w:t>I would like to express my deepest gratitude to my supervisor, Prof. Aiman AbuSamra, for his continuous guidance, insightful feedback, and generous support throughout every stage of this research. His experience and encouragement were essential in shaping this thesis.</w:t>
      </w:r>
    </w:p>
    <w:p w14:paraId="3AD5D197" w14:textId="77777777" w:rsidR="00C33DAB" w:rsidRPr="006C7BCF" w:rsidRDefault="00000000">
      <w:r>
        <w:t>First and foremost, all praise and thanks are due to Allah, the Most Gracious and Most Merciful, for granting me the strength, patience, and perseverance to complete this work.</w:t>
      </w:r>
    </w:p>
    <w:p w14:paraId="37D65304" w14:textId="77777777" w:rsidR="00AE2A20" w:rsidRPr="006C7BCF" w:rsidRDefault="00AE2A20">
      <w:pPr>
        <w:spacing w:after="160" w:line="259" w:lineRule="auto"/>
        <w:jc w:val="left"/>
      </w:pPr>
      <w:r>
        <w:br w:type="page"/>
      </w:r>
    </w:p>
    <w:p w14:paraId="343B8D08" w14:textId="77777777" w:rsidR="00AE2A20" w:rsidRPr="006C7BCF" w:rsidRDefault="00AE2A20">
      <w:pPr>
        <w:spacing w:after="160" w:line="259" w:lineRule="auto"/>
        <w:jc w:val="left"/>
      </w:pPr>
    </w:p>
    <w:sdt>
      <w:sdtPr>
        <w:rPr>
          <w:rFonts w:eastAsiaTheme="minorEastAsia"/>
          <w:sz w:val="22"/>
          <w:szCs w:val="22"/>
        </w:rPr>
        <w:id w:val="1944805640"/>
        <w:docPartObj>
          <w:docPartGallery w:val="Table of Contents"/>
          <w:docPartUnique/>
        </w:docPartObj>
      </w:sdtPr>
      <w:sdtContent>
        <w:p w14:paraId="6B9E37CE" w14:textId="77777777" w:rsidR="00316386" w:rsidRPr="006C7BCF" w:rsidRDefault="00316386">
          <w:pPr>
            <w:pStyle w:val="TOCHeading"/>
          </w:pPr>
          <w:r>
            <w:t>Table of Contents</w:t>
          </w:r>
        </w:p>
        <w:p w14:paraId="6824622D" w14:textId="69B3DFAE" w:rsidR="00B16B7F" w:rsidRPr="006C7BCF" w:rsidRDefault="00316386">
          <w:pPr>
            <w:pStyle w:val="TOC1"/>
            <w:tabs>
              <w:tab w:val="right" w:leader="dot" w:pos="8494"/>
            </w:tabs>
            <w:rPr>
              <w:rFonts w:asciiTheme="minorHAnsi" w:hAnsiTheme="minorHAnsi" w:cstheme="minorBidi"/>
              <w:noProof/>
              <w:kern w:val="2"/>
              <w:sz w:val="24"/>
              <w:szCs w:val="24"/>
              <w:lang w:bidi="ar-PS"/>
              <w14:ligatures w14:val="standardContextual"/>
            </w:rPr>
          </w:pPr>
          <w:r>
            <w:fldChar w:fldCharType="begin"/>
            <w:instrText xml:space="preserve"> TOC \o "1-3" \h \z \u </w:instrText>
            <w:fldChar w:fldCharType="separate"/>
          </w:r>
          <w:hyperlink w:anchor="_Toc235213002" w:history="1">
            <w:r>
              <w:rPr>
                <w:rStyle w:val="Hyperlink"/>
                <w:noProof/>
                <w:color w:val="auto"/>
              </w:rPr>
              <w:t>Abstract</w:t>
            </w:r>
            <w:r>
              <w:rPr>
                <w:noProof/>
                <w:webHidden/>
              </w:rPr>
              <w:tab/>
            </w:r>
            <w:r>
              <w:rPr>
                <w:rStyle w:val="Hyperlink"/>
                <w:noProof/>
                <w:color w:val="auto"/>
                <w:rtl/>
              </w:rPr>
              <w:fldChar w:fldCharType="begin"/>
            </w:r>
            <w:r>
              <w:rPr>
                <w:noProof/>
                <w:webHidden/>
              </w:rPr>
              <w:instrText xml:space="preserve"> PAGEREF _Toc235213002 \h </w:instrText>
            </w:r>
            <w:r>
              <w:rPr>
                <w:rStyle w:val="Hyperlink"/>
                <w:noProof/>
                <w:color w:val="auto"/>
                <w:rtl/>
              </w:rPr>
              <w:fldChar w:fldCharType="separate"/>
            </w:r>
            <w:r>
              <w:rPr>
                <w:noProof/>
                <w:webHidden/>
              </w:rPr>
              <w:t>I</w:t>
            </w:r>
            <w:r>
              <w:rPr>
                <w:rStyle w:val="Hyperlink"/>
                <w:noProof/>
                <w:color w:val="auto"/>
                <w:rtl/>
              </w:rPr>
              <w:fldChar w:fldCharType="end"/>
            </w:r>
          </w:hyperlink>
        </w:p>
        <w:p w14:paraId="56D73BB4" w14:textId="6D7F8EE3"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3" w:history="1">
            <w:r>
              <w:rPr>
                <w:rStyle w:val="Hyperlink"/>
                <w:noProof/>
                <w:color w:val="auto"/>
                <w:rtl/>
              </w:rPr>
              <w:t>الملخص</w:t>
            </w:r>
            <w:r>
              <w:rPr>
                <w:noProof/>
                <w:webHidden/>
              </w:rPr>
              <w:tab/>
            </w:r>
            <w:r>
              <w:rPr>
                <w:rStyle w:val="Hyperlink"/>
                <w:noProof/>
                <w:color w:val="auto"/>
                <w:rtl/>
              </w:rPr>
              <w:fldChar w:fldCharType="begin"/>
            </w:r>
            <w:r>
              <w:rPr>
                <w:noProof/>
                <w:webHidden/>
              </w:rPr>
              <w:instrText xml:space="preserve"> PAGEREF _Toc235213003 \h </w:instrText>
            </w:r>
            <w:r>
              <w:rPr>
                <w:rStyle w:val="Hyperlink"/>
                <w:noProof/>
                <w:color w:val="auto"/>
                <w:rtl/>
              </w:rPr>
              <w:fldChar w:fldCharType="separate"/>
            </w:r>
            <w:r>
              <w:rPr>
                <w:noProof/>
                <w:webHidden/>
              </w:rPr>
              <w:t>II</w:t>
            </w:r>
            <w:r>
              <w:rPr>
                <w:rStyle w:val="Hyperlink"/>
                <w:noProof/>
                <w:color w:val="auto"/>
                <w:rtl/>
              </w:rPr>
              <w:fldChar w:fldCharType="end"/>
            </w:r>
          </w:hyperlink>
        </w:p>
        <w:p w14:paraId="1A1A3CB0" w14:textId="0BDDEEB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4" w:history="1">
            <w:r>
              <w:rPr>
                <w:rStyle w:val="Hyperlink"/>
                <w:noProof/>
                <w:color w:val="auto"/>
              </w:rPr>
              <w:t>Acknowledgment</w:t>
            </w:r>
            <w:r>
              <w:rPr>
                <w:noProof/>
                <w:webHidden/>
              </w:rPr>
              <w:tab/>
            </w:r>
            <w:r>
              <w:rPr>
                <w:rStyle w:val="Hyperlink"/>
                <w:noProof/>
                <w:color w:val="auto"/>
                <w:rtl/>
              </w:rPr>
              <w:fldChar w:fldCharType="begin"/>
            </w:r>
            <w:r>
              <w:rPr>
                <w:noProof/>
                <w:webHidden/>
              </w:rPr>
              <w:instrText xml:space="preserve"> PAGEREF _Toc235213004 \h </w:instrText>
            </w:r>
            <w:r>
              <w:rPr>
                <w:rStyle w:val="Hyperlink"/>
                <w:noProof/>
                <w:color w:val="auto"/>
                <w:rtl/>
              </w:rPr>
              <w:fldChar w:fldCharType="separate"/>
            </w:r>
            <w:r>
              <w:rPr>
                <w:noProof/>
                <w:webHidden/>
              </w:rPr>
              <w:t>III</w:t>
            </w:r>
            <w:r>
              <w:rPr>
                <w:rStyle w:val="Hyperlink"/>
                <w:noProof/>
                <w:color w:val="auto"/>
                <w:rtl/>
              </w:rPr>
              <w:fldChar w:fldCharType="end"/>
            </w:r>
          </w:hyperlink>
        </w:p>
        <w:p w14:paraId="7B96ECAC" w14:textId="472FF1C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5" w:history="1">
            <w:r>
              <w:rPr>
                <w:rStyle w:val="Hyperlink"/>
                <w:noProof/>
                <w:color w:val="auto"/>
              </w:rPr>
              <w:t>List of Tables</w:t>
            </w:r>
            <w:r>
              <w:rPr>
                <w:noProof/>
                <w:webHidden/>
              </w:rPr>
              <w:tab/>
            </w:r>
            <w:r>
              <w:rPr>
                <w:rStyle w:val="Hyperlink"/>
                <w:noProof/>
                <w:color w:val="auto"/>
                <w:rtl/>
              </w:rPr>
              <w:fldChar w:fldCharType="begin"/>
            </w:r>
            <w:r>
              <w:rPr>
                <w:noProof/>
                <w:webHidden/>
              </w:rPr>
              <w:instrText xml:space="preserve"> PAGEREF _Toc235213005 \h </w:instrText>
            </w:r>
            <w:r>
              <w:rPr>
                <w:rStyle w:val="Hyperlink"/>
                <w:noProof/>
                <w:color w:val="auto"/>
                <w:rtl/>
              </w:rPr>
              <w:fldChar w:fldCharType="separate"/>
            </w:r>
            <w:r>
              <w:rPr>
                <w:noProof/>
                <w:webHidden/>
              </w:rPr>
              <w:t>X</w:t>
            </w:r>
            <w:r>
              <w:rPr>
                <w:rStyle w:val="Hyperlink"/>
                <w:noProof/>
                <w:color w:val="auto"/>
                <w:rtl/>
              </w:rPr>
              <w:fldChar w:fldCharType="end"/>
            </w:r>
          </w:hyperlink>
        </w:p>
        <w:p w14:paraId="68028049" w14:textId="06729C8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6" w:history="1">
            <w:r>
              <w:rPr>
                <w:rStyle w:val="Hyperlink"/>
                <w:noProof/>
                <w:color w:val="auto"/>
              </w:rPr>
              <w:t>List of Figures</w:t>
            </w:r>
            <w:r>
              <w:rPr>
                <w:noProof/>
                <w:webHidden/>
              </w:rPr>
              <w:tab/>
            </w:r>
            <w:r>
              <w:rPr>
                <w:rStyle w:val="Hyperlink"/>
                <w:noProof/>
                <w:color w:val="auto"/>
                <w:rtl/>
              </w:rPr>
              <w:fldChar w:fldCharType="begin"/>
            </w:r>
            <w:r>
              <w:rPr>
                <w:noProof/>
                <w:webHidden/>
              </w:rPr>
              <w:instrText xml:space="preserve"> PAGEREF _Toc235213006 \h </w:instrText>
            </w:r>
            <w:r>
              <w:rPr>
                <w:rStyle w:val="Hyperlink"/>
                <w:noProof/>
                <w:color w:val="auto"/>
                <w:rtl/>
              </w:rPr>
              <w:fldChar w:fldCharType="separate"/>
            </w:r>
            <w:r>
              <w:rPr>
                <w:noProof/>
                <w:webHidden/>
              </w:rPr>
              <w:t>XI</w:t>
            </w:r>
            <w:r>
              <w:rPr>
                <w:rStyle w:val="Hyperlink"/>
                <w:noProof/>
                <w:color w:val="auto"/>
                <w:rtl/>
              </w:rPr>
              <w:fldChar w:fldCharType="end"/>
            </w:r>
          </w:hyperlink>
        </w:p>
        <w:p w14:paraId="43006FD3" w14:textId="04B4A50D"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7" w:history="1">
            <w:r>
              <w:rPr>
                <w:rStyle w:val="Hyperlink"/>
                <w:noProof/>
                <w:color w:val="auto"/>
              </w:rPr>
              <w:t>List of Abbreviations</w:t>
            </w:r>
            <w:r>
              <w:rPr>
                <w:noProof/>
                <w:webHidden/>
              </w:rPr>
              <w:tab/>
            </w:r>
            <w:r>
              <w:rPr>
                <w:rStyle w:val="Hyperlink"/>
                <w:noProof/>
                <w:color w:val="auto"/>
                <w:rtl/>
              </w:rPr>
              <w:fldChar w:fldCharType="begin"/>
            </w:r>
            <w:r>
              <w:rPr>
                <w:noProof/>
                <w:webHidden/>
              </w:rPr>
              <w:instrText xml:space="preserve"> PAGEREF _Toc235213007 \h </w:instrText>
            </w:r>
            <w:r>
              <w:rPr>
                <w:rStyle w:val="Hyperlink"/>
                <w:noProof/>
                <w:color w:val="auto"/>
                <w:rtl/>
              </w:rPr>
              <w:fldChar w:fldCharType="separate"/>
            </w:r>
            <w:r>
              <w:rPr>
                <w:noProof/>
                <w:webHidden/>
              </w:rPr>
              <w:t>XII</w:t>
            </w:r>
            <w:r>
              <w:rPr>
                <w:rStyle w:val="Hyperlink"/>
                <w:noProof/>
                <w:color w:val="auto"/>
                <w:rtl/>
              </w:rPr>
              <w:fldChar w:fldCharType="end"/>
            </w:r>
          </w:hyperlink>
        </w:p>
        <w:p w14:paraId="02CEBC6F" w14:textId="46CE0FE8"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8" w:history="1">
            <w:r>
              <w:rPr>
                <w:rStyle w:val="Hyperlink"/>
                <w:noProof/>
                <w:color w:val="auto"/>
              </w:rPr>
              <w:t>Chapter 1  Introduction</w:t>
            </w:r>
            <w:r>
              <w:rPr>
                <w:noProof/>
                <w:webHidden/>
              </w:rPr>
              <w:tab/>
            </w:r>
            <w:r>
              <w:rPr>
                <w:rStyle w:val="Hyperlink"/>
                <w:noProof/>
                <w:color w:val="auto"/>
                <w:rtl/>
              </w:rPr>
              <w:fldChar w:fldCharType="begin"/>
            </w:r>
            <w:r>
              <w:rPr>
                <w:noProof/>
                <w:webHidden/>
              </w:rPr>
              <w:instrText xml:space="preserve"> PAGEREF _Toc235213008 \h </w:instrText>
            </w:r>
            <w:r>
              <w:rPr>
                <w:rStyle w:val="Hyperlink"/>
                <w:noProof/>
                <w:color w:val="auto"/>
                <w:rtl/>
              </w:rPr>
              <w:fldChar w:fldCharType="separate"/>
            </w:r>
            <w:r>
              <w:rPr>
                <w:noProof/>
                <w:webHidden/>
              </w:rPr>
              <w:t>2</w:t>
            </w:r>
            <w:r>
              <w:rPr>
                <w:rStyle w:val="Hyperlink"/>
                <w:noProof/>
                <w:color w:val="auto"/>
                <w:rtl/>
              </w:rPr>
              <w:fldChar w:fldCharType="end"/>
            </w:r>
          </w:hyperlink>
        </w:p>
        <w:p w14:paraId="501FAC70" w14:textId="7630299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09" w:history="1">
            <w:r>
              <w:rPr>
                <w:rStyle w:val="Hyperlink"/>
                <w:noProof/>
                <w:color w:val="auto"/>
              </w:rPr>
              <w:t>1.1. Background</w:t>
            </w:r>
            <w:r>
              <w:rPr>
                <w:noProof/>
                <w:webHidden/>
              </w:rPr>
              <w:tab/>
            </w:r>
            <w:r>
              <w:rPr>
                <w:rStyle w:val="Hyperlink"/>
                <w:noProof/>
                <w:color w:val="auto"/>
                <w:rtl/>
              </w:rPr>
              <w:fldChar w:fldCharType="begin"/>
            </w:r>
            <w:r>
              <w:rPr>
                <w:noProof/>
                <w:webHidden/>
              </w:rPr>
              <w:instrText xml:space="preserve"> PAGEREF _Toc235213009 \h </w:instrText>
            </w:r>
            <w:r>
              <w:rPr>
                <w:rStyle w:val="Hyperlink"/>
                <w:noProof/>
                <w:color w:val="auto"/>
                <w:rtl/>
              </w:rPr>
              <w:fldChar w:fldCharType="separate"/>
            </w:r>
            <w:r>
              <w:rPr>
                <w:noProof/>
                <w:webHidden/>
              </w:rPr>
              <w:t>2</w:t>
            </w:r>
            <w:r>
              <w:rPr>
                <w:rStyle w:val="Hyperlink"/>
                <w:noProof/>
                <w:color w:val="auto"/>
                <w:rtl/>
              </w:rPr>
              <w:fldChar w:fldCharType="end"/>
            </w:r>
          </w:hyperlink>
        </w:p>
        <w:p w14:paraId="6A2734C8" w14:textId="5E56005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0" w:history="1">
            <w:r>
              <w:rPr>
                <w:rStyle w:val="Hyperlink"/>
                <w:noProof/>
                <w:color w:val="auto"/>
              </w:rPr>
              <w:t>1.2. What the Problem Is and Why It Exists</w:t>
            </w:r>
            <w:r>
              <w:rPr>
                <w:noProof/>
                <w:webHidden/>
              </w:rPr>
              <w:tab/>
            </w:r>
            <w:r>
              <w:rPr>
                <w:rStyle w:val="Hyperlink"/>
                <w:noProof/>
                <w:color w:val="auto"/>
                <w:rtl/>
              </w:rPr>
              <w:fldChar w:fldCharType="begin"/>
            </w:r>
            <w:r>
              <w:rPr>
                <w:noProof/>
                <w:webHidden/>
              </w:rPr>
              <w:instrText xml:space="preserve"> PAGEREF _Toc235213010 \h </w:instrText>
            </w:r>
            <w:r>
              <w:rPr>
                <w:rStyle w:val="Hyperlink"/>
                <w:noProof/>
                <w:color w:val="auto"/>
                <w:rtl/>
              </w:rPr>
              <w:fldChar w:fldCharType="separate"/>
            </w:r>
            <w:r>
              <w:rPr>
                <w:noProof/>
                <w:webHidden/>
              </w:rPr>
              <w:t>3</w:t>
            </w:r>
            <w:r>
              <w:rPr>
                <w:rStyle w:val="Hyperlink"/>
                <w:noProof/>
                <w:color w:val="auto"/>
                <w:rtl/>
              </w:rPr>
              <w:fldChar w:fldCharType="end"/>
            </w:r>
          </w:hyperlink>
        </w:p>
        <w:p w14:paraId="7D20C34E" w14:textId="76A47CB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1" w:history="1">
            <w:r>
              <w:rPr>
                <w:rStyle w:val="Hyperlink"/>
                <w:noProof/>
                <w:color w:val="auto"/>
              </w:rPr>
              <w:t>1.3. Questions and Goals for the Research</w:t>
            </w:r>
            <w:r>
              <w:rPr>
                <w:noProof/>
                <w:webHidden/>
              </w:rPr>
              <w:tab/>
            </w:r>
            <w:r>
              <w:rPr>
                <w:rStyle w:val="Hyperlink"/>
                <w:noProof/>
                <w:color w:val="auto"/>
                <w:rtl/>
              </w:rPr>
              <w:fldChar w:fldCharType="begin"/>
            </w:r>
            <w:r>
              <w:rPr>
                <w:noProof/>
                <w:webHidden/>
              </w:rPr>
              <w:instrText xml:space="preserve"> PAGEREF _Toc235213011 \h </w:instrText>
            </w:r>
            <w:r>
              <w:rPr>
                <w:rStyle w:val="Hyperlink"/>
                <w:noProof/>
                <w:color w:val="auto"/>
                <w:rtl/>
              </w:rPr>
              <w:fldChar w:fldCharType="separate"/>
            </w:r>
            <w:r>
              <w:rPr>
                <w:noProof/>
                <w:webHidden/>
              </w:rPr>
              <w:t>5</w:t>
            </w:r>
            <w:r>
              <w:rPr>
                <w:rStyle w:val="Hyperlink"/>
                <w:noProof/>
                <w:color w:val="auto"/>
                <w:rtl/>
              </w:rPr>
              <w:fldChar w:fldCharType="end"/>
            </w:r>
          </w:hyperlink>
        </w:p>
        <w:p w14:paraId="6CF181B1" w14:textId="085244D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2" w:history="1">
            <w:r>
              <w:rPr>
                <w:rStyle w:val="Hyperlink"/>
                <w:noProof/>
                <w:color w:val="auto"/>
              </w:rPr>
              <w:t>1.4. Summary of the Research Methodology</w:t>
            </w:r>
            <w:r>
              <w:rPr>
                <w:noProof/>
                <w:webHidden/>
              </w:rPr>
              <w:tab/>
            </w:r>
            <w:r>
              <w:rPr>
                <w:rStyle w:val="Hyperlink"/>
                <w:noProof/>
                <w:color w:val="auto"/>
                <w:rtl/>
              </w:rPr>
              <w:fldChar w:fldCharType="begin"/>
            </w:r>
            <w:r>
              <w:rPr>
                <w:noProof/>
                <w:webHidden/>
              </w:rPr>
              <w:instrText xml:space="preserve"> PAGEREF _Toc235213012 \h </w:instrText>
            </w:r>
            <w:r>
              <w:rPr>
                <w:rStyle w:val="Hyperlink"/>
                <w:noProof/>
                <w:color w:val="auto"/>
                <w:rtl/>
              </w:rPr>
              <w:fldChar w:fldCharType="separate"/>
            </w:r>
            <w:r>
              <w:rPr>
                <w:noProof/>
                <w:webHidden/>
              </w:rPr>
              <w:t>6</w:t>
            </w:r>
            <w:r>
              <w:rPr>
                <w:rStyle w:val="Hyperlink"/>
                <w:noProof/>
                <w:color w:val="auto"/>
                <w:rtl/>
              </w:rPr>
              <w:fldChar w:fldCharType="end"/>
            </w:r>
          </w:hyperlink>
        </w:p>
        <w:p w14:paraId="080954F9" w14:textId="3C7187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3" w:history="1">
            <w:r>
              <w:rPr>
                <w:rStyle w:val="Hyperlink"/>
                <w:noProof/>
                <w:color w:val="auto"/>
              </w:rPr>
              <w:t>1.5. Important Contributions</w:t>
            </w:r>
            <w:r>
              <w:rPr>
                <w:noProof/>
                <w:webHidden/>
              </w:rPr>
              <w:tab/>
            </w:r>
            <w:r>
              <w:rPr>
                <w:rStyle w:val="Hyperlink"/>
                <w:noProof/>
                <w:color w:val="auto"/>
                <w:rtl/>
              </w:rPr>
              <w:fldChar w:fldCharType="begin"/>
            </w:r>
            <w:r>
              <w:rPr>
                <w:noProof/>
                <w:webHidden/>
              </w:rPr>
              <w:instrText xml:space="preserve"> PAGEREF _Toc235213013 \h </w:instrText>
            </w:r>
            <w:r>
              <w:rPr>
                <w:rStyle w:val="Hyperlink"/>
                <w:noProof/>
                <w:color w:val="auto"/>
                <w:rtl/>
              </w:rPr>
              <w:fldChar w:fldCharType="separate"/>
            </w:r>
            <w:r>
              <w:rPr>
                <w:noProof/>
                <w:webHidden/>
              </w:rPr>
              <w:t>7</w:t>
            </w:r>
            <w:r>
              <w:rPr>
                <w:rStyle w:val="Hyperlink"/>
                <w:noProof/>
                <w:color w:val="auto"/>
                <w:rtl/>
              </w:rPr>
              <w:fldChar w:fldCharType="end"/>
            </w:r>
          </w:hyperlink>
        </w:p>
        <w:p w14:paraId="690D76B2" w14:textId="1BC1446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4" w:history="1">
            <w:r>
              <w:rPr>
                <w:rStyle w:val="Hyperlink"/>
                <w:noProof/>
                <w:color w:val="auto"/>
              </w:rPr>
              <w:t>1.6. The Structure of the Thesis</w:t>
            </w:r>
            <w:r>
              <w:rPr>
                <w:noProof/>
                <w:webHidden/>
              </w:rPr>
              <w:tab/>
            </w:r>
            <w:r>
              <w:rPr>
                <w:rStyle w:val="Hyperlink"/>
                <w:noProof/>
                <w:color w:val="auto"/>
                <w:rtl/>
              </w:rPr>
              <w:fldChar w:fldCharType="begin"/>
            </w:r>
            <w:r>
              <w:rPr>
                <w:noProof/>
                <w:webHidden/>
              </w:rPr>
              <w:instrText xml:space="preserve"> PAGEREF _Toc235213014 \h </w:instrText>
            </w:r>
            <w:r>
              <w:rPr>
                <w:rStyle w:val="Hyperlink"/>
                <w:noProof/>
                <w:color w:val="auto"/>
                <w:rtl/>
              </w:rPr>
              <w:fldChar w:fldCharType="separate"/>
            </w:r>
            <w:r>
              <w:rPr>
                <w:noProof/>
                <w:webHidden/>
              </w:rPr>
              <w:t>8</w:t>
            </w:r>
            <w:r>
              <w:rPr>
                <w:rStyle w:val="Hyperlink"/>
                <w:noProof/>
                <w:color w:val="auto"/>
                <w:rtl/>
              </w:rPr>
              <w:fldChar w:fldCharType="end"/>
            </w:r>
          </w:hyperlink>
        </w:p>
        <w:p w14:paraId="448F8B3E" w14:textId="643B6D0B"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15" w:history="1">
            <w:r>
              <w:rPr>
                <w:rStyle w:val="Hyperlink"/>
                <w:noProof/>
                <w:color w:val="auto"/>
              </w:rPr>
              <w:t>Chapter 2  Technical Background</w:t>
            </w:r>
            <w:r>
              <w:rPr>
                <w:noProof/>
                <w:webHidden/>
              </w:rPr>
              <w:tab/>
            </w:r>
            <w:r>
              <w:rPr>
                <w:rStyle w:val="Hyperlink"/>
                <w:noProof/>
                <w:color w:val="auto"/>
                <w:rtl/>
              </w:rPr>
              <w:fldChar w:fldCharType="begin"/>
            </w:r>
            <w:r>
              <w:rPr>
                <w:noProof/>
                <w:webHidden/>
              </w:rPr>
              <w:instrText xml:space="preserve"> PAGEREF _Toc235213015 \h </w:instrText>
            </w:r>
            <w:r>
              <w:rPr>
                <w:rStyle w:val="Hyperlink"/>
                <w:noProof/>
                <w:color w:val="auto"/>
                <w:rtl/>
              </w:rPr>
              <w:fldChar w:fldCharType="separate"/>
            </w:r>
            <w:r>
              <w:rPr>
                <w:noProof/>
                <w:webHidden/>
              </w:rPr>
              <w:t>11</w:t>
            </w:r>
            <w:r>
              <w:rPr>
                <w:rStyle w:val="Hyperlink"/>
                <w:noProof/>
                <w:color w:val="auto"/>
                <w:rtl/>
              </w:rPr>
              <w:fldChar w:fldCharType="end"/>
            </w:r>
          </w:hyperlink>
        </w:p>
        <w:p w14:paraId="51DD97AC" w14:textId="7C9A6D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7" w:history="1">
            <w:r>
              <w:rPr>
                <w:rStyle w:val="Hyperlink"/>
                <w:noProof/>
                <w:color w:val="auto"/>
              </w:rPr>
              <w:t>2.1. Blockchain Fundamentals</w:t>
            </w:r>
            <w:r>
              <w:rPr>
                <w:noProof/>
                <w:webHidden/>
              </w:rPr>
              <w:tab/>
            </w:r>
            <w:r>
              <w:rPr>
                <w:rStyle w:val="Hyperlink"/>
                <w:noProof/>
                <w:color w:val="auto"/>
                <w:rtl/>
              </w:rPr>
              <w:fldChar w:fldCharType="begin"/>
            </w:r>
            <w:r>
              <w:rPr>
                <w:noProof/>
                <w:webHidden/>
              </w:rPr>
              <w:instrText xml:space="preserve"> PAGEREF _Toc235213017 \h </w:instrText>
            </w:r>
            <w:r>
              <w:rPr>
                <w:rStyle w:val="Hyperlink"/>
                <w:noProof/>
                <w:color w:val="auto"/>
                <w:rtl/>
              </w:rPr>
              <w:fldChar w:fldCharType="separate"/>
            </w:r>
            <w:r>
              <w:rPr>
                <w:noProof/>
                <w:webHidden/>
              </w:rPr>
              <w:t>11</w:t>
            </w:r>
            <w:r>
              <w:rPr>
                <w:rStyle w:val="Hyperlink"/>
                <w:noProof/>
                <w:color w:val="auto"/>
                <w:rtl/>
              </w:rPr>
              <w:fldChar w:fldCharType="end"/>
            </w:r>
          </w:hyperlink>
        </w:p>
        <w:p w14:paraId="3D108CA2" w14:textId="4E62CD3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18" w:history="1">
            <w:r>
              <w:rPr>
                <w:rStyle w:val="Hyperlink"/>
                <w:noProof/>
                <w:color w:val="auto"/>
              </w:rPr>
              <w:t>2.1.1. Distributed ledger and blocks</w:t>
            </w:r>
            <w:r>
              <w:rPr>
                <w:noProof/>
                <w:webHidden/>
              </w:rPr>
              <w:tab/>
            </w:r>
            <w:r>
              <w:rPr>
                <w:rStyle w:val="Hyperlink"/>
                <w:noProof/>
                <w:color w:val="auto"/>
                <w:rtl/>
              </w:rPr>
              <w:fldChar w:fldCharType="begin"/>
            </w:r>
            <w:r>
              <w:rPr>
                <w:noProof/>
                <w:webHidden/>
              </w:rPr>
              <w:instrText xml:space="preserve"> PAGEREF _Toc235213018 \h </w:instrText>
            </w:r>
            <w:r>
              <w:rPr>
                <w:rStyle w:val="Hyperlink"/>
                <w:noProof/>
                <w:color w:val="auto"/>
                <w:rtl/>
              </w:rPr>
              <w:fldChar w:fldCharType="separate"/>
            </w:r>
            <w:r>
              <w:rPr>
                <w:noProof/>
                <w:webHidden/>
              </w:rPr>
              <w:t>11</w:t>
            </w:r>
            <w:r>
              <w:rPr>
                <w:rStyle w:val="Hyperlink"/>
                <w:noProof/>
                <w:color w:val="auto"/>
                <w:rtl/>
              </w:rPr>
              <w:fldChar w:fldCharType="end"/>
            </w:r>
          </w:hyperlink>
        </w:p>
        <w:p w14:paraId="3EEFF2F3" w14:textId="0AF9601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19" w:history="1">
            <w:r>
              <w:rPr>
                <w:rStyle w:val="Hyperlink"/>
                <w:noProof/>
                <w:color w:val="auto"/>
              </w:rPr>
              <w:t>2.1.2. Network model and nodes</w:t>
            </w:r>
            <w:r>
              <w:rPr>
                <w:noProof/>
                <w:webHidden/>
              </w:rPr>
              <w:tab/>
            </w:r>
            <w:r>
              <w:rPr>
                <w:rStyle w:val="Hyperlink"/>
                <w:noProof/>
                <w:color w:val="auto"/>
                <w:rtl/>
              </w:rPr>
              <w:fldChar w:fldCharType="begin"/>
            </w:r>
            <w:r>
              <w:rPr>
                <w:noProof/>
                <w:webHidden/>
              </w:rPr>
              <w:instrText xml:space="preserve"> PAGEREF _Toc235213019 \h </w:instrText>
            </w:r>
            <w:r>
              <w:rPr>
                <w:rStyle w:val="Hyperlink"/>
                <w:noProof/>
                <w:color w:val="auto"/>
                <w:rtl/>
              </w:rPr>
              <w:fldChar w:fldCharType="separate"/>
            </w:r>
            <w:r>
              <w:rPr>
                <w:noProof/>
                <w:webHidden/>
              </w:rPr>
              <w:t>12</w:t>
            </w:r>
            <w:r>
              <w:rPr>
                <w:rStyle w:val="Hyperlink"/>
                <w:noProof/>
                <w:color w:val="auto"/>
                <w:rtl/>
              </w:rPr>
              <w:fldChar w:fldCharType="end"/>
            </w:r>
          </w:hyperlink>
        </w:p>
        <w:p w14:paraId="164834CA" w14:textId="259ADCA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0" w:history="1">
            <w:r>
              <w:rPr>
                <w:rStyle w:val="Hyperlink"/>
                <w:noProof/>
                <w:color w:val="auto"/>
              </w:rPr>
              <w:t>2.1.3. Transactions and Smart Contracts</w:t>
            </w:r>
            <w:r>
              <w:rPr>
                <w:noProof/>
                <w:webHidden/>
              </w:rPr>
              <w:tab/>
            </w:r>
            <w:r>
              <w:rPr>
                <w:rStyle w:val="Hyperlink"/>
                <w:noProof/>
                <w:color w:val="auto"/>
                <w:rtl/>
              </w:rPr>
              <w:fldChar w:fldCharType="begin"/>
            </w:r>
            <w:r>
              <w:rPr>
                <w:noProof/>
                <w:webHidden/>
              </w:rPr>
              <w:instrText xml:space="preserve"> PAGEREF _Toc235213020 \h </w:instrText>
            </w:r>
            <w:r>
              <w:rPr>
                <w:rStyle w:val="Hyperlink"/>
                <w:noProof/>
                <w:color w:val="auto"/>
                <w:rtl/>
              </w:rPr>
              <w:fldChar w:fldCharType="separate"/>
            </w:r>
            <w:r>
              <w:rPr>
                <w:noProof/>
                <w:webHidden/>
              </w:rPr>
              <w:t>13</w:t>
            </w:r>
            <w:r>
              <w:rPr>
                <w:rStyle w:val="Hyperlink"/>
                <w:noProof/>
                <w:color w:val="auto"/>
                <w:rtl/>
              </w:rPr>
              <w:fldChar w:fldCharType="end"/>
            </w:r>
          </w:hyperlink>
        </w:p>
        <w:p w14:paraId="6B1DDB0F" w14:textId="6CF2E36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1" w:history="1">
            <w:r>
              <w:rPr>
                <w:rStyle w:val="Hyperlink"/>
                <w:noProof/>
                <w:color w:val="auto"/>
              </w:rPr>
              <w:t>2.2. Consensus Mechanisms in Distributed Systems</w:t>
            </w:r>
            <w:r>
              <w:rPr>
                <w:noProof/>
                <w:webHidden/>
              </w:rPr>
              <w:tab/>
            </w:r>
            <w:r>
              <w:rPr>
                <w:rStyle w:val="Hyperlink"/>
                <w:noProof/>
                <w:color w:val="auto"/>
                <w:rtl/>
              </w:rPr>
              <w:fldChar w:fldCharType="begin"/>
            </w:r>
            <w:r>
              <w:rPr>
                <w:noProof/>
                <w:webHidden/>
              </w:rPr>
              <w:instrText xml:space="preserve"> PAGEREF _Toc235213021 \h </w:instrText>
            </w:r>
            <w:r>
              <w:rPr>
                <w:rStyle w:val="Hyperlink"/>
                <w:noProof/>
                <w:color w:val="auto"/>
                <w:rtl/>
              </w:rPr>
              <w:fldChar w:fldCharType="separate"/>
            </w:r>
            <w:r>
              <w:rPr>
                <w:noProof/>
                <w:webHidden/>
              </w:rPr>
              <w:t>14</w:t>
            </w:r>
            <w:r>
              <w:rPr>
                <w:rStyle w:val="Hyperlink"/>
                <w:noProof/>
                <w:color w:val="auto"/>
                <w:rtl/>
              </w:rPr>
              <w:fldChar w:fldCharType="end"/>
            </w:r>
          </w:hyperlink>
        </w:p>
        <w:p w14:paraId="7369B8B2" w14:textId="55AE523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2" w:history="1">
            <w:r>
              <w:rPr>
                <w:rStyle w:val="Hyperlink"/>
                <w:noProof/>
                <w:color w:val="auto"/>
              </w:rPr>
              <w:t>2.2.1. Classical consensus (BFT)</w:t>
            </w:r>
            <w:r>
              <w:rPr>
                <w:noProof/>
                <w:webHidden/>
              </w:rPr>
              <w:tab/>
            </w:r>
            <w:r>
              <w:rPr>
                <w:rStyle w:val="Hyperlink"/>
                <w:noProof/>
                <w:color w:val="auto"/>
                <w:rtl/>
              </w:rPr>
              <w:fldChar w:fldCharType="begin"/>
            </w:r>
            <w:r>
              <w:rPr>
                <w:noProof/>
                <w:webHidden/>
              </w:rPr>
              <w:instrText xml:space="preserve"> PAGEREF _Toc235213022 \h </w:instrText>
            </w:r>
            <w:r>
              <w:rPr>
                <w:rStyle w:val="Hyperlink"/>
                <w:noProof/>
                <w:color w:val="auto"/>
                <w:rtl/>
              </w:rPr>
              <w:fldChar w:fldCharType="separate"/>
            </w:r>
            <w:r>
              <w:rPr>
                <w:noProof/>
                <w:webHidden/>
              </w:rPr>
              <w:t>14</w:t>
            </w:r>
            <w:r>
              <w:rPr>
                <w:rStyle w:val="Hyperlink"/>
                <w:noProof/>
                <w:color w:val="auto"/>
                <w:rtl/>
              </w:rPr>
              <w:fldChar w:fldCharType="end"/>
            </w:r>
          </w:hyperlink>
        </w:p>
        <w:p w14:paraId="39DF7462" w14:textId="13EAD9A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3" w:history="1">
            <w:r>
              <w:rPr>
                <w:rStyle w:val="Hyperlink"/>
                <w:noProof/>
                <w:color w:val="auto"/>
              </w:rPr>
              <w:t>2.2.2. Nakamoto‑style consensus (Proof‑of‑Work)</w:t>
            </w:r>
            <w:r>
              <w:rPr>
                <w:noProof/>
                <w:webHidden/>
              </w:rPr>
              <w:tab/>
            </w:r>
            <w:r>
              <w:rPr>
                <w:rStyle w:val="Hyperlink"/>
                <w:noProof/>
                <w:color w:val="auto"/>
                <w:rtl/>
              </w:rPr>
              <w:fldChar w:fldCharType="begin"/>
            </w:r>
            <w:r>
              <w:rPr>
                <w:noProof/>
                <w:webHidden/>
              </w:rPr>
              <w:instrText xml:space="preserve"> PAGEREF _Toc235213023 \h </w:instrText>
            </w:r>
            <w:r>
              <w:rPr>
                <w:rStyle w:val="Hyperlink"/>
                <w:noProof/>
                <w:color w:val="auto"/>
                <w:rtl/>
              </w:rPr>
              <w:fldChar w:fldCharType="separate"/>
            </w:r>
            <w:r>
              <w:rPr>
                <w:noProof/>
                <w:webHidden/>
              </w:rPr>
              <w:t>15</w:t>
            </w:r>
            <w:r>
              <w:rPr>
                <w:rStyle w:val="Hyperlink"/>
                <w:noProof/>
                <w:color w:val="auto"/>
                <w:rtl/>
              </w:rPr>
              <w:fldChar w:fldCharType="end"/>
            </w:r>
          </w:hyperlink>
        </w:p>
        <w:p w14:paraId="4C80A6D9" w14:textId="5BAEBB3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4" w:history="1">
            <w:r>
              <w:rPr>
                <w:rStyle w:val="Hyperlink"/>
                <w:noProof/>
                <w:color w:val="auto"/>
              </w:rPr>
              <w:t>2.2.3. Proof‑of‑Stake and its variants (DPoS, etc.)</w:t>
            </w:r>
            <w:r>
              <w:rPr>
                <w:noProof/>
                <w:webHidden/>
              </w:rPr>
              <w:tab/>
            </w:r>
            <w:r>
              <w:rPr>
                <w:rStyle w:val="Hyperlink"/>
                <w:noProof/>
                <w:color w:val="auto"/>
                <w:rtl/>
              </w:rPr>
              <w:fldChar w:fldCharType="begin"/>
            </w:r>
            <w:r>
              <w:rPr>
                <w:noProof/>
                <w:webHidden/>
              </w:rPr>
              <w:instrText xml:space="preserve"> PAGEREF _Toc235213024 \h </w:instrText>
            </w:r>
            <w:r>
              <w:rPr>
                <w:rStyle w:val="Hyperlink"/>
                <w:noProof/>
                <w:color w:val="auto"/>
                <w:rtl/>
              </w:rPr>
              <w:fldChar w:fldCharType="separate"/>
            </w:r>
            <w:r>
              <w:rPr>
                <w:noProof/>
                <w:webHidden/>
              </w:rPr>
              <w:t>15</w:t>
            </w:r>
            <w:r>
              <w:rPr>
                <w:rStyle w:val="Hyperlink"/>
                <w:noProof/>
                <w:color w:val="auto"/>
                <w:rtl/>
              </w:rPr>
              <w:fldChar w:fldCharType="end"/>
            </w:r>
          </w:hyperlink>
        </w:p>
        <w:p w14:paraId="7E8DA51A" w14:textId="042ED3E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5" w:history="1">
            <w:r>
              <w:rPr>
                <w:rStyle w:val="Hyperlink"/>
                <w:noProof/>
                <w:color w:val="auto"/>
              </w:rPr>
              <w:t>2.3. Energy Consumption in Blockchain Systems</w:t>
            </w:r>
            <w:r>
              <w:rPr>
                <w:noProof/>
                <w:webHidden/>
              </w:rPr>
              <w:tab/>
            </w:r>
            <w:r>
              <w:rPr>
                <w:rStyle w:val="Hyperlink"/>
                <w:noProof/>
                <w:color w:val="auto"/>
                <w:rtl/>
              </w:rPr>
              <w:fldChar w:fldCharType="begin"/>
            </w:r>
            <w:r>
              <w:rPr>
                <w:noProof/>
                <w:webHidden/>
              </w:rPr>
              <w:instrText xml:space="preserve"> PAGEREF _Toc235213025 \h </w:instrText>
            </w:r>
            <w:r>
              <w:rPr>
                <w:rStyle w:val="Hyperlink"/>
                <w:noProof/>
                <w:color w:val="auto"/>
                <w:rtl/>
              </w:rPr>
              <w:fldChar w:fldCharType="separate"/>
            </w:r>
            <w:r>
              <w:rPr>
                <w:noProof/>
                <w:webHidden/>
              </w:rPr>
              <w:t>17</w:t>
            </w:r>
            <w:r>
              <w:rPr>
                <w:rStyle w:val="Hyperlink"/>
                <w:noProof/>
                <w:color w:val="auto"/>
                <w:rtl/>
              </w:rPr>
              <w:fldChar w:fldCharType="end"/>
            </w:r>
          </w:hyperlink>
        </w:p>
        <w:p w14:paraId="1B03C139" w14:textId="2109371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6" w:history="1">
            <w:r>
              <w:rPr>
                <w:rStyle w:val="Hyperlink"/>
                <w:noProof/>
                <w:color w:val="auto"/>
              </w:rPr>
              <w:t>2.3.1. Energy and power basics (definitions, metrics)</w:t>
            </w:r>
            <w:r>
              <w:rPr>
                <w:noProof/>
                <w:webHidden/>
              </w:rPr>
              <w:tab/>
            </w:r>
            <w:r>
              <w:rPr>
                <w:rStyle w:val="Hyperlink"/>
                <w:noProof/>
                <w:color w:val="auto"/>
                <w:rtl/>
              </w:rPr>
              <w:fldChar w:fldCharType="begin"/>
            </w:r>
            <w:r>
              <w:rPr>
                <w:noProof/>
                <w:webHidden/>
              </w:rPr>
              <w:instrText xml:space="preserve"> PAGEREF _Toc235213026 \h </w:instrText>
            </w:r>
            <w:r>
              <w:rPr>
                <w:rStyle w:val="Hyperlink"/>
                <w:noProof/>
                <w:color w:val="auto"/>
                <w:rtl/>
              </w:rPr>
              <w:fldChar w:fldCharType="separate"/>
            </w:r>
            <w:r>
              <w:rPr>
                <w:noProof/>
                <w:webHidden/>
              </w:rPr>
              <w:t>17</w:t>
            </w:r>
            <w:r>
              <w:rPr>
                <w:rStyle w:val="Hyperlink"/>
                <w:noProof/>
                <w:color w:val="auto"/>
                <w:rtl/>
              </w:rPr>
              <w:fldChar w:fldCharType="end"/>
            </w:r>
          </w:hyperlink>
        </w:p>
        <w:p w14:paraId="7A185509" w14:textId="16B3BE5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7" w:history="1">
            <w:r>
              <w:rPr>
                <w:rStyle w:val="Hyperlink"/>
                <w:noProof/>
                <w:color w:val="auto"/>
              </w:rPr>
              <w:t>2.3.2. Empirical measurements of PoW/PoS energy consumption</w:t>
            </w:r>
            <w:r>
              <w:rPr>
                <w:noProof/>
                <w:webHidden/>
              </w:rPr>
              <w:tab/>
            </w:r>
            <w:r>
              <w:rPr>
                <w:rStyle w:val="Hyperlink"/>
                <w:noProof/>
                <w:color w:val="auto"/>
                <w:rtl/>
              </w:rPr>
              <w:fldChar w:fldCharType="begin"/>
            </w:r>
            <w:r>
              <w:rPr>
                <w:noProof/>
                <w:webHidden/>
              </w:rPr>
              <w:instrText xml:space="preserve"> PAGEREF _Toc235213027 \h </w:instrText>
            </w:r>
            <w:r>
              <w:rPr>
                <w:rStyle w:val="Hyperlink"/>
                <w:noProof/>
                <w:color w:val="auto"/>
                <w:rtl/>
              </w:rPr>
              <w:fldChar w:fldCharType="separate"/>
            </w:r>
            <w:r>
              <w:rPr>
                <w:noProof/>
                <w:webHidden/>
              </w:rPr>
              <w:t>18</w:t>
            </w:r>
            <w:r>
              <w:rPr>
                <w:rStyle w:val="Hyperlink"/>
                <w:noProof/>
                <w:color w:val="auto"/>
                <w:rtl/>
              </w:rPr>
              <w:fldChar w:fldCharType="end"/>
            </w:r>
          </w:hyperlink>
        </w:p>
        <w:p w14:paraId="1283365B" w14:textId="31BAF13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8" w:history="1">
            <w:r>
              <w:rPr>
                <w:rStyle w:val="Hyperlink"/>
                <w:noProof/>
                <w:color w:val="auto"/>
              </w:rPr>
              <w:t>2.4. Summary</w:t>
            </w:r>
            <w:r>
              <w:rPr>
                <w:noProof/>
                <w:webHidden/>
              </w:rPr>
              <w:tab/>
            </w:r>
            <w:r>
              <w:rPr>
                <w:rStyle w:val="Hyperlink"/>
                <w:noProof/>
                <w:color w:val="auto"/>
                <w:rtl/>
              </w:rPr>
              <w:fldChar w:fldCharType="begin"/>
            </w:r>
            <w:r>
              <w:rPr>
                <w:noProof/>
                <w:webHidden/>
              </w:rPr>
              <w:instrText xml:space="preserve"> PAGEREF _Toc235213028 \h </w:instrText>
            </w:r>
            <w:r>
              <w:rPr>
                <w:rStyle w:val="Hyperlink"/>
                <w:noProof/>
                <w:color w:val="auto"/>
                <w:rtl/>
              </w:rPr>
              <w:fldChar w:fldCharType="separate"/>
            </w:r>
            <w:r>
              <w:rPr>
                <w:noProof/>
                <w:webHidden/>
              </w:rPr>
              <w:t>19</w:t>
            </w:r>
            <w:r>
              <w:rPr>
                <w:rStyle w:val="Hyperlink"/>
                <w:noProof/>
                <w:color w:val="auto"/>
                <w:rtl/>
              </w:rPr>
              <w:fldChar w:fldCharType="end"/>
            </w:r>
          </w:hyperlink>
        </w:p>
        <w:p w14:paraId="4EC8ECBE" w14:textId="0E061AA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29" w:history="1">
            <w:r>
              <w:rPr>
                <w:rStyle w:val="Hyperlink"/>
                <w:noProof/>
                <w:color w:val="auto"/>
              </w:rPr>
              <w:t>Chapter 3  Literature Review and Related Work</w:t>
            </w:r>
            <w:r>
              <w:rPr>
                <w:noProof/>
                <w:webHidden/>
              </w:rPr>
              <w:tab/>
            </w:r>
            <w:r>
              <w:rPr>
                <w:rStyle w:val="Hyperlink"/>
                <w:noProof/>
                <w:color w:val="auto"/>
                <w:rtl/>
              </w:rPr>
              <w:fldChar w:fldCharType="begin"/>
            </w:r>
            <w:r>
              <w:rPr>
                <w:noProof/>
                <w:webHidden/>
              </w:rPr>
              <w:instrText xml:space="preserve"> PAGEREF _Toc235213029 \h </w:instrText>
            </w:r>
            <w:r>
              <w:rPr>
                <w:rStyle w:val="Hyperlink"/>
                <w:noProof/>
                <w:color w:val="auto"/>
                <w:rtl/>
              </w:rPr>
              <w:fldChar w:fldCharType="separate"/>
            </w:r>
            <w:r>
              <w:rPr>
                <w:noProof/>
                <w:webHidden/>
              </w:rPr>
              <w:t>21</w:t>
            </w:r>
            <w:r>
              <w:rPr>
                <w:rStyle w:val="Hyperlink"/>
                <w:noProof/>
                <w:color w:val="auto"/>
                <w:rtl/>
              </w:rPr>
              <w:fldChar w:fldCharType="end"/>
            </w:r>
          </w:hyperlink>
        </w:p>
        <w:p w14:paraId="0D2F0AE5" w14:textId="78237E5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31" w:history="1">
            <w:r>
              <w:rPr>
                <w:rStyle w:val="Hyperlink"/>
                <w:noProof/>
                <w:color w:val="auto"/>
              </w:rPr>
              <w:t>3.1. Introduction</w:t>
            </w:r>
            <w:r>
              <w:rPr>
                <w:noProof/>
                <w:webHidden/>
              </w:rPr>
              <w:tab/>
            </w:r>
            <w:r>
              <w:rPr>
                <w:rStyle w:val="Hyperlink"/>
                <w:noProof/>
                <w:color w:val="auto"/>
                <w:rtl/>
              </w:rPr>
              <w:fldChar w:fldCharType="begin"/>
            </w:r>
            <w:r>
              <w:rPr>
                <w:noProof/>
                <w:webHidden/>
              </w:rPr>
              <w:instrText xml:space="preserve"> PAGEREF _Toc235213031 \h </w:instrText>
            </w:r>
            <w:r>
              <w:rPr>
                <w:rStyle w:val="Hyperlink"/>
                <w:noProof/>
                <w:color w:val="auto"/>
                <w:rtl/>
              </w:rPr>
              <w:fldChar w:fldCharType="separate"/>
            </w:r>
            <w:r>
              <w:rPr>
                <w:noProof/>
                <w:webHidden/>
              </w:rPr>
              <w:t>21</w:t>
            </w:r>
            <w:r>
              <w:rPr>
                <w:rStyle w:val="Hyperlink"/>
                <w:noProof/>
                <w:color w:val="auto"/>
                <w:rtl/>
              </w:rPr>
              <w:fldChar w:fldCharType="end"/>
            </w:r>
          </w:hyperlink>
        </w:p>
        <w:p w14:paraId="60C1ACCF" w14:textId="716CC60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32" w:history="1">
            <w:r>
              <w:rPr>
                <w:rStyle w:val="Hyperlink"/>
                <w:noProof/>
                <w:color w:val="auto"/>
              </w:rPr>
              <w:t xml:space="preserve">3.2. </w:t>
            </w:r>
            <w:r>
              <w:rPr>
                <w:rStyle w:val="Hyperlink"/>
                <w:rFonts w:eastAsia="Times New Roman"/>
                <w:noProof/>
                <w:color w:val="auto"/>
              </w:rPr>
              <w:t>Methodology</w:t>
            </w:r>
            <w:r>
              <w:rPr>
                <w:noProof/>
                <w:webHidden/>
              </w:rPr>
              <w:tab/>
            </w:r>
            <w:r>
              <w:rPr>
                <w:rStyle w:val="Hyperlink"/>
                <w:noProof/>
                <w:color w:val="auto"/>
                <w:rtl/>
              </w:rPr>
              <w:fldChar w:fldCharType="begin"/>
            </w:r>
            <w:r>
              <w:rPr>
                <w:noProof/>
                <w:webHidden/>
              </w:rPr>
              <w:instrText xml:space="preserve"> PAGEREF _Toc235213032 \h </w:instrText>
            </w:r>
            <w:r>
              <w:rPr>
                <w:rStyle w:val="Hyperlink"/>
                <w:noProof/>
                <w:color w:val="auto"/>
                <w:rtl/>
              </w:rPr>
              <w:fldChar w:fldCharType="separate"/>
            </w:r>
            <w:r>
              <w:rPr>
                <w:noProof/>
                <w:webHidden/>
              </w:rPr>
              <w:t>23</w:t>
            </w:r>
            <w:r>
              <w:rPr>
                <w:rStyle w:val="Hyperlink"/>
                <w:noProof/>
                <w:color w:val="auto"/>
                <w:rtl/>
              </w:rPr>
              <w:fldChar w:fldCharType="end"/>
            </w:r>
          </w:hyperlink>
        </w:p>
        <w:p w14:paraId="010F7531" w14:textId="6F16241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3" w:history="1">
            <w:r>
              <w:rPr>
                <w:rStyle w:val="Hyperlink"/>
                <w:noProof/>
                <w:color w:val="auto"/>
              </w:rPr>
              <w:t xml:space="preserve">3.2.1. </w:t>
            </w:r>
            <w:r>
              <w:rPr>
                <w:rStyle w:val="Hyperlink"/>
                <w:rFonts w:eastAsia="Times New Roman"/>
                <w:noProof/>
                <w:color w:val="auto"/>
              </w:rPr>
              <w:t>Review Design</w:t>
            </w:r>
            <w:r>
              <w:rPr>
                <w:noProof/>
                <w:webHidden/>
              </w:rPr>
              <w:tab/>
            </w:r>
            <w:r>
              <w:rPr>
                <w:rStyle w:val="Hyperlink"/>
                <w:noProof/>
                <w:color w:val="auto"/>
                <w:rtl/>
              </w:rPr>
              <w:fldChar w:fldCharType="begin"/>
            </w:r>
            <w:r>
              <w:rPr>
                <w:noProof/>
                <w:webHidden/>
              </w:rPr>
              <w:instrText xml:space="preserve"> PAGEREF _Toc235213033 \h </w:instrText>
            </w:r>
            <w:r>
              <w:rPr>
                <w:rStyle w:val="Hyperlink"/>
                <w:noProof/>
                <w:color w:val="auto"/>
                <w:rtl/>
              </w:rPr>
              <w:fldChar w:fldCharType="separate"/>
            </w:r>
            <w:r>
              <w:rPr>
                <w:noProof/>
                <w:webHidden/>
              </w:rPr>
              <w:t>23</w:t>
            </w:r>
            <w:r>
              <w:rPr>
                <w:rStyle w:val="Hyperlink"/>
                <w:noProof/>
                <w:color w:val="auto"/>
                <w:rtl/>
              </w:rPr>
              <w:fldChar w:fldCharType="end"/>
            </w:r>
          </w:hyperlink>
        </w:p>
        <w:p w14:paraId="490F932B" w14:textId="4EC164E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4" w:history="1">
            <w:r>
              <w:rPr>
                <w:rStyle w:val="Hyperlink"/>
                <w:noProof/>
                <w:color w:val="auto"/>
              </w:rPr>
              <w:t xml:space="preserve">3.2.2. </w:t>
            </w:r>
            <w:r>
              <w:rPr>
                <w:rStyle w:val="Hyperlink"/>
                <w:rFonts w:eastAsia="Times New Roman"/>
                <w:noProof/>
                <w:color w:val="auto"/>
              </w:rPr>
              <w:t>Information Sources and Search Period</w:t>
            </w:r>
            <w:r>
              <w:rPr>
                <w:noProof/>
                <w:webHidden/>
              </w:rPr>
              <w:tab/>
            </w:r>
            <w:r>
              <w:rPr>
                <w:rStyle w:val="Hyperlink"/>
                <w:noProof/>
                <w:color w:val="auto"/>
                <w:rtl/>
              </w:rPr>
              <w:fldChar w:fldCharType="begin"/>
            </w:r>
            <w:r>
              <w:rPr>
                <w:noProof/>
                <w:webHidden/>
              </w:rPr>
              <w:instrText xml:space="preserve"> PAGEREF _Toc235213034 \h </w:instrText>
            </w:r>
            <w:r>
              <w:rPr>
                <w:rStyle w:val="Hyperlink"/>
                <w:noProof/>
                <w:color w:val="auto"/>
                <w:rtl/>
              </w:rPr>
              <w:fldChar w:fldCharType="separate"/>
            </w:r>
            <w:r>
              <w:rPr>
                <w:noProof/>
                <w:webHidden/>
              </w:rPr>
              <w:t>24</w:t>
            </w:r>
            <w:r>
              <w:rPr>
                <w:rStyle w:val="Hyperlink"/>
                <w:noProof/>
                <w:color w:val="auto"/>
                <w:rtl/>
              </w:rPr>
              <w:fldChar w:fldCharType="end"/>
            </w:r>
          </w:hyperlink>
        </w:p>
        <w:p w14:paraId="758DC591" w14:textId="3EF74C1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5" w:history="1">
            <w:r>
              <w:rPr>
                <w:rStyle w:val="Hyperlink"/>
                <w:noProof/>
                <w:color w:val="auto"/>
              </w:rPr>
              <w:t xml:space="preserve">3.2.3. </w:t>
            </w:r>
            <w:r>
              <w:rPr>
                <w:rStyle w:val="Hyperlink"/>
                <w:rFonts w:eastAsia="Times New Roman"/>
                <w:noProof/>
                <w:color w:val="auto"/>
              </w:rPr>
              <w:t>Search Strategy</w:t>
            </w:r>
            <w:r>
              <w:rPr>
                <w:noProof/>
                <w:webHidden/>
              </w:rPr>
              <w:tab/>
            </w:r>
            <w:r>
              <w:rPr>
                <w:rStyle w:val="Hyperlink"/>
                <w:noProof/>
                <w:color w:val="auto"/>
                <w:rtl/>
              </w:rPr>
              <w:fldChar w:fldCharType="begin"/>
            </w:r>
            <w:r>
              <w:rPr>
                <w:noProof/>
                <w:webHidden/>
              </w:rPr>
              <w:instrText xml:space="preserve"> PAGEREF _Toc235213035 \h </w:instrText>
            </w:r>
            <w:r>
              <w:rPr>
                <w:rStyle w:val="Hyperlink"/>
                <w:noProof/>
                <w:color w:val="auto"/>
                <w:rtl/>
              </w:rPr>
              <w:fldChar w:fldCharType="separate"/>
            </w:r>
            <w:r>
              <w:rPr>
                <w:noProof/>
                <w:webHidden/>
              </w:rPr>
              <w:t>24</w:t>
            </w:r>
            <w:r>
              <w:rPr>
                <w:rStyle w:val="Hyperlink"/>
                <w:noProof/>
                <w:color w:val="auto"/>
                <w:rtl/>
              </w:rPr>
              <w:fldChar w:fldCharType="end"/>
            </w:r>
          </w:hyperlink>
        </w:p>
        <w:p w14:paraId="5AE13506" w14:textId="7820084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6" w:history="1">
            <w:r>
              <w:rPr>
                <w:rStyle w:val="Hyperlink"/>
                <w:noProof/>
                <w:color w:val="auto"/>
              </w:rPr>
              <w:t xml:space="preserve">3.2.4. </w:t>
            </w:r>
            <w:r>
              <w:rPr>
                <w:rStyle w:val="Hyperlink"/>
                <w:rFonts w:eastAsia="Times New Roman"/>
                <w:noProof/>
                <w:color w:val="auto"/>
              </w:rPr>
              <w:t>Eligibility Criteria</w:t>
            </w:r>
            <w:r>
              <w:rPr>
                <w:noProof/>
                <w:webHidden/>
              </w:rPr>
              <w:tab/>
            </w:r>
            <w:r>
              <w:rPr>
                <w:rStyle w:val="Hyperlink"/>
                <w:noProof/>
                <w:color w:val="auto"/>
                <w:rtl/>
              </w:rPr>
              <w:fldChar w:fldCharType="begin"/>
            </w:r>
            <w:r>
              <w:rPr>
                <w:noProof/>
                <w:webHidden/>
              </w:rPr>
              <w:instrText xml:space="preserve"> PAGEREF _Toc235213036 \h </w:instrText>
            </w:r>
            <w:r>
              <w:rPr>
                <w:rStyle w:val="Hyperlink"/>
                <w:noProof/>
                <w:color w:val="auto"/>
                <w:rtl/>
              </w:rPr>
              <w:fldChar w:fldCharType="separate"/>
            </w:r>
            <w:r>
              <w:rPr>
                <w:noProof/>
                <w:webHidden/>
              </w:rPr>
              <w:t>25</w:t>
            </w:r>
            <w:r>
              <w:rPr>
                <w:rStyle w:val="Hyperlink"/>
                <w:noProof/>
                <w:color w:val="auto"/>
                <w:rtl/>
              </w:rPr>
              <w:fldChar w:fldCharType="end"/>
            </w:r>
          </w:hyperlink>
        </w:p>
        <w:p w14:paraId="0CBC1002" w14:textId="51FB575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7" w:history="1">
            <w:r>
              <w:rPr>
                <w:rStyle w:val="Hyperlink"/>
                <w:noProof/>
                <w:color w:val="auto"/>
              </w:rPr>
              <w:t xml:space="preserve">3.2.5. </w:t>
            </w:r>
            <w:r>
              <w:rPr>
                <w:rStyle w:val="Hyperlink"/>
                <w:rFonts w:eastAsia="Times New Roman"/>
                <w:noProof/>
                <w:color w:val="auto"/>
              </w:rPr>
              <w:t>Study Selection Procedure</w:t>
            </w:r>
            <w:r>
              <w:rPr>
                <w:noProof/>
                <w:webHidden/>
              </w:rPr>
              <w:tab/>
            </w:r>
            <w:r>
              <w:rPr>
                <w:rStyle w:val="Hyperlink"/>
                <w:noProof/>
                <w:color w:val="auto"/>
                <w:rtl/>
              </w:rPr>
              <w:fldChar w:fldCharType="begin"/>
            </w:r>
            <w:r>
              <w:rPr>
                <w:noProof/>
                <w:webHidden/>
              </w:rPr>
              <w:instrText xml:space="preserve"> PAGEREF _Toc235213037 \h </w:instrText>
            </w:r>
            <w:r>
              <w:rPr>
                <w:rStyle w:val="Hyperlink"/>
                <w:noProof/>
                <w:color w:val="auto"/>
                <w:rtl/>
              </w:rPr>
              <w:fldChar w:fldCharType="separate"/>
            </w:r>
            <w:r>
              <w:rPr>
                <w:noProof/>
                <w:webHidden/>
              </w:rPr>
              <w:t>25</w:t>
            </w:r>
            <w:r>
              <w:rPr>
                <w:rStyle w:val="Hyperlink"/>
                <w:noProof/>
                <w:color w:val="auto"/>
                <w:rtl/>
              </w:rPr>
              <w:fldChar w:fldCharType="end"/>
            </w:r>
          </w:hyperlink>
        </w:p>
        <w:p w14:paraId="25BED4A0" w14:textId="213FB34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8" w:history="1">
            <w:r>
              <w:rPr>
                <w:rStyle w:val="Hyperlink"/>
                <w:noProof/>
                <w:color w:val="auto"/>
              </w:rPr>
              <w:t xml:space="preserve">3.2.6. </w:t>
            </w:r>
            <w:r>
              <w:rPr>
                <w:rStyle w:val="Hyperlink"/>
                <w:rFonts w:eastAsia="Times New Roman"/>
                <w:noProof/>
                <w:color w:val="auto"/>
              </w:rPr>
              <w:t>Data Extraction</w:t>
            </w:r>
            <w:r>
              <w:rPr>
                <w:noProof/>
                <w:webHidden/>
              </w:rPr>
              <w:tab/>
            </w:r>
            <w:r>
              <w:rPr>
                <w:rStyle w:val="Hyperlink"/>
                <w:noProof/>
                <w:color w:val="auto"/>
                <w:rtl/>
              </w:rPr>
              <w:fldChar w:fldCharType="begin"/>
            </w:r>
            <w:r>
              <w:rPr>
                <w:noProof/>
                <w:webHidden/>
              </w:rPr>
              <w:instrText xml:space="preserve"> PAGEREF _Toc235213038 \h </w:instrText>
            </w:r>
            <w:r>
              <w:rPr>
                <w:rStyle w:val="Hyperlink"/>
                <w:noProof/>
                <w:color w:val="auto"/>
                <w:rtl/>
              </w:rPr>
              <w:fldChar w:fldCharType="separate"/>
            </w:r>
            <w:r>
              <w:rPr>
                <w:noProof/>
                <w:webHidden/>
              </w:rPr>
              <w:t>26</w:t>
            </w:r>
            <w:r>
              <w:rPr>
                <w:rStyle w:val="Hyperlink"/>
                <w:noProof/>
                <w:color w:val="auto"/>
                <w:rtl/>
              </w:rPr>
              <w:fldChar w:fldCharType="end"/>
            </w:r>
          </w:hyperlink>
        </w:p>
        <w:p w14:paraId="24EFC4EF" w14:textId="3639BA1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9" w:history="1">
            <w:r>
              <w:rPr>
                <w:rStyle w:val="Hyperlink"/>
                <w:noProof/>
                <w:color w:val="auto"/>
              </w:rPr>
              <w:t xml:space="preserve">3.2.7. </w:t>
            </w:r>
            <w:r>
              <w:rPr>
                <w:rStyle w:val="Hyperlink"/>
                <w:rFonts w:eastAsia="Times New Roman"/>
                <w:noProof/>
                <w:color w:val="auto"/>
              </w:rPr>
              <w:t>Selection of Consensus Algorithms</w:t>
            </w:r>
            <w:r>
              <w:rPr>
                <w:noProof/>
                <w:webHidden/>
              </w:rPr>
              <w:tab/>
            </w:r>
            <w:r>
              <w:rPr>
                <w:rStyle w:val="Hyperlink"/>
                <w:noProof/>
                <w:color w:val="auto"/>
                <w:rtl/>
              </w:rPr>
              <w:fldChar w:fldCharType="begin"/>
            </w:r>
            <w:r>
              <w:rPr>
                <w:noProof/>
                <w:webHidden/>
              </w:rPr>
              <w:instrText xml:space="preserve"> PAGEREF _Toc235213039 \h </w:instrText>
            </w:r>
            <w:r>
              <w:rPr>
                <w:rStyle w:val="Hyperlink"/>
                <w:noProof/>
                <w:color w:val="auto"/>
                <w:rtl/>
              </w:rPr>
              <w:fldChar w:fldCharType="separate"/>
            </w:r>
            <w:r>
              <w:rPr>
                <w:noProof/>
                <w:webHidden/>
              </w:rPr>
              <w:t>26</w:t>
            </w:r>
            <w:r>
              <w:rPr>
                <w:rStyle w:val="Hyperlink"/>
                <w:noProof/>
                <w:color w:val="auto"/>
                <w:rtl/>
              </w:rPr>
              <w:fldChar w:fldCharType="end"/>
            </w:r>
          </w:hyperlink>
        </w:p>
        <w:p w14:paraId="1D62D141" w14:textId="58E6310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0" w:history="1">
            <w:r>
              <w:rPr>
                <w:rStyle w:val="Hyperlink"/>
                <w:noProof/>
                <w:color w:val="auto"/>
              </w:rPr>
              <w:t xml:space="preserve">3.2.8. </w:t>
            </w:r>
            <w:r>
              <w:rPr>
                <w:rStyle w:val="Hyperlink"/>
                <w:rFonts w:eastAsia="Times New Roman"/>
                <w:noProof/>
                <w:color w:val="auto"/>
              </w:rPr>
              <w:t>Qualitative Comparative Coding Framework</w:t>
            </w:r>
            <w:r>
              <w:rPr>
                <w:noProof/>
                <w:webHidden/>
              </w:rPr>
              <w:tab/>
            </w:r>
            <w:r>
              <w:rPr>
                <w:rStyle w:val="Hyperlink"/>
                <w:noProof/>
                <w:color w:val="auto"/>
                <w:rtl/>
              </w:rPr>
              <w:fldChar w:fldCharType="begin"/>
            </w:r>
            <w:r>
              <w:rPr>
                <w:noProof/>
                <w:webHidden/>
              </w:rPr>
              <w:instrText xml:space="preserve"> PAGEREF _Toc235213040 \h </w:instrText>
            </w:r>
            <w:r>
              <w:rPr>
                <w:rStyle w:val="Hyperlink"/>
                <w:noProof/>
                <w:color w:val="auto"/>
                <w:rtl/>
              </w:rPr>
              <w:fldChar w:fldCharType="separate"/>
            </w:r>
            <w:r>
              <w:rPr>
                <w:noProof/>
                <w:webHidden/>
              </w:rPr>
              <w:t>27</w:t>
            </w:r>
            <w:r>
              <w:rPr>
                <w:rStyle w:val="Hyperlink"/>
                <w:noProof/>
                <w:color w:val="auto"/>
                <w:rtl/>
              </w:rPr>
              <w:fldChar w:fldCharType="end"/>
            </w:r>
          </w:hyperlink>
        </w:p>
        <w:p w14:paraId="73026894" w14:textId="57C94E7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1" w:history="1">
            <w:r>
              <w:rPr>
                <w:rStyle w:val="Hyperlink"/>
                <w:noProof/>
                <w:color w:val="auto"/>
              </w:rPr>
              <w:t xml:space="preserve">3.2.9. </w:t>
            </w:r>
            <w:r>
              <w:rPr>
                <w:rStyle w:val="Hyperlink"/>
                <w:rFonts w:eastAsia="Times New Roman"/>
                <w:noProof/>
                <w:color w:val="auto"/>
              </w:rPr>
              <w:t>Methodological Scope and Limitations</w:t>
            </w:r>
            <w:r>
              <w:rPr>
                <w:noProof/>
                <w:webHidden/>
              </w:rPr>
              <w:tab/>
            </w:r>
            <w:r>
              <w:rPr>
                <w:rStyle w:val="Hyperlink"/>
                <w:noProof/>
                <w:color w:val="auto"/>
                <w:rtl/>
              </w:rPr>
              <w:fldChar w:fldCharType="begin"/>
            </w:r>
            <w:r>
              <w:rPr>
                <w:noProof/>
                <w:webHidden/>
              </w:rPr>
              <w:instrText xml:space="preserve"> PAGEREF _Toc235213041 \h </w:instrText>
            </w:r>
            <w:r>
              <w:rPr>
                <w:rStyle w:val="Hyperlink"/>
                <w:noProof/>
                <w:color w:val="auto"/>
                <w:rtl/>
              </w:rPr>
              <w:fldChar w:fldCharType="separate"/>
            </w:r>
            <w:r>
              <w:rPr>
                <w:noProof/>
                <w:webHidden/>
              </w:rPr>
              <w:t>27</w:t>
            </w:r>
            <w:r>
              <w:rPr>
                <w:rStyle w:val="Hyperlink"/>
                <w:noProof/>
                <w:color w:val="auto"/>
                <w:rtl/>
              </w:rPr>
              <w:fldChar w:fldCharType="end"/>
            </w:r>
          </w:hyperlink>
        </w:p>
        <w:p w14:paraId="3E72D7EC" w14:textId="28A96B8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2" w:history="1">
            <w:r>
              <w:rPr>
                <w:rStyle w:val="Hyperlink"/>
                <w:noProof/>
                <w:color w:val="auto"/>
              </w:rPr>
              <w:t xml:space="preserve">3.2.10. </w:t>
            </w:r>
            <w:r>
              <w:rPr>
                <w:rStyle w:val="Hyperlink"/>
                <w:rFonts w:eastAsia="Times New Roman"/>
                <w:noProof/>
                <w:color w:val="auto"/>
              </w:rPr>
              <w:t>Clarification of Comparative Interpretation</w:t>
            </w:r>
            <w:r>
              <w:rPr>
                <w:noProof/>
                <w:webHidden/>
              </w:rPr>
              <w:tab/>
            </w:r>
            <w:r>
              <w:rPr>
                <w:rStyle w:val="Hyperlink"/>
                <w:noProof/>
                <w:color w:val="auto"/>
                <w:rtl/>
              </w:rPr>
              <w:fldChar w:fldCharType="begin"/>
            </w:r>
            <w:r>
              <w:rPr>
                <w:noProof/>
                <w:webHidden/>
              </w:rPr>
              <w:instrText xml:space="preserve"> PAGEREF _Toc235213042 \h </w:instrText>
            </w:r>
            <w:r>
              <w:rPr>
                <w:rStyle w:val="Hyperlink"/>
                <w:noProof/>
                <w:color w:val="auto"/>
                <w:rtl/>
              </w:rPr>
              <w:fldChar w:fldCharType="separate"/>
            </w:r>
            <w:r>
              <w:rPr>
                <w:noProof/>
                <w:webHidden/>
              </w:rPr>
              <w:t>28</w:t>
            </w:r>
            <w:r>
              <w:rPr>
                <w:rStyle w:val="Hyperlink"/>
                <w:noProof/>
                <w:color w:val="auto"/>
                <w:rtl/>
              </w:rPr>
              <w:fldChar w:fldCharType="end"/>
            </w:r>
          </w:hyperlink>
        </w:p>
        <w:p w14:paraId="56D250C6" w14:textId="2A9B309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43" w:history="1">
            <w:r>
              <w:rPr>
                <w:rStyle w:val="Hyperlink"/>
                <w:noProof/>
                <w:color w:val="auto"/>
              </w:rPr>
              <w:t>3.3. Background</w:t>
            </w:r>
            <w:r>
              <w:rPr>
                <w:noProof/>
                <w:webHidden/>
              </w:rPr>
              <w:tab/>
            </w:r>
            <w:r>
              <w:rPr>
                <w:rStyle w:val="Hyperlink"/>
                <w:noProof/>
                <w:color w:val="auto"/>
                <w:rtl/>
              </w:rPr>
              <w:fldChar w:fldCharType="begin"/>
            </w:r>
            <w:r>
              <w:rPr>
                <w:noProof/>
                <w:webHidden/>
              </w:rPr>
              <w:instrText xml:space="preserve"> PAGEREF _Toc235213043 \h </w:instrText>
            </w:r>
            <w:r>
              <w:rPr>
                <w:rStyle w:val="Hyperlink"/>
                <w:noProof/>
                <w:color w:val="auto"/>
                <w:rtl/>
              </w:rPr>
              <w:fldChar w:fldCharType="separate"/>
            </w:r>
            <w:r>
              <w:rPr>
                <w:noProof/>
                <w:webHidden/>
              </w:rPr>
              <w:t>29</w:t>
            </w:r>
            <w:r>
              <w:rPr>
                <w:rStyle w:val="Hyperlink"/>
                <w:noProof/>
                <w:color w:val="auto"/>
                <w:rtl/>
              </w:rPr>
              <w:fldChar w:fldCharType="end"/>
            </w:r>
          </w:hyperlink>
        </w:p>
        <w:p w14:paraId="5D71A62D" w14:textId="1DF7700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4" w:history="1">
            <w:r>
              <w:rPr>
                <w:rStyle w:val="Hyperlink"/>
                <w:noProof/>
                <w:color w:val="auto"/>
              </w:rPr>
              <w:t>3.3.1. Definition of Consensus Algorithms in Blockchain</w:t>
            </w:r>
            <w:r>
              <w:rPr>
                <w:noProof/>
                <w:webHidden/>
              </w:rPr>
              <w:tab/>
            </w:r>
            <w:r>
              <w:rPr>
                <w:rStyle w:val="Hyperlink"/>
                <w:noProof/>
                <w:color w:val="auto"/>
                <w:rtl/>
              </w:rPr>
              <w:fldChar w:fldCharType="begin"/>
            </w:r>
            <w:r>
              <w:rPr>
                <w:noProof/>
                <w:webHidden/>
              </w:rPr>
              <w:instrText xml:space="preserve"> PAGEREF _Toc235213044 \h </w:instrText>
            </w:r>
            <w:r>
              <w:rPr>
                <w:rStyle w:val="Hyperlink"/>
                <w:noProof/>
                <w:color w:val="auto"/>
                <w:rtl/>
              </w:rPr>
              <w:fldChar w:fldCharType="separate"/>
            </w:r>
            <w:r>
              <w:rPr>
                <w:noProof/>
                <w:webHidden/>
              </w:rPr>
              <w:t>29</w:t>
            </w:r>
            <w:r>
              <w:rPr>
                <w:rStyle w:val="Hyperlink"/>
                <w:noProof/>
                <w:color w:val="auto"/>
                <w:rtl/>
              </w:rPr>
              <w:fldChar w:fldCharType="end"/>
            </w:r>
          </w:hyperlink>
        </w:p>
        <w:p w14:paraId="6C00FBEA" w14:textId="281F835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5" w:history="1">
            <w:r>
              <w:rPr>
                <w:rStyle w:val="Hyperlink"/>
                <w:noProof/>
                <w:color w:val="auto"/>
              </w:rPr>
              <w:t>3.3.2. Consensus Algorithms in Blockchain</w:t>
            </w:r>
            <w:r>
              <w:rPr>
                <w:noProof/>
                <w:webHidden/>
              </w:rPr>
              <w:tab/>
            </w:r>
            <w:r>
              <w:rPr>
                <w:rStyle w:val="Hyperlink"/>
                <w:noProof/>
                <w:color w:val="auto"/>
                <w:rtl/>
              </w:rPr>
              <w:fldChar w:fldCharType="begin"/>
            </w:r>
            <w:r>
              <w:rPr>
                <w:noProof/>
                <w:webHidden/>
              </w:rPr>
              <w:instrText xml:space="preserve"> PAGEREF _Toc235213045 \h </w:instrText>
            </w:r>
            <w:r>
              <w:rPr>
                <w:rStyle w:val="Hyperlink"/>
                <w:noProof/>
                <w:color w:val="auto"/>
                <w:rtl/>
              </w:rPr>
              <w:fldChar w:fldCharType="separate"/>
            </w:r>
            <w:r>
              <w:rPr>
                <w:noProof/>
                <w:webHidden/>
              </w:rPr>
              <w:t>29</w:t>
            </w:r>
            <w:r>
              <w:rPr>
                <w:rStyle w:val="Hyperlink"/>
                <w:noProof/>
                <w:color w:val="auto"/>
                <w:rtl/>
              </w:rPr>
              <w:fldChar w:fldCharType="end"/>
            </w:r>
          </w:hyperlink>
        </w:p>
        <w:p w14:paraId="7CCD2B9A" w14:textId="703E9F6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6" w:history="1">
            <w:r>
              <w:rPr>
                <w:rStyle w:val="Hyperlink"/>
                <w:noProof/>
                <w:color w:val="auto"/>
              </w:rPr>
              <w:t>3.3.3. Importance of Consensus Algorithms in Blockchain Technology</w:t>
            </w:r>
            <w:r>
              <w:rPr>
                <w:noProof/>
                <w:webHidden/>
              </w:rPr>
              <w:tab/>
            </w:r>
            <w:r>
              <w:rPr>
                <w:rStyle w:val="Hyperlink"/>
                <w:noProof/>
                <w:color w:val="auto"/>
                <w:rtl/>
              </w:rPr>
              <w:fldChar w:fldCharType="begin"/>
            </w:r>
            <w:r>
              <w:rPr>
                <w:noProof/>
                <w:webHidden/>
              </w:rPr>
              <w:instrText xml:space="preserve"> PAGEREF _Toc235213046 \h </w:instrText>
            </w:r>
            <w:r>
              <w:rPr>
                <w:rStyle w:val="Hyperlink"/>
                <w:noProof/>
                <w:color w:val="auto"/>
                <w:rtl/>
              </w:rPr>
              <w:fldChar w:fldCharType="separate"/>
            </w:r>
            <w:r>
              <w:rPr>
                <w:noProof/>
                <w:webHidden/>
              </w:rPr>
              <w:t>30</w:t>
            </w:r>
            <w:r>
              <w:rPr>
                <w:rStyle w:val="Hyperlink"/>
                <w:noProof/>
                <w:color w:val="auto"/>
                <w:rtl/>
              </w:rPr>
              <w:fldChar w:fldCharType="end"/>
            </w:r>
          </w:hyperlink>
        </w:p>
        <w:p w14:paraId="660EACDA" w14:textId="0625324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7" w:history="1">
            <w:r>
              <w:rPr>
                <w:rStyle w:val="Hyperlink"/>
                <w:noProof/>
                <w:color w:val="auto"/>
              </w:rPr>
              <w:t>3.3.4. Historical Development of Consensus Mechanisms</w:t>
            </w:r>
            <w:r>
              <w:rPr>
                <w:noProof/>
                <w:webHidden/>
              </w:rPr>
              <w:tab/>
            </w:r>
            <w:r>
              <w:rPr>
                <w:rStyle w:val="Hyperlink"/>
                <w:noProof/>
                <w:color w:val="auto"/>
                <w:rtl/>
              </w:rPr>
              <w:fldChar w:fldCharType="begin"/>
            </w:r>
            <w:r>
              <w:rPr>
                <w:noProof/>
                <w:webHidden/>
              </w:rPr>
              <w:instrText xml:space="preserve"> PAGEREF _Toc235213047 \h </w:instrText>
            </w:r>
            <w:r>
              <w:rPr>
                <w:rStyle w:val="Hyperlink"/>
                <w:noProof/>
                <w:color w:val="auto"/>
                <w:rtl/>
              </w:rPr>
              <w:fldChar w:fldCharType="separate"/>
            </w:r>
            <w:r>
              <w:rPr>
                <w:noProof/>
                <w:webHidden/>
              </w:rPr>
              <w:t>31</w:t>
            </w:r>
            <w:r>
              <w:rPr>
                <w:rStyle w:val="Hyperlink"/>
                <w:noProof/>
                <w:color w:val="auto"/>
                <w:rtl/>
              </w:rPr>
              <w:fldChar w:fldCharType="end"/>
            </w:r>
          </w:hyperlink>
        </w:p>
        <w:p w14:paraId="5C0A156A" w14:textId="751D6A0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48" w:history="1">
            <w:r>
              <w:rPr>
                <w:rStyle w:val="Hyperlink"/>
                <w:noProof/>
                <w:color w:val="auto"/>
              </w:rPr>
              <w:t>3.4. Security Aspects of Consensus Algorithms</w:t>
            </w:r>
            <w:r>
              <w:rPr>
                <w:noProof/>
                <w:webHidden/>
              </w:rPr>
              <w:tab/>
            </w:r>
            <w:r>
              <w:rPr>
                <w:rStyle w:val="Hyperlink"/>
                <w:noProof/>
                <w:color w:val="auto"/>
                <w:rtl/>
              </w:rPr>
              <w:fldChar w:fldCharType="begin"/>
            </w:r>
            <w:r>
              <w:rPr>
                <w:noProof/>
                <w:webHidden/>
              </w:rPr>
              <w:instrText xml:space="preserve"> PAGEREF _Toc235213048 \h </w:instrText>
            </w:r>
            <w:r>
              <w:rPr>
                <w:rStyle w:val="Hyperlink"/>
                <w:noProof/>
                <w:color w:val="auto"/>
                <w:rtl/>
              </w:rPr>
              <w:fldChar w:fldCharType="separate"/>
            </w:r>
            <w:r>
              <w:rPr>
                <w:noProof/>
                <w:webHidden/>
              </w:rPr>
              <w:t>32</w:t>
            </w:r>
            <w:r>
              <w:rPr>
                <w:rStyle w:val="Hyperlink"/>
                <w:noProof/>
                <w:color w:val="auto"/>
                <w:rtl/>
              </w:rPr>
              <w:fldChar w:fldCharType="end"/>
            </w:r>
          </w:hyperlink>
        </w:p>
        <w:p w14:paraId="09E464C5" w14:textId="51362AA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9" w:history="1">
            <w:r>
              <w:rPr>
                <w:rStyle w:val="Hyperlink"/>
                <w:noProof/>
                <w:color w:val="auto"/>
              </w:rPr>
              <w:t>3.4.1. Security Features and Vulnerabilities</w:t>
            </w:r>
            <w:r>
              <w:rPr>
                <w:noProof/>
                <w:webHidden/>
              </w:rPr>
              <w:tab/>
            </w:r>
            <w:r>
              <w:rPr>
                <w:rStyle w:val="Hyperlink"/>
                <w:noProof/>
                <w:color w:val="auto"/>
                <w:rtl/>
              </w:rPr>
              <w:fldChar w:fldCharType="begin"/>
            </w:r>
            <w:r>
              <w:rPr>
                <w:noProof/>
                <w:webHidden/>
              </w:rPr>
              <w:instrText xml:space="preserve"> PAGEREF _Toc235213049 \h </w:instrText>
            </w:r>
            <w:r>
              <w:rPr>
                <w:rStyle w:val="Hyperlink"/>
                <w:noProof/>
                <w:color w:val="auto"/>
                <w:rtl/>
              </w:rPr>
              <w:fldChar w:fldCharType="separate"/>
            </w:r>
            <w:r>
              <w:rPr>
                <w:noProof/>
                <w:webHidden/>
              </w:rPr>
              <w:t>34</w:t>
            </w:r>
            <w:r>
              <w:rPr>
                <w:rStyle w:val="Hyperlink"/>
                <w:noProof/>
                <w:color w:val="auto"/>
                <w:rtl/>
              </w:rPr>
              <w:fldChar w:fldCharType="end"/>
            </w:r>
          </w:hyperlink>
        </w:p>
        <w:p w14:paraId="19FA8434" w14:textId="441DC46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50" w:history="1">
            <w:r>
              <w:rPr>
                <w:rStyle w:val="Hyperlink"/>
                <w:noProof/>
                <w:color w:val="auto"/>
              </w:rPr>
              <w:t>3.5. Energy Consumption in Consensus Algorithms</w:t>
            </w:r>
            <w:r>
              <w:rPr>
                <w:noProof/>
                <w:webHidden/>
              </w:rPr>
              <w:tab/>
            </w:r>
            <w:r>
              <w:rPr>
                <w:rStyle w:val="Hyperlink"/>
                <w:noProof/>
                <w:color w:val="auto"/>
                <w:rtl/>
              </w:rPr>
              <w:fldChar w:fldCharType="begin"/>
            </w:r>
            <w:r>
              <w:rPr>
                <w:noProof/>
                <w:webHidden/>
              </w:rPr>
              <w:instrText xml:space="preserve"> PAGEREF _Toc235213050 \h </w:instrText>
            </w:r>
            <w:r>
              <w:rPr>
                <w:rStyle w:val="Hyperlink"/>
                <w:noProof/>
                <w:color w:val="auto"/>
                <w:rtl/>
              </w:rPr>
              <w:fldChar w:fldCharType="separate"/>
            </w:r>
            <w:r>
              <w:rPr>
                <w:noProof/>
                <w:webHidden/>
              </w:rPr>
              <w:t>35</w:t>
            </w:r>
            <w:r>
              <w:rPr>
                <w:rStyle w:val="Hyperlink"/>
                <w:noProof/>
                <w:color w:val="auto"/>
                <w:rtl/>
              </w:rPr>
              <w:fldChar w:fldCharType="end"/>
            </w:r>
          </w:hyperlink>
        </w:p>
        <w:p w14:paraId="3AAE7FEE" w14:textId="317ABD78"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51" w:history="1">
            <w:r>
              <w:rPr>
                <w:rStyle w:val="Hyperlink"/>
                <w:noProof/>
                <w:color w:val="auto"/>
              </w:rPr>
              <w:t>3.6. Overview of the Selected Consensus Algorithms</w:t>
            </w:r>
            <w:r>
              <w:rPr>
                <w:noProof/>
                <w:webHidden/>
              </w:rPr>
              <w:tab/>
            </w:r>
            <w:r>
              <w:rPr>
                <w:rStyle w:val="Hyperlink"/>
                <w:noProof/>
                <w:color w:val="auto"/>
                <w:rtl/>
              </w:rPr>
              <w:fldChar w:fldCharType="begin"/>
            </w:r>
            <w:r>
              <w:rPr>
                <w:noProof/>
                <w:webHidden/>
              </w:rPr>
              <w:instrText xml:space="preserve"> PAGEREF _Toc235213051 \h </w:instrText>
            </w:r>
            <w:r>
              <w:rPr>
                <w:rStyle w:val="Hyperlink"/>
                <w:noProof/>
                <w:color w:val="auto"/>
                <w:rtl/>
              </w:rPr>
              <w:fldChar w:fldCharType="separate"/>
            </w:r>
            <w:r>
              <w:rPr>
                <w:noProof/>
                <w:webHidden/>
              </w:rPr>
              <w:t>38</w:t>
            </w:r>
            <w:r>
              <w:rPr>
                <w:rStyle w:val="Hyperlink"/>
                <w:noProof/>
                <w:color w:val="auto"/>
                <w:rtl/>
              </w:rPr>
              <w:fldChar w:fldCharType="end"/>
            </w:r>
          </w:hyperlink>
        </w:p>
        <w:p w14:paraId="536E9A69" w14:textId="0396D15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2" w:history="1">
            <w:r>
              <w:rPr>
                <w:rStyle w:val="Hyperlink"/>
                <w:noProof/>
                <w:color w:val="auto"/>
              </w:rPr>
              <w:t>3.6.1. Byzantine Fault Tolerance (BFT)</w:t>
            </w:r>
            <w:r>
              <w:rPr>
                <w:noProof/>
                <w:webHidden/>
              </w:rPr>
              <w:tab/>
            </w:r>
            <w:r>
              <w:rPr>
                <w:rStyle w:val="Hyperlink"/>
                <w:noProof/>
                <w:color w:val="auto"/>
                <w:rtl/>
              </w:rPr>
              <w:fldChar w:fldCharType="begin"/>
            </w:r>
            <w:r>
              <w:rPr>
                <w:noProof/>
                <w:webHidden/>
              </w:rPr>
              <w:instrText xml:space="preserve"> PAGEREF _Toc235213052 \h </w:instrText>
            </w:r>
            <w:r>
              <w:rPr>
                <w:rStyle w:val="Hyperlink"/>
                <w:noProof/>
                <w:color w:val="auto"/>
                <w:rtl/>
              </w:rPr>
              <w:fldChar w:fldCharType="separate"/>
            </w:r>
            <w:r>
              <w:rPr>
                <w:noProof/>
                <w:webHidden/>
              </w:rPr>
              <w:t>40</w:t>
            </w:r>
            <w:r>
              <w:rPr>
                <w:rStyle w:val="Hyperlink"/>
                <w:noProof/>
                <w:color w:val="auto"/>
                <w:rtl/>
              </w:rPr>
              <w:fldChar w:fldCharType="end"/>
            </w:r>
          </w:hyperlink>
        </w:p>
        <w:p w14:paraId="55269CE3" w14:textId="573B695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3" w:history="1">
            <w:r>
              <w:rPr>
                <w:rStyle w:val="Hyperlink"/>
                <w:noProof/>
                <w:color w:val="auto"/>
              </w:rPr>
              <w:t>3.6.2. Practical Byzantine Fault Tolerance (PBFT)</w:t>
            </w:r>
            <w:r>
              <w:rPr>
                <w:noProof/>
                <w:webHidden/>
              </w:rPr>
              <w:tab/>
            </w:r>
            <w:r>
              <w:rPr>
                <w:rStyle w:val="Hyperlink"/>
                <w:noProof/>
                <w:color w:val="auto"/>
                <w:rtl/>
              </w:rPr>
              <w:fldChar w:fldCharType="begin"/>
            </w:r>
            <w:r>
              <w:rPr>
                <w:noProof/>
                <w:webHidden/>
              </w:rPr>
              <w:instrText xml:space="preserve"> PAGEREF _Toc235213053 \h </w:instrText>
            </w:r>
            <w:r>
              <w:rPr>
                <w:rStyle w:val="Hyperlink"/>
                <w:noProof/>
                <w:color w:val="auto"/>
                <w:rtl/>
              </w:rPr>
              <w:fldChar w:fldCharType="separate"/>
            </w:r>
            <w:r>
              <w:rPr>
                <w:noProof/>
                <w:webHidden/>
              </w:rPr>
              <w:t>40</w:t>
            </w:r>
            <w:r>
              <w:rPr>
                <w:rStyle w:val="Hyperlink"/>
                <w:noProof/>
                <w:color w:val="auto"/>
                <w:rtl/>
              </w:rPr>
              <w:fldChar w:fldCharType="end"/>
            </w:r>
          </w:hyperlink>
        </w:p>
        <w:p w14:paraId="455D9C23" w14:textId="1067088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4" w:history="1">
            <w:r>
              <w:rPr>
                <w:rStyle w:val="Hyperlink"/>
                <w:noProof/>
                <w:color w:val="auto"/>
              </w:rPr>
              <w:t>3.6.3. Proof of Work (PoW)</w:t>
            </w:r>
            <w:r>
              <w:rPr>
                <w:noProof/>
                <w:webHidden/>
              </w:rPr>
              <w:tab/>
            </w:r>
            <w:r>
              <w:rPr>
                <w:rStyle w:val="Hyperlink"/>
                <w:noProof/>
                <w:color w:val="auto"/>
                <w:rtl/>
              </w:rPr>
              <w:fldChar w:fldCharType="begin"/>
            </w:r>
            <w:r>
              <w:rPr>
                <w:noProof/>
                <w:webHidden/>
              </w:rPr>
              <w:instrText xml:space="preserve"> PAGEREF _Toc235213054 \h </w:instrText>
            </w:r>
            <w:r>
              <w:rPr>
                <w:rStyle w:val="Hyperlink"/>
                <w:noProof/>
                <w:color w:val="auto"/>
                <w:rtl/>
              </w:rPr>
              <w:fldChar w:fldCharType="separate"/>
            </w:r>
            <w:r>
              <w:rPr>
                <w:noProof/>
                <w:webHidden/>
              </w:rPr>
              <w:t>40</w:t>
            </w:r>
            <w:r>
              <w:rPr>
                <w:rStyle w:val="Hyperlink"/>
                <w:noProof/>
                <w:color w:val="auto"/>
                <w:rtl/>
              </w:rPr>
              <w:fldChar w:fldCharType="end"/>
            </w:r>
          </w:hyperlink>
        </w:p>
        <w:p w14:paraId="333BC53B" w14:textId="1D980F5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5" w:history="1">
            <w:r>
              <w:rPr>
                <w:rStyle w:val="Hyperlink"/>
                <w:noProof/>
                <w:color w:val="auto"/>
              </w:rPr>
              <w:t>3.6.4. Proof of Stake (PoS)</w:t>
            </w:r>
            <w:r>
              <w:rPr>
                <w:noProof/>
                <w:webHidden/>
              </w:rPr>
              <w:tab/>
            </w:r>
            <w:r>
              <w:rPr>
                <w:rStyle w:val="Hyperlink"/>
                <w:noProof/>
                <w:color w:val="auto"/>
                <w:rtl/>
              </w:rPr>
              <w:fldChar w:fldCharType="begin"/>
            </w:r>
            <w:r>
              <w:rPr>
                <w:noProof/>
                <w:webHidden/>
              </w:rPr>
              <w:instrText xml:space="preserve"> PAGEREF _Toc235213055 \h </w:instrText>
            </w:r>
            <w:r>
              <w:rPr>
                <w:rStyle w:val="Hyperlink"/>
                <w:noProof/>
                <w:color w:val="auto"/>
                <w:rtl/>
              </w:rPr>
              <w:fldChar w:fldCharType="separate"/>
            </w:r>
            <w:r>
              <w:rPr>
                <w:noProof/>
                <w:webHidden/>
              </w:rPr>
              <w:t>41</w:t>
            </w:r>
            <w:r>
              <w:rPr>
                <w:rStyle w:val="Hyperlink"/>
                <w:noProof/>
                <w:color w:val="auto"/>
                <w:rtl/>
              </w:rPr>
              <w:fldChar w:fldCharType="end"/>
            </w:r>
          </w:hyperlink>
        </w:p>
        <w:p w14:paraId="170A2C19" w14:textId="18307CB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6" w:history="1">
            <w:r>
              <w:rPr>
                <w:rStyle w:val="Hyperlink"/>
                <w:noProof/>
                <w:color w:val="auto"/>
              </w:rPr>
              <w:t>3.6.5. Delegated Proof of Stake (DPoS)</w:t>
            </w:r>
            <w:r>
              <w:rPr>
                <w:noProof/>
                <w:webHidden/>
              </w:rPr>
              <w:tab/>
            </w:r>
            <w:r>
              <w:rPr>
                <w:rStyle w:val="Hyperlink"/>
                <w:noProof/>
                <w:color w:val="auto"/>
                <w:rtl/>
              </w:rPr>
              <w:fldChar w:fldCharType="begin"/>
            </w:r>
            <w:r>
              <w:rPr>
                <w:noProof/>
                <w:webHidden/>
              </w:rPr>
              <w:instrText xml:space="preserve"> PAGEREF _Toc235213056 \h </w:instrText>
            </w:r>
            <w:r>
              <w:rPr>
                <w:rStyle w:val="Hyperlink"/>
                <w:noProof/>
                <w:color w:val="auto"/>
                <w:rtl/>
              </w:rPr>
              <w:fldChar w:fldCharType="separate"/>
            </w:r>
            <w:r>
              <w:rPr>
                <w:noProof/>
                <w:webHidden/>
              </w:rPr>
              <w:t>41</w:t>
            </w:r>
            <w:r>
              <w:rPr>
                <w:rStyle w:val="Hyperlink"/>
                <w:noProof/>
                <w:color w:val="auto"/>
                <w:rtl/>
              </w:rPr>
              <w:fldChar w:fldCharType="end"/>
            </w:r>
          </w:hyperlink>
        </w:p>
        <w:p w14:paraId="7C4A6F61" w14:textId="53654E8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7" w:history="1">
            <w:r>
              <w:rPr>
                <w:rStyle w:val="Hyperlink"/>
                <w:noProof/>
                <w:color w:val="auto"/>
              </w:rPr>
              <w:t>3.6.6. Proof of Authority (PoA)</w:t>
            </w:r>
            <w:r>
              <w:rPr>
                <w:noProof/>
                <w:webHidden/>
              </w:rPr>
              <w:tab/>
            </w:r>
            <w:r>
              <w:rPr>
                <w:rStyle w:val="Hyperlink"/>
                <w:noProof/>
                <w:color w:val="auto"/>
                <w:rtl/>
              </w:rPr>
              <w:fldChar w:fldCharType="begin"/>
            </w:r>
            <w:r>
              <w:rPr>
                <w:noProof/>
                <w:webHidden/>
              </w:rPr>
              <w:instrText xml:space="preserve"> PAGEREF _Toc235213057 \h </w:instrText>
            </w:r>
            <w:r>
              <w:rPr>
                <w:rStyle w:val="Hyperlink"/>
                <w:noProof/>
                <w:color w:val="auto"/>
                <w:rtl/>
              </w:rPr>
              <w:fldChar w:fldCharType="separate"/>
            </w:r>
            <w:r>
              <w:rPr>
                <w:noProof/>
                <w:webHidden/>
              </w:rPr>
              <w:t>41</w:t>
            </w:r>
            <w:r>
              <w:rPr>
                <w:rStyle w:val="Hyperlink"/>
                <w:noProof/>
                <w:color w:val="auto"/>
                <w:rtl/>
              </w:rPr>
              <w:fldChar w:fldCharType="end"/>
            </w:r>
          </w:hyperlink>
        </w:p>
        <w:p w14:paraId="4E9FD433" w14:textId="4D66983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8" w:history="1">
            <w:r>
              <w:rPr>
                <w:rStyle w:val="Hyperlink"/>
                <w:noProof/>
                <w:color w:val="auto"/>
              </w:rPr>
              <w:t>3.6.7. Proof of Elapsed Time (PoET)</w:t>
            </w:r>
            <w:r>
              <w:rPr>
                <w:noProof/>
                <w:webHidden/>
              </w:rPr>
              <w:tab/>
            </w:r>
            <w:r>
              <w:rPr>
                <w:rStyle w:val="Hyperlink"/>
                <w:noProof/>
                <w:color w:val="auto"/>
                <w:rtl/>
              </w:rPr>
              <w:fldChar w:fldCharType="begin"/>
            </w:r>
            <w:r>
              <w:rPr>
                <w:noProof/>
                <w:webHidden/>
              </w:rPr>
              <w:instrText xml:space="preserve"> PAGEREF _Toc235213058 \h </w:instrText>
            </w:r>
            <w:r>
              <w:rPr>
                <w:rStyle w:val="Hyperlink"/>
                <w:noProof/>
                <w:color w:val="auto"/>
                <w:rtl/>
              </w:rPr>
              <w:fldChar w:fldCharType="separate"/>
            </w:r>
            <w:r>
              <w:rPr>
                <w:noProof/>
                <w:webHidden/>
              </w:rPr>
              <w:t>41</w:t>
            </w:r>
            <w:r>
              <w:rPr>
                <w:rStyle w:val="Hyperlink"/>
                <w:noProof/>
                <w:color w:val="auto"/>
                <w:rtl/>
              </w:rPr>
              <w:fldChar w:fldCharType="end"/>
            </w:r>
          </w:hyperlink>
        </w:p>
        <w:p w14:paraId="649C7B06" w14:textId="686D812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9" w:history="1">
            <w:r>
              <w:rPr>
                <w:rStyle w:val="Hyperlink"/>
                <w:noProof/>
                <w:color w:val="auto"/>
              </w:rPr>
              <w:t>3.6.8. Proof of Burn (PoB)</w:t>
            </w:r>
            <w:r>
              <w:rPr>
                <w:noProof/>
                <w:webHidden/>
              </w:rPr>
              <w:tab/>
            </w:r>
            <w:r>
              <w:rPr>
                <w:rStyle w:val="Hyperlink"/>
                <w:noProof/>
                <w:color w:val="auto"/>
                <w:rtl/>
              </w:rPr>
              <w:fldChar w:fldCharType="begin"/>
            </w:r>
            <w:r>
              <w:rPr>
                <w:noProof/>
                <w:webHidden/>
              </w:rPr>
              <w:instrText xml:space="preserve"> PAGEREF _Toc235213059 \h </w:instrText>
            </w:r>
            <w:r>
              <w:rPr>
                <w:rStyle w:val="Hyperlink"/>
                <w:noProof/>
                <w:color w:val="auto"/>
                <w:rtl/>
              </w:rPr>
              <w:fldChar w:fldCharType="separate"/>
            </w:r>
            <w:r>
              <w:rPr>
                <w:noProof/>
                <w:webHidden/>
              </w:rPr>
              <w:t>42</w:t>
            </w:r>
            <w:r>
              <w:rPr>
                <w:rStyle w:val="Hyperlink"/>
                <w:noProof/>
                <w:color w:val="auto"/>
                <w:rtl/>
              </w:rPr>
              <w:fldChar w:fldCharType="end"/>
            </w:r>
          </w:hyperlink>
        </w:p>
        <w:p w14:paraId="62286E7E" w14:textId="5E72427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0" w:history="1">
            <w:r>
              <w:rPr>
                <w:rStyle w:val="Hyperlink"/>
                <w:noProof/>
                <w:color w:val="auto"/>
              </w:rPr>
              <w:t>3.6.9. Proof of History (PoH)</w:t>
            </w:r>
            <w:r>
              <w:rPr>
                <w:noProof/>
                <w:webHidden/>
              </w:rPr>
              <w:tab/>
            </w:r>
            <w:r>
              <w:rPr>
                <w:rStyle w:val="Hyperlink"/>
                <w:noProof/>
                <w:color w:val="auto"/>
                <w:rtl/>
              </w:rPr>
              <w:fldChar w:fldCharType="begin"/>
            </w:r>
            <w:r>
              <w:rPr>
                <w:noProof/>
                <w:webHidden/>
              </w:rPr>
              <w:instrText xml:space="preserve"> PAGEREF _Toc235213060 \h </w:instrText>
            </w:r>
            <w:r>
              <w:rPr>
                <w:rStyle w:val="Hyperlink"/>
                <w:noProof/>
                <w:color w:val="auto"/>
                <w:rtl/>
              </w:rPr>
              <w:fldChar w:fldCharType="separate"/>
            </w:r>
            <w:r>
              <w:rPr>
                <w:noProof/>
                <w:webHidden/>
              </w:rPr>
              <w:t>42</w:t>
            </w:r>
            <w:r>
              <w:rPr>
                <w:rStyle w:val="Hyperlink"/>
                <w:noProof/>
                <w:color w:val="auto"/>
                <w:rtl/>
              </w:rPr>
              <w:fldChar w:fldCharType="end"/>
            </w:r>
          </w:hyperlink>
        </w:p>
        <w:p w14:paraId="4423C565" w14:textId="5584DB1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1" w:history="1">
            <w:r>
              <w:rPr>
                <w:rStyle w:val="Hyperlink"/>
                <w:noProof/>
                <w:color w:val="auto"/>
              </w:rPr>
              <w:t>3.6.10. Proof of Space (PoSpace)</w:t>
            </w:r>
            <w:r>
              <w:rPr>
                <w:noProof/>
                <w:webHidden/>
              </w:rPr>
              <w:tab/>
            </w:r>
            <w:r>
              <w:rPr>
                <w:rStyle w:val="Hyperlink"/>
                <w:noProof/>
                <w:color w:val="auto"/>
                <w:rtl/>
              </w:rPr>
              <w:fldChar w:fldCharType="begin"/>
            </w:r>
            <w:r>
              <w:rPr>
                <w:noProof/>
                <w:webHidden/>
              </w:rPr>
              <w:instrText xml:space="preserve"> PAGEREF _Toc235213061 \h </w:instrText>
            </w:r>
            <w:r>
              <w:rPr>
                <w:rStyle w:val="Hyperlink"/>
                <w:noProof/>
                <w:color w:val="auto"/>
                <w:rtl/>
              </w:rPr>
              <w:fldChar w:fldCharType="separate"/>
            </w:r>
            <w:r>
              <w:rPr>
                <w:noProof/>
                <w:webHidden/>
              </w:rPr>
              <w:t>42</w:t>
            </w:r>
            <w:r>
              <w:rPr>
                <w:rStyle w:val="Hyperlink"/>
                <w:noProof/>
                <w:color w:val="auto"/>
                <w:rtl/>
              </w:rPr>
              <w:fldChar w:fldCharType="end"/>
            </w:r>
          </w:hyperlink>
        </w:p>
        <w:p w14:paraId="2B588391" w14:textId="5763FC2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2" w:history="1">
            <w:r>
              <w:rPr>
                <w:rStyle w:val="Hyperlink"/>
                <w:noProof/>
                <w:color w:val="auto"/>
              </w:rPr>
              <w:t>3.6.11. Proof of Reputation (PoR)</w:t>
            </w:r>
            <w:r>
              <w:rPr>
                <w:noProof/>
                <w:webHidden/>
              </w:rPr>
              <w:tab/>
            </w:r>
            <w:r>
              <w:rPr>
                <w:rStyle w:val="Hyperlink"/>
                <w:noProof/>
                <w:color w:val="auto"/>
                <w:rtl/>
              </w:rPr>
              <w:fldChar w:fldCharType="begin"/>
            </w:r>
            <w:r>
              <w:rPr>
                <w:noProof/>
                <w:webHidden/>
              </w:rPr>
              <w:instrText xml:space="preserve"> PAGEREF _Toc235213062 \h </w:instrText>
            </w:r>
            <w:r>
              <w:rPr>
                <w:rStyle w:val="Hyperlink"/>
                <w:noProof/>
                <w:color w:val="auto"/>
                <w:rtl/>
              </w:rPr>
              <w:fldChar w:fldCharType="separate"/>
            </w:r>
            <w:r>
              <w:rPr>
                <w:noProof/>
                <w:webHidden/>
              </w:rPr>
              <w:t>43</w:t>
            </w:r>
            <w:r>
              <w:rPr>
                <w:rStyle w:val="Hyperlink"/>
                <w:noProof/>
                <w:color w:val="auto"/>
                <w:rtl/>
              </w:rPr>
              <w:fldChar w:fldCharType="end"/>
            </w:r>
          </w:hyperlink>
        </w:p>
        <w:p w14:paraId="7DBC1D46" w14:textId="37164B8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3" w:history="1">
            <w:r>
              <w:rPr>
                <w:rStyle w:val="Hyperlink"/>
                <w:noProof/>
                <w:color w:val="auto"/>
              </w:rPr>
              <w:t>3.6.12. Proof of Contribution (PoC)</w:t>
            </w:r>
            <w:r>
              <w:rPr>
                <w:noProof/>
                <w:webHidden/>
              </w:rPr>
              <w:tab/>
            </w:r>
            <w:r>
              <w:rPr>
                <w:rStyle w:val="Hyperlink"/>
                <w:noProof/>
                <w:color w:val="auto"/>
                <w:rtl/>
              </w:rPr>
              <w:fldChar w:fldCharType="begin"/>
            </w:r>
            <w:r>
              <w:rPr>
                <w:noProof/>
                <w:webHidden/>
              </w:rPr>
              <w:instrText xml:space="preserve"> PAGEREF _Toc235213063 \h </w:instrText>
            </w:r>
            <w:r>
              <w:rPr>
                <w:rStyle w:val="Hyperlink"/>
                <w:noProof/>
                <w:color w:val="auto"/>
                <w:rtl/>
              </w:rPr>
              <w:fldChar w:fldCharType="separate"/>
            </w:r>
            <w:r>
              <w:rPr>
                <w:noProof/>
                <w:webHidden/>
              </w:rPr>
              <w:t>43</w:t>
            </w:r>
            <w:r>
              <w:rPr>
                <w:rStyle w:val="Hyperlink"/>
                <w:noProof/>
                <w:color w:val="auto"/>
                <w:rtl/>
              </w:rPr>
              <w:fldChar w:fldCharType="end"/>
            </w:r>
          </w:hyperlink>
        </w:p>
        <w:p w14:paraId="34BC1133" w14:textId="15A1515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64" w:history="1">
            <w:r>
              <w:rPr>
                <w:rStyle w:val="Hyperlink"/>
                <w:noProof/>
                <w:color w:val="auto"/>
              </w:rPr>
              <w:t>3.7. Comparative Analysis and Research Question Synthesis</w:t>
            </w:r>
            <w:r>
              <w:rPr>
                <w:noProof/>
                <w:webHidden/>
              </w:rPr>
              <w:tab/>
            </w:r>
            <w:r>
              <w:rPr>
                <w:rStyle w:val="Hyperlink"/>
                <w:noProof/>
                <w:color w:val="auto"/>
                <w:rtl/>
              </w:rPr>
              <w:fldChar w:fldCharType="begin"/>
            </w:r>
            <w:r>
              <w:rPr>
                <w:noProof/>
                <w:webHidden/>
              </w:rPr>
              <w:instrText xml:space="preserve"> PAGEREF _Toc235213064 \h </w:instrText>
            </w:r>
            <w:r>
              <w:rPr>
                <w:rStyle w:val="Hyperlink"/>
                <w:noProof/>
                <w:color w:val="auto"/>
                <w:rtl/>
              </w:rPr>
              <w:fldChar w:fldCharType="separate"/>
            </w:r>
            <w:r>
              <w:rPr>
                <w:noProof/>
                <w:webHidden/>
              </w:rPr>
              <w:t>43</w:t>
            </w:r>
            <w:r>
              <w:rPr>
                <w:rStyle w:val="Hyperlink"/>
                <w:noProof/>
                <w:color w:val="auto"/>
                <w:rtl/>
              </w:rPr>
              <w:fldChar w:fldCharType="end"/>
            </w:r>
          </w:hyperlink>
        </w:p>
        <w:p w14:paraId="2DEC944A" w14:textId="2172800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5" w:history="1">
            <w:r>
              <w:rPr>
                <w:rStyle w:val="Hyperlink"/>
                <w:noProof/>
                <w:color w:val="auto"/>
              </w:rPr>
              <w:t>3.7.1. Comparative Analysis</w:t>
            </w:r>
            <w:r>
              <w:rPr>
                <w:noProof/>
                <w:webHidden/>
              </w:rPr>
              <w:tab/>
            </w:r>
            <w:r>
              <w:rPr>
                <w:rStyle w:val="Hyperlink"/>
                <w:noProof/>
                <w:color w:val="auto"/>
                <w:rtl/>
              </w:rPr>
              <w:fldChar w:fldCharType="begin"/>
            </w:r>
            <w:r>
              <w:rPr>
                <w:noProof/>
                <w:webHidden/>
              </w:rPr>
              <w:instrText xml:space="preserve"> PAGEREF _Toc235213065 \h </w:instrText>
            </w:r>
            <w:r>
              <w:rPr>
                <w:rStyle w:val="Hyperlink"/>
                <w:noProof/>
                <w:color w:val="auto"/>
                <w:rtl/>
              </w:rPr>
              <w:fldChar w:fldCharType="separate"/>
            </w:r>
            <w:r>
              <w:rPr>
                <w:noProof/>
                <w:webHidden/>
              </w:rPr>
              <w:t>43</w:t>
            </w:r>
            <w:r>
              <w:rPr>
                <w:rStyle w:val="Hyperlink"/>
                <w:noProof/>
                <w:color w:val="auto"/>
                <w:rtl/>
              </w:rPr>
              <w:fldChar w:fldCharType="end"/>
            </w:r>
          </w:hyperlink>
        </w:p>
        <w:p w14:paraId="6801AEA7" w14:textId="31E1ED1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6" w:history="1">
            <w:r>
              <w:rPr>
                <w:rStyle w:val="Hyperlink"/>
                <w:noProof/>
                <w:color w:val="auto"/>
              </w:rPr>
              <w:t>3.7.2. Application-Oriented Selection of Consensus Algorithms</w:t>
            </w:r>
            <w:r>
              <w:rPr>
                <w:noProof/>
                <w:webHidden/>
              </w:rPr>
              <w:tab/>
            </w:r>
            <w:r>
              <w:rPr>
                <w:rStyle w:val="Hyperlink"/>
                <w:noProof/>
                <w:color w:val="auto"/>
                <w:rtl/>
              </w:rPr>
              <w:fldChar w:fldCharType="begin"/>
            </w:r>
            <w:r>
              <w:rPr>
                <w:noProof/>
                <w:webHidden/>
              </w:rPr>
              <w:instrText xml:space="preserve"> PAGEREF _Toc235213066 \h </w:instrText>
            </w:r>
            <w:r>
              <w:rPr>
                <w:rStyle w:val="Hyperlink"/>
                <w:noProof/>
                <w:color w:val="auto"/>
                <w:rtl/>
              </w:rPr>
              <w:fldChar w:fldCharType="separate"/>
            </w:r>
            <w:r>
              <w:rPr>
                <w:noProof/>
                <w:webHidden/>
              </w:rPr>
              <w:t>46</w:t>
            </w:r>
            <w:r>
              <w:rPr>
                <w:rStyle w:val="Hyperlink"/>
                <w:noProof/>
                <w:color w:val="auto"/>
                <w:rtl/>
              </w:rPr>
              <w:fldChar w:fldCharType="end"/>
            </w:r>
          </w:hyperlink>
        </w:p>
        <w:p w14:paraId="2396195B" w14:textId="1B636B6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7" w:history="1">
            <w:r>
              <w:rPr>
                <w:rStyle w:val="Hyperlink"/>
                <w:noProof/>
                <w:color w:val="auto"/>
              </w:rPr>
              <w:t>3.7.3. Answers to the Research Questions</w:t>
            </w:r>
            <w:r>
              <w:rPr>
                <w:noProof/>
                <w:webHidden/>
              </w:rPr>
              <w:tab/>
            </w:r>
            <w:r>
              <w:rPr>
                <w:rStyle w:val="Hyperlink"/>
                <w:noProof/>
                <w:color w:val="auto"/>
                <w:rtl/>
              </w:rPr>
              <w:fldChar w:fldCharType="begin"/>
            </w:r>
            <w:r>
              <w:rPr>
                <w:noProof/>
                <w:webHidden/>
              </w:rPr>
              <w:instrText xml:space="preserve"> PAGEREF _Toc235213067 \h </w:instrText>
            </w:r>
            <w:r>
              <w:rPr>
                <w:rStyle w:val="Hyperlink"/>
                <w:noProof/>
                <w:color w:val="auto"/>
                <w:rtl/>
              </w:rPr>
              <w:fldChar w:fldCharType="separate"/>
            </w:r>
            <w:r>
              <w:rPr>
                <w:noProof/>
                <w:webHidden/>
              </w:rPr>
              <w:t>48</w:t>
            </w:r>
            <w:r>
              <w:rPr>
                <w:rStyle w:val="Hyperlink"/>
                <w:noProof/>
                <w:color w:val="auto"/>
                <w:rtl/>
              </w:rPr>
              <w:fldChar w:fldCharType="end"/>
            </w:r>
          </w:hyperlink>
        </w:p>
        <w:p w14:paraId="505785FC" w14:textId="60671E7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68" w:history="1">
            <w:r>
              <w:rPr>
                <w:rStyle w:val="Hyperlink"/>
                <w:noProof/>
                <w:color w:val="auto"/>
              </w:rPr>
              <w:t>3.8. Conclusion</w:t>
            </w:r>
            <w:r>
              <w:rPr>
                <w:noProof/>
                <w:webHidden/>
              </w:rPr>
              <w:tab/>
            </w:r>
            <w:r>
              <w:rPr>
                <w:rStyle w:val="Hyperlink"/>
                <w:noProof/>
                <w:color w:val="auto"/>
                <w:rtl/>
              </w:rPr>
              <w:fldChar w:fldCharType="begin"/>
            </w:r>
            <w:r>
              <w:rPr>
                <w:noProof/>
                <w:webHidden/>
              </w:rPr>
              <w:instrText xml:space="preserve"> PAGEREF _Toc235213068 \h </w:instrText>
            </w:r>
            <w:r>
              <w:rPr>
                <w:rStyle w:val="Hyperlink"/>
                <w:noProof/>
                <w:color w:val="auto"/>
                <w:rtl/>
              </w:rPr>
              <w:fldChar w:fldCharType="separate"/>
            </w:r>
            <w:r>
              <w:rPr>
                <w:noProof/>
                <w:webHidden/>
              </w:rPr>
              <w:t>51</w:t>
            </w:r>
            <w:r>
              <w:rPr>
                <w:rStyle w:val="Hyperlink"/>
                <w:noProof/>
                <w:color w:val="auto"/>
                <w:rtl/>
              </w:rPr>
              <w:fldChar w:fldCharType="end"/>
            </w:r>
          </w:hyperlink>
        </w:p>
        <w:p w14:paraId="48BBEACA" w14:textId="66DC0162"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69" w:history="1">
            <w:r>
              <w:rPr>
                <w:rStyle w:val="Hyperlink"/>
                <w:noProof/>
                <w:color w:val="auto"/>
              </w:rPr>
              <w:t>Chapter 4  System Model and Problem Formulation</w:t>
            </w:r>
            <w:r>
              <w:rPr>
                <w:noProof/>
                <w:webHidden/>
              </w:rPr>
              <w:tab/>
            </w:r>
            <w:r>
              <w:rPr>
                <w:rStyle w:val="Hyperlink"/>
                <w:noProof/>
                <w:color w:val="auto"/>
                <w:rtl/>
              </w:rPr>
              <w:fldChar w:fldCharType="begin"/>
            </w:r>
            <w:r>
              <w:rPr>
                <w:noProof/>
                <w:webHidden/>
              </w:rPr>
              <w:instrText xml:space="preserve"> PAGEREF _Toc235213069 \h </w:instrText>
            </w:r>
            <w:r>
              <w:rPr>
                <w:rStyle w:val="Hyperlink"/>
                <w:noProof/>
                <w:color w:val="auto"/>
                <w:rtl/>
              </w:rPr>
              <w:fldChar w:fldCharType="separate"/>
            </w:r>
            <w:r>
              <w:rPr>
                <w:noProof/>
                <w:webHidden/>
              </w:rPr>
              <w:t>53</w:t>
            </w:r>
            <w:r>
              <w:rPr>
                <w:rStyle w:val="Hyperlink"/>
                <w:noProof/>
                <w:color w:val="auto"/>
                <w:rtl/>
              </w:rPr>
              <w:fldChar w:fldCharType="end"/>
            </w:r>
          </w:hyperlink>
        </w:p>
        <w:p w14:paraId="6C2B23D8" w14:textId="7E690F9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1" w:history="1">
            <w:r>
              <w:rPr>
                <w:rStyle w:val="Hyperlink"/>
                <w:noProof/>
                <w:color w:val="auto"/>
              </w:rPr>
              <w:t>4.1. Overview of the Proposed Setting</w:t>
            </w:r>
            <w:r>
              <w:rPr>
                <w:noProof/>
                <w:webHidden/>
              </w:rPr>
              <w:tab/>
            </w:r>
            <w:r>
              <w:rPr>
                <w:rStyle w:val="Hyperlink"/>
                <w:noProof/>
                <w:color w:val="auto"/>
                <w:rtl/>
              </w:rPr>
              <w:fldChar w:fldCharType="begin"/>
            </w:r>
            <w:r>
              <w:rPr>
                <w:noProof/>
                <w:webHidden/>
              </w:rPr>
              <w:instrText xml:space="preserve"> PAGEREF _Toc235213071 \h </w:instrText>
            </w:r>
            <w:r>
              <w:rPr>
                <w:rStyle w:val="Hyperlink"/>
                <w:noProof/>
                <w:color w:val="auto"/>
                <w:rtl/>
              </w:rPr>
              <w:fldChar w:fldCharType="separate"/>
            </w:r>
            <w:r>
              <w:rPr>
                <w:noProof/>
                <w:webHidden/>
              </w:rPr>
              <w:t>53</w:t>
            </w:r>
            <w:r>
              <w:rPr>
                <w:rStyle w:val="Hyperlink"/>
                <w:noProof/>
                <w:color w:val="auto"/>
                <w:rtl/>
              </w:rPr>
              <w:fldChar w:fldCharType="end"/>
            </w:r>
          </w:hyperlink>
        </w:p>
        <w:p w14:paraId="4E0AF4DA" w14:textId="5CB6E6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2" w:history="1">
            <w:r>
              <w:rPr>
                <w:rStyle w:val="Hyperlink"/>
                <w:noProof/>
                <w:color w:val="auto"/>
              </w:rPr>
              <w:t>4.2. Network Model</w:t>
            </w:r>
            <w:r>
              <w:rPr>
                <w:noProof/>
                <w:webHidden/>
              </w:rPr>
              <w:tab/>
            </w:r>
            <w:r>
              <w:rPr>
                <w:rStyle w:val="Hyperlink"/>
                <w:noProof/>
                <w:color w:val="auto"/>
                <w:rtl/>
              </w:rPr>
              <w:fldChar w:fldCharType="begin"/>
            </w:r>
            <w:r>
              <w:rPr>
                <w:noProof/>
                <w:webHidden/>
              </w:rPr>
              <w:instrText xml:space="preserve"> PAGEREF _Toc235213072 \h </w:instrText>
            </w:r>
            <w:r>
              <w:rPr>
                <w:rStyle w:val="Hyperlink"/>
                <w:noProof/>
                <w:color w:val="auto"/>
                <w:rtl/>
              </w:rPr>
              <w:fldChar w:fldCharType="separate"/>
            </w:r>
            <w:r>
              <w:rPr>
                <w:noProof/>
                <w:webHidden/>
              </w:rPr>
              <w:t>53</w:t>
            </w:r>
            <w:r>
              <w:rPr>
                <w:rStyle w:val="Hyperlink"/>
                <w:noProof/>
                <w:color w:val="auto"/>
                <w:rtl/>
              </w:rPr>
              <w:fldChar w:fldCharType="end"/>
            </w:r>
          </w:hyperlink>
        </w:p>
        <w:p w14:paraId="156031E1" w14:textId="0D193BD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3" w:history="1">
            <w:r>
              <w:rPr>
                <w:rStyle w:val="Hyperlink"/>
                <w:noProof/>
                <w:color w:val="auto"/>
              </w:rPr>
              <w:t>4.3. Adversary and Threat Model</w:t>
            </w:r>
            <w:r>
              <w:rPr>
                <w:noProof/>
                <w:webHidden/>
              </w:rPr>
              <w:tab/>
            </w:r>
            <w:r>
              <w:rPr>
                <w:rStyle w:val="Hyperlink"/>
                <w:noProof/>
                <w:color w:val="auto"/>
                <w:rtl/>
              </w:rPr>
              <w:fldChar w:fldCharType="begin"/>
            </w:r>
            <w:r>
              <w:rPr>
                <w:noProof/>
                <w:webHidden/>
              </w:rPr>
              <w:instrText xml:space="preserve"> PAGEREF _Toc235213073 \h </w:instrText>
            </w:r>
            <w:r>
              <w:rPr>
                <w:rStyle w:val="Hyperlink"/>
                <w:noProof/>
                <w:color w:val="auto"/>
                <w:rtl/>
              </w:rPr>
              <w:fldChar w:fldCharType="separate"/>
            </w:r>
            <w:r>
              <w:rPr>
                <w:noProof/>
                <w:webHidden/>
              </w:rPr>
              <w:t>55</w:t>
            </w:r>
            <w:r>
              <w:rPr>
                <w:rStyle w:val="Hyperlink"/>
                <w:noProof/>
                <w:color w:val="auto"/>
                <w:rtl/>
              </w:rPr>
              <w:fldChar w:fldCharType="end"/>
            </w:r>
          </w:hyperlink>
        </w:p>
        <w:p w14:paraId="266640AF" w14:textId="2AD64D64"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4" w:history="1">
            <w:r>
              <w:rPr>
                <w:rStyle w:val="Hyperlink"/>
                <w:noProof/>
                <w:color w:val="auto"/>
              </w:rPr>
              <w:t>4.4. Performance and Energy Metrics</w:t>
            </w:r>
            <w:r>
              <w:rPr>
                <w:noProof/>
                <w:webHidden/>
              </w:rPr>
              <w:tab/>
            </w:r>
            <w:r>
              <w:rPr>
                <w:rStyle w:val="Hyperlink"/>
                <w:noProof/>
                <w:color w:val="auto"/>
                <w:rtl/>
              </w:rPr>
              <w:fldChar w:fldCharType="begin"/>
            </w:r>
            <w:r>
              <w:rPr>
                <w:noProof/>
                <w:webHidden/>
              </w:rPr>
              <w:instrText xml:space="preserve"> PAGEREF _Toc235213074 \h </w:instrText>
            </w:r>
            <w:r>
              <w:rPr>
                <w:rStyle w:val="Hyperlink"/>
                <w:noProof/>
                <w:color w:val="auto"/>
                <w:rtl/>
              </w:rPr>
              <w:fldChar w:fldCharType="separate"/>
            </w:r>
            <w:r>
              <w:rPr>
                <w:noProof/>
                <w:webHidden/>
              </w:rPr>
              <w:t>56</w:t>
            </w:r>
            <w:r>
              <w:rPr>
                <w:rStyle w:val="Hyperlink"/>
                <w:noProof/>
                <w:color w:val="auto"/>
                <w:rtl/>
              </w:rPr>
              <w:fldChar w:fldCharType="end"/>
            </w:r>
          </w:hyperlink>
        </w:p>
        <w:p w14:paraId="3BCC390A" w14:textId="6054CA3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75" w:history="1">
            <w:r>
              <w:rPr>
                <w:rStyle w:val="Hyperlink"/>
                <w:noProof/>
                <w:color w:val="auto"/>
              </w:rPr>
              <w:t>4.4.1. Throughput, latency, and finality</w:t>
            </w:r>
            <w:r>
              <w:rPr>
                <w:noProof/>
                <w:webHidden/>
              </w:rPr>
              <w:tab/>
            </w:r>
            <w:r>
              <w:rPr>
                <w:rStyle w:val="Hyperlink"/>
                <w:noProof/>
                <w:color w:val="auto"/>
                <w:rtl/>
              </w:rPr>
              <w:fldChar w:fldCharType="begin"/>
            </w:r>
            <w:r>
              <w:rPr>
                <w:noProof/>
                <w:webHidden/>
              </w:rPr>
              <w:instrText xml:space="preserve"> PAGEREF _Toc235213075 \h </w:instrText>
            </w:r>
            <w:r>
              <w:rPr>
                <w:rStyle w:val="Hyperlink"/>
                <w:noProof/>
                <w:color w:val="auto"/>
                <w:rtl/>
              </w:rPr>
              <w:fldChar w:fldCharType="separate"/>
            </w:r>
            <w:r>
              <w:rPr>
                <w:noProof/>
                <w:webHidden/>
              </w:rPr>
              <w:t>56</w:t>
            </w:r>
            <w:r>
              <w:rPr>
                <w:rStyle w:val="Hyperlink"/>
                <w:noProof/>
                <w:color w:val="auto"/>
                <w:rtl/>
              </w:rPr>
              <w:fldChar w:fldCharType="end"/>
            </w:r>
          </w:hyperlink>
        </w:p>
        <w:p w14:paraId="24B508B4" w14:textId="7C82A03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76" w:history="1">
            <w:r>
              <w:rPr>
                <w:rStyle w:val="Hyperlink"/>
                <w:noProof/>
                <w:color w:val="auto"/>
              </w:rPr>
              <w:t>4.4.2. Power, energy per block/transaction, and energy–latency trade-off</w:t>
            </w:r>
            <w:r>
              <w:rPr>
                <w:noProof/>
                <w:webHidden/>
              </w:rPr>
              <w:tab/>
            </w:r>
            <w:r>
              <w:rPr>
                <w:rStyle w:val="Hyperlink"/>
                <w:noProof/>
                <w:color w:val="auto"/>
                <w:rtl/>
              </w:rPr>
              <w:fldChar w:fldCharType="begin"/>
            </w:r>
            <w:r>
              <w:rPr>
                <w:noProof/>
                <w:webHidden/>
              </w:rPr>
              <w:instrText xml:space="preserve"> PAGEREF _Toc235213076 \h </w:instrText>
            </w:r>
            <w:r>
              <w:rPr>
                <w:rStyle w:val="Hyperlink"/>
                <w:noProof/>
                <w:color w:val="auto"/>
                <w:rtl/>
              </w:rPr>
              <w:fldChar w:fldCharType="separate"/>
            </w:r>
            <w:r>
              <w:rPr>
                <w:noProof/>
                <w:webHidden/>
              </w:rPr>
              <w:t>57</w:t>
            </w:r>
            <w:r>
              <w:rPr>
                <w:rStyle w:val="Hyperlink"/>
                <w:noProof/>
                <w:color w:val="auto"/>
                <w:rtl/>
              </w:rPr>
              <w:fldChar w:fldCharType="end"/>
            </w:r>
          </w:hyperlink>
        </w:p>
        <w:p w14:paraId="501BB396" w14:textId="249C144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7" w:history="1">
            <w:r>
              <w:rPr>
                <w:rStyle w:val="Hyperlink"/>
                <w:noProof/>
                <w:color w:val="auto"/>
              </w:rPr>
              <w:t>4.5. Goals and Needs for Design</w:t>
            </w:r>
            <w:r>
              <w:rPr>
                <w:noProof/>
                <w:webHidden/>
              </w:rPr>
              <w:tab/>
            </w:r>
            <w:r>
              <w:rPr>
                <w:rStyle w:val="Hyperlink"/>
                <w:noProof/>
                <w:color w:val="auto"/>
                <w:rtl/>
              </w:rPr>
              <w:fldChar w:fldCharType="begin"/>
            </w:r>
            <w:r>
              <w:rPr>
                <w:noProof/>
                <w:webHidden/>
              </w:rPr>
              <w:instrText xml:space="preserve"> PAGEREF _Toc235213077 \h </w:instrText>
            </w:r>
            <w:r>
              <w:rPr>
                <w:rStyle w:val="Hyperlink"/>
                <w:noProof/>
                <w:color w:val="auto"/>
                <w:rtl/>
              </w:rPr>
              <w:fldChar w:fldCharType="separate"/>
            </w:r>
            <w:r>
              <w:rPr>
                <w:noProof/>
                <w:webHidden/>
              </w:rPr>
              <w:t>59</w:t>
            </w:r>
            <w:r>
              <w:rPr>
                <w:rStyle w:val="Hyperlink"/>
                <w:noProof/>
                <w:color w:val="auto"/>
                <w:rtl/>
              </w:rPr>
              <w:fldChar w:fldCharType="end"/>
            </w:r>
          </w:hyperlink>
        </w:p>
        <w:p w14:paraId="51C5654C" w14:textId="7066D4A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8" w:history="1">
            <w:r>
              <w:rPr>
                <w:rStyle w:val="Hyperlink"/>
                <w:noProof/>
                <w:color w:val="auto"/>
              </w:rPr>
              <w:t>4.6. Problem Statement (Formal)</w:t>
            </w:r>
            <w:r>
              <w:rPr>
                <w:noProof/>
                <w:webHidden/>
              </w:rPr>
              <w:tab/>
            </w:r>
            <w:r>
              <w:rPr>
                <w:rStyle w:val="Hyperlink"/>
                <w:noProof/>
                <w:color w:val="auto"/>
                <w:rtl/>
              </w:rPr>
              <w:fldChar w:fldCharType="begin"/>
            </w:r>
            <w:r>
              <w:rPr>
                <w:noProof/>
                <w:webHidden/>
              </w:rPr>
              <w:instrText xml:space="preserve"> PAGEREF _Toc235213078 \h </w:instrText>
            </w:r>
            <w:r>
              <w:rPr>
                <w:rStyle w:val="Hyperlink"/>
                <w:noProof/>
                <w:color w:val="auto"/>
                <w:rtl/>
              </w:rPr>
              <w:fldChar w:fldCharType="separate"/>
            </w:r>
            <w:r>
              <w:rPr>
                <w:noProof/>
                <w:webHidden/>
              </w:rPr>
              <w:t>60</w:t>
            </w:r>
            <w:r>
              <w:rPr>
                <w:rStyle w:val="Hyperlink"/>
                <w:noProof/>
                <w:color w:val="auto"/>
                <w:rtl/>
              </w:rPr>
              <w:fldChar w:fldCharType="end"/>
            </w:r>
          </w:hyperlink>
        </w:p>
        <w:p w14:paraId="1CCBEC5A" w14:textId="025CDAF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9" w:history="1">
            <w:r>
              <w:rPr>
                <w:rStyle w:val="Hyperlink"/>
                <w:noProof/>
                <w:color w:val="auto"/>
              </w:rPr>
              <w:t>4.7. Summary</w:t>
            </w:r>
            <w:r>
              <w:rPr>
                <w:noProof/>
                <w:webHidden/>
              </w:rPr>
              <w:tab/>
            </w:r>
            <w:r>
              <w:rPr>
                <w:rStyle w:val="Hyperlink"/>
                <w:noProof/>
                <w:color w:val="auto"/>
                <w:rtl/>
              </w:rPr>
              <w:fldChar w:fldCharType="begin"/>
            </w:r>
            <w:r>
              <w:rPr>
                <w:noProof/>
                <w:webHidden/>
              </w:rPr>
              <w:instrText xml:space="preserve"> PAGEREF _Toc235213079 \h </w:instrText>
            </w:r>
            <w:r>
              <w:rPr>
                <w:rStyle w:val="Hyperlink"/>
                <w:noProof/>
                <w:color w:val="auto"/>
                <w:rtl/>
              </w:rPr>
              <w:fldChar w:fldCharType="separate"/>
            </w:r>
            <w:r>
              <w:rPr>
                <w:noProof/>
                <w:webHidden/>
              </w:rPr>
              <w:t>62</w:t>
            </w:r>
            <w:r>
              <w:rPr>
                <w:rStyle w:val="Hyperlink"/>
                <w:noProof/>
                <w:color w:val="auto"/>
                <w:rtl/>
              </w:rPr>
              <w:fldChar w:fldCharType="end"/>
            </w:r>
          </w:hyperlink>
        </w:p>
        <w:p w14:paraId="56370712" w14:textId="03936EA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80" w:history="1">
            <w:r>
              <w:rPr>
                <w:rStyle w:val="Hyperlink"/>
                <w:noProof/>
                <w:color w:val="auto"/>
              </w:rPr>
              <w:t>Chapter 5  The Proof-of-Collaboration Consensus Algorithm</w:t>
            </w:r>
            <w:r>
              <w:rPr>
                <w:noProof/>
                <w:webHidden/>
              </w:rPr>
              <w:tab/>
            </w:r>
            <w:r>
              <w:rPr>
                <w:rStyle w:val="Hyperlink"/>
                <w:noProof/>
                <w:color w:val="auto"/>
                <w:rtl/>
              </w:rPr>
              <w:fldChar w:fldCharType="begin"/>
            </w:r>
            <w:r>
              <w:rPr>
                <w:noProof/>
                <w:webHidden/>
              </w:rPr>
              <w:instrText xml:space="preserve"> PAGEREF _Toc235213080 \h </w:instrText>
            </w:r>
            <w:r>
              <w:rPr>
                <w:rStyle w:val="Hyperlink"/>
                <w:noProof/>
                <w:color w:val="auto"/>
                <w:rtl/>
              </w:rPr>
              <w:fldChar w:fldCharType="separate"/>
            </w:r>
            <w:r>
              <w:rPr>
                <w:noProof/>
                <w:webHidden/>
              </w:rPr>
              <w:t>65</w:t>
            </w:r>
            <w:r>
              <w:rPr>
                <w:rStyle w:val="Hyperlink"/>
                <w:noProof/>
                <w:color w:val="auto"/>
                <w:rtl/>
              </w:rPr>
              <w:fldChar w:fldCharType="end"/>
            </w:r>
          </w:hyperlink>
        </w:p>
        <w:p w14:paraId="1817173B" w14:textId="444A12F3"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2" w:history="1">
            <w:r>
              <w:rPr>
                <w:rStyle w:val="Hyperlink"/>
                <w:noProof/>
                <w:color w:val="auto"/>
              </w:rPr>
              <w:t>5.1. Introduction and Design Goals</w:t>
            </w:r>
            <w:r>
              <w:rPr>
                <w:noProof/>
                <w:webHidden/>
              </w:rPr>
              <w:tab/>
            </w:r>
            <w:r>
              <w:rPr>
                <w:rStyle w:val="Hyperlink"/>
                <w:noProof/>
                <w:color w:val="auto"/>
                <w:rtl/>
              </w:rPr>
              <w:fldChar w:fldCharType="begin"/>
            </w:r>
            <w:r>
              <w:rPr>
                <w:noProof/>
                <w:webHidden/>
              </w:rPr>
              <w:instrText xml:space="preserve"> PAGEREF _Toc235213082 \h </w:instrText>
            </w:r>
            <w:r>
              <w:rPr>
                <w:rStyle w:val="Hyperlink"/>
                <w:noProof/>
                <w:color w:val="auto"/>
                <w:rtl/>
              </w:rPr>
              <w:fldChar w:fldCharType="separate"/>
            </w:r>
            <w:r>
              <w:rPr>
                <w:noProof/>
                <w:webHidden/>
              </w:rPr>
              <w:t>65</w:t>
            </w:r>
            <w:r>
              <w:rPr>
                <w:rStyle w:val="Hyperlink"/>
                <w:noProof/>
                <w:color w:val="auto"/>
                <w:rtl/>
              </w:rPr>
              <w:fldChar w:fldCharType="end"/>
            </w:r>
          </w:hyperlink>
        </w:p>
        <w:p w14:paraId="48E2F62B" w14:textId="077B66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3" w:history="1">
            <w:r>
              <w:rPr>
                <w:rStyle w:val="Hyperlink"/>
                <w:noProof/>
                <w:color w:val="auto"/>
              </w:rPr>
              <w:t>5.2. System and Threat Model</w:t>
            </w:r>
            <w:r>
              <w:rPr>
                <w:noProof/>
                <w:webHidden/>
              </w:rPr>
              <w:tab/>
            </w:r>
            <w:r>
              <w:rPr>
                <w:rStyle w:val="Hyperlink"/>
                <w:noProof/>
                <w:color w:val="auto"/>
                <w:rtl/>
              </w:rPr>
              <w:fldChar w:fldCharType="begin"/>
            </w:r>
            <w:r>
              <w:rPr>
                <w:noProof/>
                <w:webHidden/>
              </w:rPr>
              <w:instrText xml:space="preserve"> PAGEREF _Toc235213083 \h </w:instrText>
            </w:r>
            <w:r>
              <w:rPr>
                <w:rStyle w:val="Hyperlink"/>
                <w:noProof/>
                <w:color w:val="auto"/>
                <w:rtl/>
              </w:rPr>
              <w:fldChar w:fldCharType="separate"/>
            </w:r>
            <w:r>
              <w:rPr>
                <w:noProof/>
                <w:webHidden/>
              </w:rPr>
              <w:t>66</w:t>
            </w:r>
            <w:r>
              <w:rPr>
                <w:rStyle w:val="Hyperlink"/>
                <w:noProof/>
                <w:color w:val="auto"/>
                <w:rtl/>
              </w:rPr>
              <w:fldChar w:fldCharType="end"/>
            </w:r>
          </w:hyperlink>
        </w:p>
        <w:p w14:paraId="460AB141" w14:textId="2F3311C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4" w:history="1">
            <w:r>
              <w:rPr>
                <w:rStyle w:val="Hyperlink"/>
                <w:noProof/>
                <w:color w:val="auto"/>
              </w:rPr>
              <w:t>5.2.1. Network and Node Assumptions</w:t>
            </w:r>
            <w:r>
              <w:rPr>
                <w:noProof/>
                <w:webHidden/>
              </w:rPr>
              <w:tab/>
            </w:r>
            <w:r>
              <w:rPr>
                <w:rStyle w:val="Hyperlink"/>
                <w:noProof/>
                <w:color w:val="auto"/>
                <w:rtl/>
              </w:rPr>
              <w:fldChar w:fldCharType="begin"/>
            </w:r>
            <w:r>
              <w:rPr>
                <w:noProof/>
                <w:webHidden/>
              </w:rPr>
              <w:instrText xml:space="preserve"> PAGEREF _Toc235213084 \h </w:instrText>
            </w:r>
            <w:r>
              <w:rPr>
                <w:rStyle w:val="Hyperlink"/>
                <w:noProof/>
                <w:color w:val="auto"/>
                <w:rtl/>
              </w:rPr>
              <w:fldChar w:fldCharType="separate"/>
            </w:r>
            <w:r>
              <w:rPr>
                <w:noProof/>
                <w:webHidden/>
              </w:rPr>
              <w:t>66</w:t>
            </w:r>
            <w:r>
              <w:rPr>
                <w:rStyle w:val="Hyperlink"/>
                <w:noProof/>
                <w:color w:val="auto"/>
                <w:rtl/>
              </w:rPr>
              <w:fldChar w:fldCharType="end"/>
            </w:r>
          </w:hyperlink>
        </w:p>
        <w:p w14:paraId="233ED817" w14:textId="457148F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5" w:history="1">
            <w:r>
              <w:rPr>
                <w:rStyle w:val="Hyperlink"/>
                <w:noProof/>
                <w:color w:val="auto"/>
              </w:rPr>
              <w:t>5.2.2. Miner Identities and Cryptographic Primitives</w:t>
            </w:r>
            <w:r>
              <w:rPr>
                <w:noProof/>
                <w:webHidden/>
              </w:rPr>
              <w:tab/>
            </w:r>
            <w:r>
              <w:rPr>
                <w:rStyle w:val="Hyperlink"/>
                <w:noProof/>
                <w:color w:val="auto"/>
                <w:rtl/>
              </w:rPr>
              <w:fldChar w:fldCharType="begin"/>
            </w:r>
            <w:r>
              <w:rPr>
                <w:noProof/>
                <w:webHidden/>
              </w:rPr>
              <w:instrText xml:space="preserve"> PAGEREF _Toc235213085 \h </w:instrText>
            </w:r>
            <w:r>
              <w:rPr>
                <w:rStyle w:val="Hyperlink"/>
                <w:noProof/>
                <w:color w:val="auto"/>
                <w:rtl/>
              </w:rPr>
              <w:fldChar w:fldCharType="separate"/>
            </w:r>
            <w:r>
              <w:rPr>
                <w:noProof/>
                <w:webHidden/>
              </w:rPr>
              <w:t>67</w:t>
            </w:r>
            <w:r>
              <w:rPr>
                <w:rStyle w:val="Hyperlink"/>
                <w:noProof/>
                <w:color w:val="auto"/>
                <w:rtl/>
              </w:rPr>
              <w:fldChar w:fldCharType="end"/>
            </w:r>
          </w:hyperlink>
        </w:p>
        <w:p w14:paraId="3CF4BD27" w14:textId="43A5FE0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6" w:history="1">
            <w:r>
              <w:rPr>
                <w:rStyle w:val="Hyperlink"/>
                <w:noProof/>
                <w:color w:val="auto"/>
              </w:rPr>
              <w:t>5.2.3. Adversary Capabilities</w:t>
            </w:r>
            <w:r>
              <w:rPr>
                <w:noProof/>
                <w:webHidden/>
              </w:rPr>
              <w:tab/>
            </w:r>
            <w:r>
              <w:rPr>
                <w:rStyle w:val="Hyperlink"/>
                <w:noProof/>
                <w:color w:val="auto"/>
                <w:rtl/>
              </w:rPr>
              <w:fldChar w:fldCharType="begin"/>
            </w:r>
            <w:r>
              <w:rPr>
                <w:noProof/>
                <w:webHidden/>
              </w:rPr>
              <w:instrText xml:space="preserve"> PAGEREF _Toc235213086 \h </w:instrText>
            </w:r>
            <w:r>
              <w:rPr>
                <w:rStyle w:val="Hyperlink"/>
                <w:noProof/>
                <w:color w:val="auto"/>
                <w:rtl/>
              </w:rPr>
              <w:fldChar w:fldCharType="separate"/>
            </w:r>
            <w:r>
              <w:rPr>
                <w:noProof/>
                <w:webHidden/>
              </w:rPr>
              <w:t>67</w:t>
            </w:r>
            <w:r>
              <w:rPr>
                <w:rStyle w:val="Hyperlink"/>
                <w:noProof/>
                <w:color w:val="auto"/>
                <w:rtl/>
              </w:rPr>
              <w:fldChar w:fldCharType="end"/>
            </w:r>
          </w:hyperlink>
        </w:p>
        <w:p w14:paraId="14094FFF" w14:textId="2128306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7" w:history="1">
            <w:r>
              <w:rPr>
                <w:rStyle w:val="Hyperlink"/>
                <w:noProof/>
                <w:color w:val="auto"/>
              </w:rPr>
              <w:t>5.2.4. Security Properties</w:t>
            </w:r>
            <w:r>
              <w:rPr>
                <w:noProof/>
                <w:webHidden/>
              </w:rPr>
              <w:tab/>
            </w:r>
            <w:r>
              <w:rPr>
                <w:rStyle w:val="Hyperlink"/>
                <w:noProof/>
                <w:color w:val="auto"/>
                <w:rtl/>
              </w:rPr>
              <w:fldChar w:fldCharType="begin"/>
            </w:r>
            <w:r>
              <w:rPr>
                <w:noProof/>
                <w:webHidden/>
              </w:rPr>
              <w:instrText xml:space="preserve"> PAGEREF _Toc235213087 \h </w:instrText>
            </w:r>
            <w:r>
              <w:rPr>
                <w:rStyle w:val="Hyperlink"/>
                <w:noProof/>
                <w:color w:val="auto"/>
                <w:rtl/>
              </w:rPr>
              <w:fldChar w:fldCharType="separate"/>
            </w:r>
            <w:r>
              <w:rPr>
                <w:noProof/>
                <w:webHidden/>
              </w:rPr>
              <w:t>67</w:t>
            </w:r>
            <w:r>
              <w:rPr>
                <w:rStyle w:val="Hyperlink"/>
                <w:noProof/>
                <w:color w:val="auto"/>
                <w:rtl/>
              </w:rPr>
              <w:fldChar w:fldCharType="end"/>
            </w:r>
          </w:hyperlink>
        </w:p>
        <w:p w14:paraId="444EA069" w14:textId="009CD50E"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8" w:history="1">
            <w:r>
              <w:rPr>
                <w:rStyle w:val="Hyperlink"/>
                <w:noProof/>
                <w:color w:val="auto"/>
              </w:rPr>
              <w:t>5.3. PoCol State Representation on the Blockchain</w:t>
            </w:r>
            <w:r>
              <w:rPr>
                <w:noProof/>
                <w:webHidden/>
              </w:rPr>
              <w:tab/>
            </w:r>
            <w:r>
              <w:rPr>
                <w:rStyle w:val="Hyperlink"/>
                <w:noProof/>
                <w:color w:val="auto"/>
                <w:rtl/>
              </w:rPr>
              <w:fldChar w:fldCharType="begin"/>
            </w:r>
            <w:r>
              <w:rPr>
                <w:noProof/>
                <w:webHidden/>
              </w:rPr>
              <w:instrText xml:space="preserve"> PAGEREF _Toc235213088 \h </w:instrText>
            </w:r>
            <w:r>
              <w:rPr>
                <w:rStyle w:val="Hyperlink"/>
                <w:noProof/>
                <w:color w:val="auto"/>
                <w:rtl/>
              </w:rPr>
              <w:fldChar w:fldCharType="separate"/>
            </w:r>
            <w:r>
              <w:rPr>
                <w:noProof/>
                <w:webHidden/>
              </w:rPr>
              <w:t>68</w:t>
            </w:r>
            <w:r>
              <w:rPr>
                <w:rStyle w:val="Hyperlink"/>
                <w:noProof/>
                <w:color w:val="auto"/>
                <w:rtl/>
              </w:rPr>
              <w:fldChar w:fldCharType="end"/>
            </w:r>
          </w:hyperlink>
        </w:p>
        <w:p w14:paraId="176CAD85" w14:textId="5317690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9" w:history="1">
            <w:r>
              <w:rPr>
                <w:rStyle w:val="Hyperlink"/>
                <w:noProof/>
                <w:color w:val="auto"/>
              </w:rPr>
              <w:t>5.3.1. Blockchain Ledger and Global State</w:t>
            </w:r>
            <w:r>
              <w:rPr>
                <w:noProof/>
                <w:webHidden/>
              </w:rPr>
              <w:tab/>
            </w:r>
            <w:r>
              <w:rPr>
                <w:rStyle w:val="Hyperlink"/>
                <w:noProof/>
                <w:color w:val="auto"/>
                <w:rtl/>
              </w:rPr>
              <w:fldChar w:fldCharType="begin"/>
            </w:r>
            <w:r>
              <w:rPr>
                <w:noProof/>
                <w:webHidden/>
              </w:rPr>
              <w:instrText xml:space="preserve"> PAGEREF _Toc235213089 \h </w:instrText>
            </w:r>
            <w:r>
              <w:rPr>
                <w:rStyle w:val="Hyperlink"/>
                <w:noProof/>
                <w:color w:val="auto"/>
                <w:rtl/>
              </w:rPr>
              <w:fldChar w:fldCharType="separate"/>
            </w:r>
            <w:r>
              <w:rPr>
                <w:noProof/>
                <w:webHidden/>
              </w:rPr>
              <w:t>68</w:t>
            </w:r>
            <w:r>
              <w:rPr>
                <w:rStyle w:val="Hyperlink"/>
                <w:noProof/>
                <w:color w:val="auto"/>
                <w:rtl/>
              </w:rPr>
              <w:fldChar w:fldCharType="end"/>
            </w:r>
          </w:hyperlink>
        </w:p>
        <w:p w14:paraId="3F4984D5" w14:textId="341B1E12"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0" w:history="1">
            <w:r>
              <w:rPr>
                <w:rStyle w:val="Hyperlink"/>
                <w:noProof/>
                <w:color w:val="auto"/>
              </w:rPr>
              <w:t>5.3.2. Registered Miner Set</w:t>
            </w:r>
            <w:r>
              <w:rPr>
                <w:noProof/>
                <w:webHidden/>
              </w:rPr>
              <w:tab/>
            </w:r>
            <w:r>
              <w:rPr>
                <w:rStyle w:val="Hyperlink"/>
                <w:noProof/>
                <w:color w:val="auto"/>
                <w:rtl/>
              </w:rPr>
              <w:fldChar w:fldCharType="begin"/>
            </w:r>
            <w:r>
              <w:rPr>
                <w:noProof/>
                <w:webHidden/>
              </w:rPr>
              <w:instrText xml:space="preserve"> PAGEREF _Toc235213090 \h </w:instrText>
            </w:r>
            <w:r>
              <w:rPr>
                <w:rStyle w:val="Hyperlink"/>
                <w:noProof/>
                <w:color w:val="auto"/>
                <w:rtl/>
              </w:rPr>
              <w:fldChar w:fldCharType="separate"/>
            </w:r>
            <w:r>
              <w:rPr>
                <w:noProof/>
                <w:webHidden/>
              </w:rPr>
              <w:t>68</w:t>
            </w:r>
            <w:r>
              <w:rPr>
                <w:rStyle w:val="Hyperlink"/>
                <w:noProof/>
                <w:color w:val="auto"/>
                <w:rtl/>
              </w:rPr>
              <w:fldChar w:fldCharType="end"/>
            </w:r>
          </w:hyperlink>
        </w:p>
        <w:p w14:paraId="0279BE18" w14:textId="0CD79D7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1" w:history="1">
            <w:r>
              <w:rPr>
                <w:rStyle w:val="Hyperlink"/>
                <w:noProof/>
                <w:color w:val="auto"/>
              </w:rPr>
              <w:t>5.3.3. Balance and Reward State</w:t>
            </w:r>
            <w:r>
              <w:rPr>
                <w:noProof/>
                <w:webHidden/>
              </w:rPr>
              <w:tab/>
            </w:r>
            <w:r>
              <w:rPr>
                <w:rStyle w:val="Hyperlink"/>
                <w:noProof/>
                <w:color w:val="auto"/>
                <w:rtl/>
              </w:rPr>
              <w:fldChar w:fldCharType="begin"/>
            </w:r>
            <w:r>
              <w:rPr>
                <w:noProof/>
                <w:webHidden/>
              </w:rPr>
              <w:instrText xml:space="preserve"> PAGEREF _Toc235213091 \h </w:instrText>
            </w:r>
            <w:r>
              <w:rPr>
                <w:rStyle w:val="Hyperlink"/>
                <w:noProof/>
                <w:color w:val="auto"/>
                <w:rtl/>
              </w:rPr>
              <w:fldChar w:fldCharType="separate"/>
            </w:r>
            <w:r>
              <w:rPr>
                <w:noProof/>
                <w:webHidden/>
              </w:rPr>
              <w:t>69</w:t>
            </w:r>
            <w:r>
              <w:rPr>
                <w:rStyle w:val="Hyperlink"/>
                <w:noProof/>
                <w:color w:val="auto"/>
                <w:rtl/>
              </w:rPr>
              <w:fldChar w:fldCharType="end"/>
            </w:r>
          </w:hyperlink>
        </w:p>
        <w:p w14:paraId="137E429D" w14:textId="03ABB8F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92" w:history="1">
            <w:r>
              <w:rPr>
                <w:rStyle w:val="Hyperlink"/>
                <w:noProof/>
                <w:color w:val="auto"/>
              </w:rPr>
              <w:t>5.4. Miner Life-Cycle: Registration, Activity, and Leaving</w:t>
            </w:r>
            <w:r>
              <w:rPr>
                <w:noProof/>
                <w:webHidden/>
              </w:rPr>
              <w:tab/>
            </w:r>
            <w:r>
              <w:rPr>
                <w:rStyle w:val="Hyperlink"/>
                <w:noProof/>
                <w:color w:val="auto"/>
                <w:rtl/>
              </w:rPr>
              <w:fldChar w:fldCharType="begin"/>
            </w:r>
            <w:r>
              <w:rPr>
                <w:noProof/>
                <w:webHidden/>
              </w:rPr>
              <w:instrText xml:space="preserve"> PAGEREF _Toc235213092 \h </w:instrText>
            </w:r>
            <w:r>
              <w:rPr>
                <w:rStyle w:val="Hyperlink"/>
                <w:noProof/>
                <w:color w:val="auto"/>
                <w:rtl/>
              </w:rPr>
              <w:fldChar w:fldCharType="separate"/>
            </w:r>
            <w:r>
              <w:rPr>
                <w:noProof/>
                <w:webHidden/>
              </w:rPr>
              <w:t>69</w:t>
            </w:r>
            <w:r>
              <w:rPr>
                <w:rStyle w:val="Hyperlink"/>
                <w:noProof/>
                <w:color w:val="auto"/>
                <w:rtl/>
              </w:rPr>
              <w:fldChar w:fldCharType="end"/>
            </w:r>
          </w:hyperlink>
        </w:p>
        <w:p w14:paraId="6DCE34BC" w14:textId="59E66C9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3" w:history="1">
            <w:r>
              <w:rPr>
                <w:rStyle w:val="Hyperlink"/>
                <w:noProof/>
                <w:color w:val="auto"/>
              </w:rPr>
              <w:t>5.4.1. Miner Registration Protocol</w:t>
            </w:r>
            <w:r>
              <w:rPr>
                <w:noProof/>
                <w:webHidden/>
              </w:rPr>
              <w:tab/>
            </w:r>
            <w:r>
              <w:rPr>
                <w:rStyle w:val="Hyperlink"/>
                <w:noProof/>
                <w:color w:val="auto"/>
                <w:rtl/>
              </w:rPr>
              <w:fldChar w:fldCharType="begin"/>
            </w:r>
            <w:r>
              <w:rPr>
                <w:noProof/>
                <w:webHidden/>
              </w:rPr>
              <w:instrText xml:space="preserve"> PAGEREF _Toc235213093 \h </w:instrText>
            </w:r>
            <w:r>
              <w:rPr>
                <w:rStyle w:val="Hyperlink"/>
                <w:noProof/>
                <w:color w:val="auto"/>
                <w:rtl/>
              </w:rPr>
              <w:fldChar w:fldCharType="separate"/>
            </w:r>
            <w:r>
              <w:rPr>
                <w:noProof/>
                <w:webHidden/>
              </w:rPr>
              <w:t>69</w:t>
            </w:r>
            <w:r>
              <w:rPr>
                <w:rStyle w:val="Hyperlink"/>
                <w:noProof/>
                <w:color w:val="auto"/>
                <w:rtl/>
              </w:rPr>
              <w:fldChar w:fldCharType="end"/>
            </w:r>
          </w:hyperlink>
        </w:p>
        <w:p w14:paraId="1ACA0DE1" w14:textId="76C426F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4" w:history="1">
            <w:r>
              <w:rPr>
                <w:rStyle w:val="Hyperlink"/>
                <w:noProof/>
                <w:color w:val="auto"/>
              </w:rPr>
              <w:t>5.4.2. Explicit Miner Deregistration</w:t>
            </w:r>
            <w:r>
              <w:rPr>
                <w:noProof/>
                <w:webHidden/>
              </w:rPr>
              <w:tab/>
            </w:r>
            <w:r>
              <w:rPr>
                <w:rStyle w:val="Hyperlink"/>
                <w:noProof/>
                <w:color w:val="auto"/>
                <w:rtl/>
              </w:rPr>
              <w:fldChar w:fldCharType="begin"/>
            </w:r>
            <w:r>
              <w:rPr>
                <w:noProof/>
                <w:webHidden/>
              </w:rPr>
              <w:instrText xml:space="preserve"> PAGEREF _Toc235213094 \h </w:instrText>
            </w:r>
            <w:r>
              <w:rPr>
                <w:rStyle w:val="Hyperlink"/>
                <w:noProof/>
                <w:color w:val="auto"/>
                <w:rtl/>
              </w:rPr>
              <w:fldChar w:fldCharType="separate"/>
            </w:r>
            <w:r>
              <w:rPr>
                <w:noProof/>
                <w:webHidden/>
              </w:rPr>
              <w:t>69</w:t>
            </w:r>
            <w:r>
              <w:rPr>
                <w:rStyle w:val="Hyperlink"/>
                <w:noProof/>
                <w:color w:val="auto"/>
                <w:rtl/>
              </w:rPr>
              <w:fldChar w:fldCharType="end"/>
            </w:r>
          </w:hyperlink>
        </w:p>
        <w:p w14:paraId="548334B3" w14:textId="5977C38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5" w:history="1">
            <w:r>
              <w:rPr>
                <w:rStyle w:val="Hyperlink"/>
                <w:noProof/>
                <w:color w:val="auto"/>
              </w:rPr>
              <w:t>5.4.3. Handling Silent Leaves and Inactive Miners</w:t>
            </w:r>
            <w:r>
              <w:rPr>
                <w:noProof/>
                <w:webHidden/>
              </w:rPr>
              <w:tab/>
            </w:r>
            <w:r>
              <w:rPr>
                <w:rStyle w:val="Hyperlink"/>
                <w:noProof/>
                <w:color w:val="auto"/>
                <w:rtl/>
              </w:rPr>
              <w:fldChar w:fldCharType="begin"/>
            </w:r>
            <w:r>
              <w:rPr>
                <w:noProof/>
                <w:webHidden/>
              </w:rPr>
              <w:instrText xml:space="preserve"> PAGEREF _Toc235213095 \h </w:instrText>
            </w:r>
            <w:r>
              <w:rPr>
                <w:rStyle w:val="Hyperlink"/>
                <w:noProof/>
                <w:color w:val="auto"/>
                <w:rtl/>
              </w:rPr>
              <w:fldChar w:fldCharType="separate"/>
            </w:r>
            <w:r>
              <w:rPr>
                <w:noProof/>
                <w:webHidden/>
              </w:rPr>
              <w:t>70</w:t>
            </w:r>
            <w:r>
              <w:rPr>
                <w:rStyle w:val="Hyperlink"/>
                <w:noProof/>
                <w:color w:val="auto"/>
                <w:rtl/>
              </w:rPr>
              <w:fldChar w:fldCharType="end"/>
            </w:r>
          </w:hyperlink>
        </w:p>
        <w:p w14:paraId="48898733" w14:textId="0632AE6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6" w:history="1">
            <w:r>
              <w:rPr>
                <w:rStyle w:val="Hyperlink"/>
                <w:noProof/>
                <w:color w:val="auto"/>
              </w:rPr>
              <w:t>5.4.4. Optional Inactivity-Based Removal</w:t>
            </w:r>
            <w:r>
              <w:rPr>
                <w:noProof/>
                <w:webHidden/>
              </w:rPr>
              <w:tab/>
            </w:r>
            <w:r>
              <w:rPr>
                <w:rStyle w:val="Hyperlink"/>
                <w:noProof/>
                <w:color w:val="auto"/>
                <w:rtl/>
              </w:rPr>
              <w:fldChar w:fldCharType="begin"/>
            </w:r>
            <w:r>
              <w:rPr>
                <w:noProof/>
                <w:webHidden/>
              </w:rPr>
              <w:instrText xml:space="preserve"> PAGEREF _Toc235213096 \h </w:instrText>
            </w:r>
            <w:r>
              <w:rPr>
                <w:rStyle w:val="Hyperlink"/>
                <w:noProof/>
                <w:color w:val="auto"/>
                <w:rtl/>
              </w:rPr>
              <w:fldChar w:fldCharType="separate"/>
            </w:r>
            <w:r>
              <w:rPr>
                <w:noProof/>
                <w:webHidden/>
              </w:rPr>
              <w:t>70</w:t>
            </w:r>
            <w:r>
              <w:rPr>
                <w:rStyle w:val="Hyperlink"/>
                <w:noProof/>
                <w:color w:val="auto"/>
                <w:rtl/>
              </w:rPr>
              <w:fldChar w:fldCharType="end"/>
            </w:r>
          </w:hyperlink>
        </w:p>
        <w:p w14:paraId="5F149700" w14:textId="288957A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97" w:history="1">
            <w:r>
              <w:rPr>
                <w:rStyle w:val="Hyperlink"/>
                <w:noProof/>
                <w:color w:val="auto"/>
              </w:rPr>
              <w:t>5.5. Overview of the PoCol Mining Round</w:t>
            </w:r>
            <w:r>
              <w:rPr>
                <w:noProof/>
                <w:webHidden/>
              </w:rPr>
              <w:tab/>
            </w:r>
            <w:r>
              <w:rPr>
                <w:rStyle w:val="Hyperlink"/>
                <w:noProof/>
                <w:color w:val="auto"/>
                <w:rtl/>
              </w:rPr>
              <w:fldChar w:fldCharType="begin"/>
            </w:r>
            <w:r>
              <w:rPr>
                <w:noProof/>
                <w:webHidden/>
              </w:rPr>
              <w:instrText xml:space="preserve"> PAGEREF _Toc235213097 \h </w:instrText>
            </w:r>
            <w:r>
              <w:rPr>
                <w:rStyle w:val="Hyperlink"/>
                <w:noProof/>
                <w:color w:val="auto"/>
                <w:rtl/>
              </w:rPr>
              <w:fldChar w:fldCharType="separate"/>
            </w:r>
            <w:r>
              <w:rPr>
                <w:noProof/>
                <w:webHidden/>
              </w:rPr>
              <w:t>70</w:t>
            </w:r>
            <w:r>
              <w:rPr>
                <w:rStyle w:val="Hyperlink"/>
                <w:noProof/>
                <w:color w:val="auto"/>
                <w:rtl/>
              </w:rPr>
              <w:fldChar w:fldCharType="end"/>
            </w:r>
          </w:hyperlink>
        </w:p>
        <w:p w14:paraId="33F1D549" w14:textId="0D4315F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8" w:history="1">
            <w:r>
              <w:rPr>
                <w:rStyle w:val="Hyperlink"/>
                <w:noProof/>
                <w:color w:val="auto"/>
              </w:rPr>
              <w:t>5.5.1. Round Structure and Inputs</w:t>
            </w:r>
            <w:r>
              <w:rPr>
                <w:noProof/>
                <w:webHidden/>
              </w:rPr>
              <w:tab/>
            </w:r>
            <w:r>
              <w:rPr>
                <w:rStyle w:val="Hyperlink"/>
                <w:noProof/>
                <w:color w:val="auto"/>
                <w:rtl/>
              </w:rPr>
              <w:fldChar w:fldCharType="begin"/>
            </w:r>
            <w:r>
              <w:rPr>
                <w:noProof/>
                <w:webHidden/>
              </w:rPr>
              <w:instrText xml:space="preserve"> PAGEREF _Toc235213098 \h </w:instrText>
            </w:r>
            <w:r>
              <w:rPr>
                <w:rStyle w:val="Hyperlink"/>
                <w:noProof/>
                <w:color w:val="auto"/>
                <w:rtl/>
              </w:rPr>
              <w:fldChar w:fldCharType="separate"/>
            </w:r>
            <w:r>
              <w:rPr>
                <w:noProof/>
                <w:webHidden/>
              </w:rPr>
              <w:t>70</w:t>
            </w:r>
            <w:r>
              <w:rPr>
                <w:rStyle w:val="Hyperlink"/>
                <w:noProof/>
                <w:color w:val="auto"/>
                <w:rtl/>
              </w:rPr>
              <w:fldChar w:fldCharType="end"/>
            </w:r>
          </w:hyperlink>
        </w:p>
        <w:p w14:paraId="5F9015C7" w14:textId="69214BB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9" w:history="1">
            <w:r>
              <w:rPr>
                <w:rStyle w:val="Hyperlink"/>
                <w:noProof/>
                <w:color w:val="auto"/>
              </w:rPr>
              <w:t>5.5.2. High-Level Steps</w:t>
            </w:r>
            <w:r>
              <w:rPr>
                <w:noProof/>
                <w:webHidden/>
              </w:rPr>
              <w:tab/>
            </w:r>
            <w:r>
              <w:rPr>
                <w:rStyle w:val="Hyperlink"/>
                <w:noProof/>
                <w:color w:val="auto"/>
                <w:rtl/>
              </w:rPr>
              <w:fldChar w:fldCharType="begin"/>
            </w:r>
            <w:r>
              <w:rPr>
                <w:noProof/>
                <w:webHidden/>
              </w:rPr>
              <w:instrText xml:space="preserve"> PAGEREF _Toc235213099 \h </w:instrText>
            </w:r>
            <w:r>
              <w:rPr>
                <w:rStyle w:val="Hyperlink"/>
                <w:noProof/>
                <w:color w:val="auto"/>
                <w:rtl/>
              </w:rPr>
              <w:fldChar w:fldCharType="separate"/>
            </w:r>
            <w:r>
              <w:rPr>
                <w:noProof/>
                <w:webHidden/>
              </w:rPr>
              <w:t>71</w:t>
            </w:r>
            <w:r>
              <w:rPr>
                <w:rStyle w:val="Hyperlink"/>
                <w:noProof/>
                <w:color w:val="auto"/>
                <w:rtl/>
              </w:rPr>
              <w:fldChar w:fldCharType="end"/>
            </w:r>
          </w:hyperlink>
        </w:p>
        <w:p w14:paraId="35A05F57" w14:textId="06AD177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00" w:history="1">
            <w:r>
              <w:rPr>
                <w:rStyle w:val="Hyperlink"/>
                <w:noProof/>
                <w:color w:val="auto"/>
              </w:rPr>
              <w:t>5.6. Deterministic Nonce-Space Distribution</w:t>
            </w:r>
            <w:r>
              <w:rPr>
                <w:noProof/>
                <w:webHidden/>
              </w:rPr>
              <w:tab/>
            </w:r>
            <w:r>
              <w:rPr>
                <w:rStyle w:val="Hyperlink"/>
                <w:noProof/>
                <w:color w:val="auto"/>
                <w:rtl/>
              </w:rPr>
              <w:fldChar w:fldCharType="begin"/>
            </w:r>
            <w:r>
              <w:rPr>
                <w:noProof/>
                <w:webHidden/>
              </w:rPr>
              <w:instrText xml:space="preserve"> PAGEREF _Toc235213100 \h </w:instrText>
            </w:r>
            <w:r>
              <w:rPr>
                <w:rStyle w:val="Hyperlink"/>
                <w:noProof/>
                <w:color w:val="auto"/>
                <w:rtl/>
              </w:rPr>
              <w:fldChar w:fldCharType="separate"/>
            </w:r>
            <w:r>
              <w:rPr>
                <w:noProof/>
                <w:webHidden/>
              </w:rPr>
              <w:t>71</w:t>
            </w:r>
            <w:r>
              <w:rPr>
                <w:rStyle w:val="Hyperlink"/>
                <w:noProof/>
                <w:color w:val="auto"/>
                <w:rtl/>
              </w:rPr>
              <w:fldChar w:fldCharType="end"/>
            </w:r>
          </w:hyperlink>
        </w:p>
        <w:p w14:paraId="64766398" w14:textId="238144F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1" w:history="1">
            <w:r>
              <w:rPr>
                <w:rStyle w:val="Hyperlink"/>
                <w:noProof/>
                <w:color w:val="auto"/>
              </w:rPr>
              <w:t>5.6.1. Round Seed</w:t>
            </w:r>
            <w:r>
              <w:rPr>
                <w:noProof/>
                <w:webHidden/>
              </w:rPr>
              <w:tab/>
            </w:r>
            <w:r>
              <w:rPr>
                <w:rStyle w:val="Hyperlink"/>
                <w:noProof/>
                <w:color w:val="auto"/>
                <w:rtl/>
              </w:rPr>
              <w:fldChar w:fldCharType="begin"/>
            </w:r>
            <w:r>
              <w:rPr>
                <w:noProof/>
                <w:webHidden/>
              </w:rPr>
              <w:instrText xml:space="preserve"> PAGEREF _Toc235213101 \h </w:instrText>
            </w:r>
            <w:r>
              <w:rPr>
                <w:rStyle w:val="Hyperlink"/>
                <w:noProof/>
                <w:color w:val="auto"/>
                <w:rtl/>
              </w:rPr>
              <w:fldChar w:fldCharType="separate"/>
            </w:r>
            <w:r>
              <w:rPr>
                <w:noProof/>
                <w:webHidden/>
              </w:rPr>
              <w:t>72</w:t>
            </w:r>
            <w:r>
              <w:rPr>
                <w:rStyle w:val="Hyperlink"/>
                <w:noProof/>
                <w:color w:val="auto"/>
                <w:rtl/>
              </w:rPr>
              <w:fldChar w:fldCharType="end"/>
            </w:r>
          </w:hyperlink>
        </w:p>
        <w:p w14:paraId="2CD7BA00" w14:textId="714162D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2" w:history="1">
            <w:r>
              <w:rPr>
                <w:rStyle w:val="Hyperlink"/>
                <w:noProof/>
                <w:color w:val="auto"/>
              </w:rPr>
              <w:t>5.6.2. Pseudo-Random Ordering of Miners</w:t>
            </w:r>
            <w:r>
              <w:rPr>
                <w:noProof/>
                <w:webHidden/>
              </w:rPr>
              <w:tab/>
            </w:r>
            <w:r>
              <w:rPr>
                <w:rStyle w:val="Hyperlink"/>
                <w:noProof/>
                <w:color w:val="auto"/>
                <w:rtl/>
              </w:rPr>
              <w:fldChar w:fldCharType="begin"/>
            </w:r>
            <w:r>
              <w:rPr>
                <w:noProof/>
                <w:webHidden/>
              </w:rPr>
              <w:instrText xml:space="preserve"> PAGEREF _Toc235213102 \h </w:instrText>
            </w:r>
            <w:r>
              <w:rPr>
                <w:rStyle w:val="Hyperlink"/>
                <w:noProof/>
                <w:color w:val="auto"/>
                <w:rtl/>
              </w:rPr>
              <w:fldChar w:fldCharType="separate"/>
            </w:r>
            <w:r>
              <w:rPr>
                <w:noProof/>
                <w:webHidden/>
              </w:rPr>
              <w:t>72</w:t>
            </w:r>
            <w:r>
              <w:rPr>
                <w:rStyle w:val="Hyperlink"/>
                <w:noProof/>
                <w:color w:val="auto"/>
                <w:rtl/>
              </w:rPr>
              <w:fldChar w:fldCharType="end"/>
            </w:r>
          </w:hyperlink>
        </w:p>
        <w:p w14:paraId="6B076E89" w14:textId="28F500A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3" w:history="1">
            <w:r>
              <w:rPr>
                <w:rStyle w:val="Hyperlink"/>
                <w:noProof/>
                <w:color w:val="auto"/>
              </w:rPr>
              <w:t>5.6.3. Partitioning the Global Nonce Space</w:t>
            </w:r>
            <w:r>
              <w:rPr>
                <w:noProof/>
                <w:webHidden/>
              </w:rPr>
              <w:tab/>
            </w:r>
            <w:r>
              <w:rPr>
                <w:rStyle w:val="Hyperlink"/>
                <w:noProof/>
                <w:color w:val="auto"/>
                <w:rtl/>
              </w:rPr>
              <w:fldChar w:fldCharType="begin"/>
            </w:r>
            <w:r>
              <w:rPr>
                <w:noProof/>
                <w:webHidden/>
              </w:rPr>
              <w:instrText xml:space="preserve"> PAGEREF _Toc235213103 \h </w:instrText>
            </w:r>
            <w:r>
              <w:rPr>
                <w:rStyle w:val="Hyperlink"/>
                <w:noProof/>
                <w:color w:val="auto"/>
                <w:rtl/>
              </w:rPr>
              <w:fldChar w:fldCharType="separate"/>
            </w:r>
            <w:r>
              <w:rPr>
                <w:noProof/>
                <w:webHidden/>
              </w:rPr>
              <w:t>73</w:t>
            </w:r>
            <w:r>
              <w:rPr>
                <w:rStyle w:val="Hyperlink"/>
                <w:noProof/>
                <w:color w:val="auto"/>
                <w:rtl/>
              </w:rPr>
              <w:fldChar w:fldCharType="end"/>
            </w:r>
          </w:hyperlink>
        </w:p>
        <w:p w14:paraId="17286420" w14:textId="3870192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4" w:history="1">
            <w:r>
              <w:rPr>
                <w:rStyle w:val="Hyperlink"/>
                <w:noProof/>
                <w:color w:val="auto"/>
              </w:rPr>
              <w:t>5.6.4. Fairness Across Rounds</w:t>
            </w:r>
            <w:r>
              <w:rPr>
                <w:noProof/>
                <w:webHidden/>
              </w:rPr>
              <w:tab/>
            </w:r>
            <w:r>
              <w:rPr>
                <w:rStyle w:val="Hyperlink"/>
                <w:noProof/>
                <w:color w:val="auto"/>
                <w:rtl/>
              </w:rPr>
              <w:fldChar w:fldCharType="begin"/>
            </w:r>
            <w:r>
              <w:rPr>
                <w:noProof/>
                <w:webHidden/>
              </w:rPr>
              <w:instrText xml:space="preserve"> PAGEREF _Toc235213104 \h </w:instrText>
            </w:r>
            <w:r>
              <w:rPr>
                <w:rStyle w:val="Hyperlink"/>
                <w:noProof/>
                <w:color w:val="auto"/>
                <w:rtl/>
              </w:rPr>
              <w:fldChar w:fldCharType="separate"/>
            </w:r>
            <w:r>
              <w:rPr>
                <w:noProof/>
                <w:webHidden/>
              </w:rPr>
              <w:t>73</w:t>
            </w:r>
            <w:r>
              <w:rPr>
                <w:rStyle w:val="Hyperlink"/>
                <w:noProof/>
                <w:color w:val="auto"/>
                <w:rtl/>
              </w:rPr>
              <w:fldChar w:fldCharType="end"/>
            </w:r>
          </w:hyperlink>
        </w:p>
        <w:p w14:paraId="0395D7E6" w14:textId="13071E7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5" w:history="1">
            <w:r>
              <w:rPr>
                <w:rStyle w:val="Hyperlink"/>
                <w:noProof/>
                <w:color w:val="auto"/>
              </w:rPr>
              <w:t>5.6.5. Handling Unused Nonce Space</w:t>
            </w:r>
            <w:r>
              <w:rPr>
                <w:noProof/>
                <w:webHidden/>
              </w:rPr>
              <w:tab/>
            </w:r>
            <w:r>
              <w:rPr>
                <w:rStyle w:val="Hyperlink"/>
                <w:noProof/>
                <w:color w:val="auto"/>
                <w:rtl/>
              </w:rPr>
              <w:fldChar w:fldCharType="begin"/>
            </w:r>
            <w:r>
              <w:rPr>
                <w:noProof/>
                <w:webHidden/>
              </w:rPr>
              <w:instrText xml:space="preserve"> PAGEREF _Toc235213105 \h </w:instrText>
            </w:r>
            <w:r>
              <w:rPr>
                <w:rStyle w:val="Hyperlink"/>
                <w:noProof/>
                <w:color w:val="auto"/>
                <w:rtl/>
              </w:rPr>
              <w:fldChar w:fldCharType="separate"/>
            </w:r>
            <w:r>
              <w:rPr>
                <w:noProof/>
                <w:webHidden/>
              </w:rPr>
              <w:t>73</w:t>
            </w:r>
            <w:r>
              <w:rPr>
                <w:rStyle w:val="Hyperlink"/>
                <w:noProof/>
                <w:color w:val="auto"/>
                <w:rtl/>
              </w:rPr>
              <w:fldChar w:fldCharType="end"/>
            </w:r>
          </w:hyperlink>
        </w:p>
        <w:p w14:paraId="268855D8" w14:textId="6E3A79E3"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06" w:history="1">
            <w:r>
              <w:rPr>
                <w:rStyle w:val="Hyperlink"/>
                <w:noProof/>
                <w:color w:val="auto"/>
              </w:rPr>
              <w:t>5.7. PoCol Genesis Round</w:t>
            </w:r>
            <w:r>
              <w:rPr>
                <w:noProof/>
                <w:webHidden/>
              </w:rPr>
              <w:tab/>
            </w:r>
            <w:r>
              <w:rPr>
                <w:rStyle w:val="Hyperlink"/>
                <w:noProof/>
                <w:color w:val="auto"/>
                <w:rtl/>
              </w:rPr>
              <w:fldChar w:fldCharType="begin"/>
            </w:r>
            <w:r>
              <w:rPr>
                <w:noProof/>
                <w:webHidden/>
              </w:rPr>
              <w:instrText xml:space="preserve"> PAGEREF _Toc235213106 \h </w:instrText>
            </w:r>
            <w:r>
              <w:rPr>
                <w:rStyle w:val="Hyperlink"/>
                <w:noProof/>
                <w:color w:val="auto"/>
                <w:rtl/>
              </w:rPr>
              <w:fldChar w:fldCharType="separate"/>
            </w:r>
            <w:r>
              <w:rPr>
                <w:noProof/>
                <w:webHidden/>
              </w:rPr>
              <w:t>76</w:t>
            </w:r>
            <w:r>
              <w:rPr>
                <w:rStyle w:val="Hyperlink"/>
                <w:noProof/>
                <w:color w:val="auto"/>
                <w:rtl/>
              </w:rPr>
              <w:fldChar w:fldCharType="end"/>
            </w:r>
          </w:hyperlink>
        </w:p>
        <w:p w14:paraId="5751F74A" w14:textId="6FF4D63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7" w:history="1">
            <w:r>
              <w:rPr>
                <w:rStyle w:val="Hyperlink"/>
                <w:noProof/>
                <w:color w:val="auto"/>
              </w:rPr>
              <w:t>5.7.1. Genesis Preconditions and First Miner Setup</w:t>
            </w:r>
            <w:r>
              <w:rPr>
                <w:noProof/>
                <w:webHidden/>
              </w:rPr>
              <w:tab/>
            </w:r>
            <w:r>
              <w:rPr>
                <w:rStyle w:val="Hyperlink"/>
                <w:noProof/>
                <w:color w:val="auto"/>
                <w:rtl/>
              </w:rPr>
              <w:fldChar w:fldCharType="begin"/>
            </w:r>
            <w:r>
              <w:rPr>
                <w:noProof/>
                <w:webHidden/>
              </w:rPr>
              <w:instrText xml:space="preserve"> PAGEREF _Toc235213107 \h </w:instrText>
            </w:r>
            <w:r>
              <w:rPr>
                <w:rStyle w:val="Hyperlink"/>
                <w:noProof/>
                <w:color w:val="auto"/>
                <w:rtl/>
              </w:rPr>
              <w:fldChar w:fldCharType="separate"/>
            </w:r>
            <w:r>
              <w:rPr>
                <w:noProof/>
                <w:webHidden/>
              </w:rPr>
              <w:t>76</w:t>
            </w:r>
            <w:r>
              <w:rPr>
                <w:rStyle w:val="Hyperlink"/>
                <w:noProof/>
                <w:color w:val="auto"/>
                <w:rtl/>
              </w:rPr>
              <w:fldChar w:fldCharType="end"/>
            </w:r>
          </w:hyperlink>
        </w:p>
        <w:p w14:paraId="7E88B815" w14:textId="5246739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8" w:history="1">
            <w:r>
              <w:rPr>
                <w:rStyle w:val="Hyperlink"/>
                <w:noProof/>
                <w:color w:val="auto"/>
              </w:rPr>
              <w:t>5.7.2. Genesis Miner Registration Sequence</w:t>
            </w:r>
            <w:r>
              <w:rPr>
                <w:noProof/>
                <w:webHidden/>
              </w:rPr>
              <w:tab/>
            </w:r>
            <w:r>
              <w:rPr>
                <w:rStyle w:val="Hyperlink"/>
                <w:noProof/>
                <w:color w:val="auto"/>
                <w:rtl/>
              </w:rPr>
              <w:fldChar w:fldCharType="begin"/>
            </w:r>
            <w:r>
              <w:rPr>
                <w:noProof/>
                <w:webHidden/>
              </w:rPr>
              <w:instrText xml:space="preserve"> PAGEREF _Toc235213108 \h </w:instrText>
            </w:r>
            <w:r>
              <w:rPr>
                <w:rStyle w:val="Hyperlink"/>
                <w:noProof/>
                <w:color w:val="auto"/>
                <w:rtl/>
              </w:rPr>
              <w:fldChar w:fldCharType="separate"/>
            </w:r>
            <w:r>
              <w:rPr>
                <w:noProof/>
                <w:webHidden/>
              </w:rPr>
              <w:t>76</w:t>
            </w:r>
            <w:r>
              <w:rPr>
                <w:rStyle w:val="Hyperlink"/>
                <w:noProof/>
                <w:color w:val="auto"/>
                <w:rtl/>
              </w:rPr>
              <w:fldChar w:fldCharType="end"/>
            </w:r>
          </w:hyperlink>
        </w:p>
        <w:p w14:paraId="5E0AF48A" w14:textId="4DFDDBE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9" w:history="1">
            <w:r>
              <w:rPr>
                <w:rStyle w:val="Hyperlink"/>
                <w:noProof/>
                <w:color w:val="auto"/>
              </w:rPr>
              <w:t>5.7.3. Genesis Round Nonce Distribution and Collaborative Search</w:t>
            </w:r>
            <w:r>
              <w:rPr>
                <w:noProof/>
                <w:webHidden/>
              </w:rPr>
              <w:tab/>
            </w:r>
            <w:r>
              <w:rPr>
                <w:rStyle w:val="Hyperlink"/>
                <w:noProof/>
                <w:color w:val="auto"/>
                <w:rtl/>
              </w:rPr>
              <w:fldChar w:fldCharType="begin"/>
            </w:r>
            <w:r>
              <w:rPr>
                <w:noProof/>
                <w:webHidden/>
              </w:rPr>
              <w:instrText xml:space="preserve"> PAGEREF _Toc235213109 \h </w:instrText>
            </w:r>
            <w:r>
              <w:rPr>
                <w:rStyle w:val="Hyperlink"/>
                <w:noProof/>
                <w:color w:val="auto"/>
                <w:rtl/>
              </w:rPr>
              <w:fldChar w:fldCharType="separate"/>
            </w:r>
            <w:r>
              <w:rPr>
                <w:noProof/>
                <w:webHidden/>
              </w:rPr>
              <w:t>76</w:t>
            </w:r>
            <w:r>
              <w:rPr>
                <w:rStyle w:val="Hyperlink"/>
                <w:noProof/>
                <w:color w:val="auto"/>
                <w:rtl/>
              </w:rPr>
              <w:fldChar w:fldCharType="end"/>
            </w:r>
          </w:hyperlink>
        </w:p>
        <w:p w14:paraId="65543629" w14:textId="3448D39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0" w:history="1">
            <w:r>
              <w:rPr>
                <w:rStyle w:val="Hyperlink"/>
                <w:noProof/>
                <w:color w:val="auto"/>
              </w:rPr>
              <w:t>5.7.4. Genesis Reward Distribution and Ledger Initialization</w:t>
            </w:r>
            <w:r>
              <w:rPr>
                <w:noProof/>
                <w:webHidden/>
              </w:rPr>
              <w:tab/>
            </w:r>
            <w:r>
              <w:rPr>
                <w:rStyle w:val="Hyperlink"/>
                <w:noProof/>
                <w:color w:val="auto"/>
                <w:rtl/>
              </w:rPr>
              <w:fldChar w:fldCharType="begin"/>
            </w:r>
            <w:r>
              <w:rPr>
                <w:noProof/>
                <w:webHidden/>
              </w:rPr>
              <w:instrText xml:space="preserve"> PAGEREF _Toc235213110 \h </w:instrText>
            </w:r>
            <w:r>
              <w:rPr>
                <w:rStyle w:val="Hyperlink"/>
                <w:noProof/>
                <w:color w:val="auto"/>
                <w:rtl/>
              </w:rPr>
              <w:fldChar w:fldCharType="separate"/>
            </w:r>
            <w:r>
              <w:rPr>
                <w:noProof/>
                <w:webHidden/>
              </w:rPr>
              <w:t>77</w:t>
            </w:r>
            <w:r>
              <w:rPr>
                <w:rStyle w:val="Hyperlink"/>
                <w:noProof/>
                <w:color w:val="auto"/>
                <w:rtl/>
              </w:rPr>
              <w:fldChar w:fldCharType="end"/>
            </w:r>
          </w:hyperlink>
        </w:p>
        <w:p w14:paraId="6AAEAF8A" w14:textId="0BB3A52D"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11" w:history="1">
            <w:r>
              <w:rPr>
                <w:rStyle w:val="Hyperlink"/>
                <w:noProof/>
                <w:color w:val="auto"/>
              </w:rPr>
              <w:t>5.8. PoCol Normal Rounds (r ≥ 1)</w:t>
            </w:r>
            <w:r>
              <w:rPr>
                <w:noProof/>
                <w:webHidden/>
              </w:rPr>
              <w:tab/>
            </w:r>
            <w:r>
              <w:rPr>
                <w:rStyle w:val="Hyperlink"/>
                <w:noProof/>
                <w:color w:val="auto"/>
                <w:rtl/>
              </w:rPr>
              <w:fldChar w:fldCharType="begin"/>
            </w:r>
            <w:r>
              <w:rPr>
                <w:noProof/>
                <w:webHidden/>
              </w:rPr>
              <w:instrText xml:space="preserve"> PAGEREF _Toc235213111 \h </w:instrText>
            </w:r>
            <w:r>
              <w:rPr>
                <w:rStyle w:val="Hyperlink"/>
                <w:noProof/>
                <w:color w:val="auto"/>
                <w:rtl/>
              </w:rPr>
              <w:fldChar w:fldCharType="separate"/>
            </w:r>
            <w:r>
              <w:rPr>
                <w:noProof/>
                <w:webHidden/>
              </w:rPr>
              <w:t>79</w:t>
            </w:r>
            <w:r>
              <w:rPr>
                <w:rStyle w:val="Hyperlink"/>
                <w:noProof/>
                <w:color w:val="auto"/>
                <w:rtl/>
              </w:rPr>
              <w:fldChar w:fldCharType="end"/>
            </w:r>
          </w:hyperlink>
        </w:p>
        <w:p w14:paraId="4A912982" w14:textId="406FC3D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2" w:history="1">
            <w:r>
              <w:rPr>
                <w:rStyle w:val="Hyperlink"/>
                <w:noProof/>
                <w:color w:val="auto"/>
              </w:rPr>
              <w:t>5.8.1. Reading State at the Start of Round r</w:t>
            </w:r>
            <w:r>
              <w:rPr>
                <w:noProof/>
                <w:webHidden/>
              </w:rPr>
              <w:tab/>
            </w:r>
            <w:r>
              <w:rPr>
                <w:rStyle w:val="Hyperlink"/>
                <w:noProof/>
                <w:color w:val="auto"/>
                <w:rtl/>
              </w:rPr>
              <w:fldChar w:fldCharType="begin"/>
            </w:r>
            <w:r>
              <w:rPr>
                <w:noProof/>
                <w:webHidden/>
              </w:rPr>
              <w:instrText xml:space="preserve"> PAGEREF _Toc235213112 \h </w:instrText>
            </w:r>
            <w:r>
              <w:rPr>
                <w:rStyle w:val="Hyperlink"/>
                <w:noProof/>
                <w:color w:val="auto"/>
                <w:rtl/>
              </w:rPr>
              <w:fldChar w:fldCharType="separate"/>
            </w:r>
            <w:r>
              <w:rPr>
                <w:noProof/>
                <w:webHidden/>
              </w:rPr>
              <w:t>79</w:t>
            </w:r>
            <w:r>
              <w:rPr>
                <w:rStyle w:val="Hyperlink"/>
                <w:noProof/>
                <w:color w:val="auto"/>
                <w:rtl/>
              </w:rPr>
              <w:fldChar w:fldCharType="end"/>
            </w:r>
          </w:hyperlink>
        </w:p>
        <w:p w14:paraId="3DF23B0A" w14:textId="5D58ABD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3" w:history="1">
            <w:r>
              <w:rPr>
                <w:rStyle w:val="Hyperlink"/>
                <w:noProof/>
                <w:color w:val="auto"/>
              </w:rPr>
              <w:t>5.8.2. Canonical Block Template Construction</w:t>
            </w:r>
            <w:r>
              <w:rPr>
                <w:noProof/>
                <w:webHidden/>
              </w:rPr>
              <w:tab/>
            </w:r>
            <w:r>
              <w:rPr>
                <w:rStyle w:val="Hyperlink"/>
                <w:noProof/>
                <w:color w:val="auto"/>
                <w:rtl/>
              </w:rPr>
              <w:fldChar w:fldCharType="begin"/>
            </w:r>
            <w:r>
              <w:rPr>
                <w:noProof/>
                <w:webHidden/>
              </w:rPr>
              <w:instrText xml:space="preserve"> PAGEREF _Toc235213113 \h </w:instrText>
            </w:r>
            <w:r>
              <w:rPr>
                <w:rStyle w:val="Hyperlink"/>
                <w:noProof/>
                <w:color w:val="auto"/>
                <w:rtl/>
              </w:rPr>
              <w:fldChar w:fldCharType="separate"/>
            </w:r>
            <w:r>
              <w:rPr>
                <w:noProof/>
                <w:webHidden/>
              </w:rPr>
              <w:t>79</w:t>
            </w:r>
            <w:r>
              <w:rPr>
                <w:rStyle w:val="Hyperlink"/>
                <w:noProof/>
                <w:color w:val="auto"/>
                <w:rtl/>
              </w:rPr>
              <w:fldChar w:fldCharType="end"/>
            </w:r>
          </w:hyperlink>
        </w:p>
        <w:p w14:paraId="10CFCE2B" w14:textId="1DF177A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4" w:history="1">
            <w:r>
              <w:rPr>
                <w:rStyle w:val="Hyperlink"/>
                <w:noProof/>
                <w:color w:val="auto"/>
              </w:rPr>
              <w:t>5.8.3. Nonce-Space Distribution in Round r</w:t>
            </w:r>
            <w:r>
              <w:rPr>
                <w:noProof/>
                <w:webHidden/>
              </w:rPr>
              <w:tab/>
            </w:r>
            <w:r>
              <w:rPr>
                <w:rStyle w:val="Hyperlink"/>
                <w:noProof/>
                <w:color w:val="auto"/>
                <w:rtl/>
              </w:rPr>
              <w:fldChar w:fldCharType="begin"/>
            </w:r>
            <w:r>
              <w:rPr>
                <w:noProof/>
                <w:webHidden/>
              </w:rPr>
              <w:instrText xml:space="preserve"> PAGEREF _Toc235213114 \h </w:instrText>
            </w:r>
            <w:r>
              <w:rPr>
                <w:rStyle w:val="Hyperlink"/>
                <w:noProof/>
                <w:color w:val="auto"/>
                <w:rtl/>
              </w:rPr>
              <w:fldChar w:fldCharType="separate"/>
            </w:r>
            <w:r>
              <w:rPr>
                <w:noProof/>
                <w:webHidden/>
              </w:rPr>
              <w:t>79</w:t>
            </w:r>
            <w:r>
              <w:rPr>
                <w:rStyle w:val="Hyperlink"/>
                <w:noProof/>
                <w:color w:val="auto"/>
                <w:rtl/>
              </w:rPr>
              <w:fldChar w:fldCharType="end"/>
            </w:r>
          </w:hyperlink>
        </w:p>
        <w:p w14:paraId="0F2511CE" w14:textId="3C6B2BDF"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5" w:history="1">
            <w:r>
              <w:rPr>
                <w:rStyle w:val="Hyperlink"/>
                <w:noProof/>
                <w:color w:val="auto"/>
              </w:rPr>
              <w:t>5.8.4. Collaborative Proof-of-Work Search</w:t>
            </w:r>
            <w:r>
              <w:rPr>
                <w:noProof/>
                <w:webHidden/>
              </w:rPr>
              <w:tab/>
            </w:r>
            <w:r>
              <w:rPr>
                <w:rStyle w:val="Hyperlink"/>
                <w:noProof/>
                <w:color w:val="auto"/>
                <w:rtl/>
              </w:rPr>
              <w:fldChar w:fldCharType="begin"/>
            </w:r>
            <w:r>
              <w:rPr>
                <w:noProof/>
                <w:webHidden/>
              </w:rPr>
              <w:instrText xml:space="preserve"> PAGEREF _Toc235213115 \h </w:instrText>
            </w:r>
            <w:r>
              <w:rPr>
                <w:rStyle w:val="Hyperlink"/>
                <w:noProof/>
                <w:color w:val="auto"/>
                <w:rtl/>
              </w:rPr>
              <w:fldChar w:fldCharType="separate"/>
            </w:r>
            <w:r>
              <w:rPr>
                <w:noProof/>
                <w:webHidden/>
              </w:rPr>
              <w:t>79</w:t>
            </w:r>
            <w:r>
              <w:rPr>
                <w:rStyle w:val="Hyperlink"/>
                <w:noProof/>
                <w:color w:val="auto"/>
                <w:rtl/>
              </w:rPr>
              <w:fldChar w:fldCharType="end"/>
            </w:r>
          </w:hyperlink>
        </w:p>
        <w:p w14:paraId="1C28B892" w14:textId="7ABECD7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6" w:history="1">
            <w:r>
              <w:rPr>
                <w:rStyle w:val="Hyperlink"/>
                <w:noProof/>
                <w:color w:val="auto"/>
              </w:rPr>
              <w:t>5.8.5. Block Proposal, Verification, and Commitment</w:t>
            </w:r>
            <w:r>
              <w:rPr>
                <w:noProof/>
                <w:webHidden/>
              </w:rPr>
              <w:tab/>
            </w:r>
            <w:r>
              <w:rPr>
                <w:rStyle w:val="Hyperlink"/>
                <w:noProof/>
                <w:color w:val="auto"/>
                <w:rtl/>
              </w:rPr>
              <w:fldChar w:fldCharType="begin"/>
            </w:r>
            <w:r>
              <w:rPr>
                <w:noProof/>
                <w:webHidden/>
              </w:rPr>
              <w:instrText xml:space="preserve"> PAGEREF _Toc235213116 \h </w:instrText>
            </w:r>
            <w:r>
              <w:rPr>
                <w:rStyle w:val="Hyperlink"/>
                <w:noProof/>
                <w:color w:val="auto"/>
                <w:rtl/>
              </w:rPr>
              <w:fldChar w:fldCharType="separate"/>
            </w:r>
            <w:r>
              <w:rPr>
                <w:noProof/>
                <w:webHidden/>
              </w:rPr>
              <w:t>80</w:t>
            </w:r>
            <w:r>
              <w:rPr>
                <w:rStyle w:val="Hyperlink"/>
                <w:noProof/>
                <w:color w:val="auto"/>
                <w:rtl/>
              </w:rPr>
              <w:fldChar w:fldCharType="end"/>
            </w:r>
          </w:hyperlink>
        </w:p>
        <w:p w14:paraId="613D7D5F" w14:textId="4051F6C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17" w:history="1">
            <w:r>
              <w:rPr>
                <w:rStyle w:val="Hyperlink"/>
                <w:noProof/>
                <w:color w:val="auto"/>
              </w:rPr>
              <w:t>5.9. Reward Distribution Mechanism in PoCol</w:t>
            </w:r>
            <w:r>
              <w:rPr>
                <w:noProof/>
                <w:webHidden/>
              </w:rPr>
              <w:tab/>
            </w:r>
            <w:r>
              <w:rPr>
                <w:rStyle w:val="Hyperlink"/>
                <w:noProof/>
                <w:color w:val="auto"/>
                <w:rtl/>
              </w:rPr>
              <w:fldChar w:fldCharType="begin"/>
            </w:r>
            <w:r>
              <w:rPr>
                <w:noProof/>
                <w:webHidden/>
              </w:rPr>
              <w:instrText xml:space="preserve"> PAGEREF _Toc235213117 \h </w:instrText>
            </w:r>
            <w:r>
              <w:rPr>
                <w:rStyle w:val="Hyperlink"/>
                <w:noProof/>
                <w:color w:val="auto"/>
                <w:rtl/>
              </w:rPr>
              <w:fldChar w:fldCharType="separate"/>
            </w:r>
            <w:r>
              <w:rPr>
                <w:noProof/>
                <w:webHidden/>
              </w:rPr>
              <w:t>80</w:t>
            </w:r>
            <w:r>
              <w:rPr>
                <w:rStyle w:val="Hyperlink"/>
                <w:noProof/>
                <w:color w:val="auto"/>
                <w:rtl/>
              </w:rPr>
              <w:fldChar w:fldCharType="end"/>
            </w:r>
          </w:hyperlink>
        </w:p>
        <w:p w14:paraId="0EFF9888" w14:textId="6783A83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8" w:history="1">
            <w:r>
              <w:rPr>
                <w:rStyle w:val="Hyperlink"/>
                <w:noProof/>
                <w:color w:val="auto"/>
              </w:rPr>
              <w:t>5.9.1. Reward Distribution Transaction</w:t>
            </w:r>
            <w:r>
              <w:rPr>
                <w:noProof/>
                <w:webHidden/>
              </w:rPr>
              <w:tab/>
            </w:r>
            <w:r>
              <w:rPr>
                <w:rStyle w:val="Hyperlink"/>
                <w:noProof/>
                <w:color w:val="auto"/>
                <w:rtl/>
              </w:rPr>
              <w:fldChar w:fldCharType="begin"/>
            </w:r>
            <w:r>
              <w:rPr>
                <w:noProof/>
                <w:webHidden/>
              </w:rPr>
              <w:instrText xml:space="preserve"> PAGEREF _Toc235213118 \h </w:instrText>
            </w:r>
            <w:r>
              <w:rPr>
                <w:rStyle w:val="Hyperlink"/>
                <w:noProof/>
                <w:color w:val="auto"/>
                <w:rtl/>
              </w:rPr>
              <w:fldChar w:fldCharType="separate"/>
            </w:r>
            <w:r>
              <w:rPr>
                <w:noProof/>
                <w:webHidden/>
              </w:rPr>
              <w:t>81</w:t>
            </w:r>
            <w:r>
              <w:rPr>
                <w:rStyle w:val="Hyperlink"/>
                <w:noProof/>
                <w:color w:val="auto"/>
                <w:rtl/>
              </w:rPr>
              <w:fldChar w:fldCharType="end"/>
            </w:r>
          </w:hyperlink>
        </w:p>
        <w:p w14:paraId="7E8B45E9" w14:textId="0A2A3CE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9" w:history="1">
            <w:r>
              <w:rPr>
                <w:rStyle w:val="Hyperlink"/>
                <w:noProof/>
                <w:color w:val="auto"/>
              </w:rPr>
              <w:t>5.9.2. Verification Rules</w:t>
            </w:r>
            <w:r>
              <w:rPr>
                <w:noProof/>
                <w:webHidden/>
              </w:rPr>
              <w:tab/>
            </w:r>
            <w:r>
              <w:rPr>
                <w:rStyle w:val="Hyperlink"/>
                <w:noProof/>
                <w:color w:val="auto"/>
                <w:rtl/>
              </w:rPr>
              <w:fldChar w:fldCharType="begin"/>
            </w:r>
            <w:r>
              <w:rPr>
                <w:noProof/>
                <w:webHidden/>
              </w:rPr>
              <w:instrText xml:space="preserve"> PAGEREF _Toc235213119 \h </w:instrText>
            </w:r>
            <w:r>
              <w:rPr>
                <w:rStyle w:val="Hyperlink"/>
                <w:noProof/>
                <w:color w:val="auto"/>
                <w:rtl/>
              </w:rPr>
              <w:fldChar w:fldCharType="separate"/>
            </w:r>
            <w:r>
              <w:rPr>
                <w:noProof/>
                <w:webHidden/>
              </w:rPr>
              <w:t>81</w:t>
            </w:r>
            <w:r>
              <w:rPr>
                <w:rStyle w:val="Hyperlink"/>
                <w:noProof/>
                <w:color w:val="auto"/>
                <w:rtl/>
              </w:rPr>
              <w:fldChar w:fldCharType="end"/>
            </w:r>
          </w:hyperlink>
        </w:p>
        <w:p w14:paraId="4005F7CD" w14:textId="584FA02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0" w:history="1">
            <w:r>
              <w:rPr>
                <w:rStyle w:val="Hyperlink"/>
                <w:noProof/>
                <w:color w:val="auto"/>
              </w:rPr>
              <w:t>5.9.3. Inactive Miners and Policy Options</w:t>
            </w:r>
            <w:r>
              <w:rPr>
                <w:noProof/>
                <w:webHidden/>
              </w:rPr>
              <w:tab/>
            </w:r>
            <w:r>
              <w:rPr>
                <w:rStyle w:val="Hyperlink"/>
                <w:noProof/>
                <w:color w:val="auto"/>
                <w:rtl/>
              </w:rPr>
              <w:fldChar w:fldCharType="begin"/>
            </w:r>
            <w:r>
              <w:rPr>
                <w:noProof/>
                <w:webHidden/>
              </w:rPr>
              <w:instrText xml:space="preserve"> PAGEREF _Toc235213120 \h </w:instrText>
            </w:r>
            <w:r>
              <w:rPr>
                <w:rStyle w:val="Hyperlink"/>
                <w:noProof/>
                <w:color w:val="auto"/>
                <w:rtl/>
              </w:rPr>
              <w:fldChar w:fldCharType="separate"/>
            </w:r>
            <w:r>
              <w:rPr>
                <w:noProof/>
                <w:webHidden/>
              </w:rPr>
              <w:t>82</w:t>
            </w:r>
            <w:r>
              <w:rPr>
                <w:rStyle w:val="Hyperlink"/>
                <w:noProof/>
                <w:color w:val="auto"/>
                <w:rtl/>
              </w:rPr>
              <w:fldChar w:fldCharType="end"/>
            </w:r>
          </w:hyperlink>
        </w:p>
        <w:p w14:paraId="40004C90" w14:textId="2B0FD0D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1" w:history="1">
            <w:r>
              <w:rPr>
                <w:rStyle w:val="Hyperlink"/>
                <w:noProof/>
                <w:color w:val="auto"/>
              </w:rPr>
              <w:t>5.9.4. Interaction with Miner Set Dynamics</w:t>
            </w:r>
            <w:r>
              <w:rPr>
                <w:noProof/>
                <w:webHidden/>
              </w:rPr>
              <w:tab/>
            </w:r>
            <w:r>
              <w:rPr>
                <w:rStyle w:val="Hyperlink"/>
                <w:noProof/>
                <w:color w:val="auto"/>
                <w:rtl/>
              </w:rPr>
              <w:fldChar w:fldCharType="begin"/>
            </w:r>
            <w:r>
              <w:rPr>
                <w:noProof/>
                <w:webHidden/>
              </w:rPr>
              <w:instrText xml:space="preserve"> PAGEREF _Toc235213121 \h </w:instrText>
            </w:r>
            <w:r>
              <w:rPr>
                <w:rStyle w:val="Hyperlink"/>
                <w:noProof/>
                <w:color w:val="auto"/>
                <w:rtl/>
              </w:rPr>
              <w:fldChar w:fldCharType="separate"/>
            </w:r>
            <w:r>
              <w:rPr>
                <w:noProof/>
                <w:webHidden/>
              </w:rPr>
              <w:t>82</w:t>
            </w:r>
            <w:r>
              <w:rPr>
                <w:rStyle w:val="Hyperlink"/>
                <w:noProof/>
                <w:color w:val="auto"/>
                <w:rtl/>
              </w:rPr>
              <w:fldChar w:fldCharType="end"/>
            </w:r>
          </w:hyperlink>
        </w:p>
        <w:p w14:paraId="66860907" w14:textId="532576B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22" w:history="1">
            <w:r>
              <w:rPr>
                <w:rStyle w:val="Hyperlink"/>
                <w:noProof/>
                <w:color w:val="auto"/>
              </w:rPr>
              <w:t>5.10. Dynamic Miner Set Management in PoCol</w:t>
            </w:r>
            <w:r>
              <w:rPr>
                <w:noProof/>
                <w:webHidden/>
              </w:rPr>
              <w:tab/>
            </w:r>
            <w:r>
              <w:rPr>
                <w:rStyle w:val="Hyperlink"/>
                <w:noProof/>
                <w:color w:val="auto"/>
                <w:rtl/>
              </w:rPr>
              <w:fldChar w:fldCharType="begin"/>
            </w:r>
            <w:r>
              <w:rPr>
                <w:noProof/>
                <w:webHidden/>
              </w:rPr>
              <w:instrText xml:space="preserve"> PAGEREF _Toc235213122 \h </w:instrText>
            </w:r>
            <w:r>
              <w:rPr>
                <w:rStyle w:val="Hyperlink"/>
                <w:noProof/>
                <w:color w:val="auto"/>
                <w:rtl/>
              </w:rPr>
              <w:fldChar w:fldCharType="separate"/>
            </w:r>
            <w:r>
              <w:rPr>
                <w:noProof/>
                <w:webHidden/>
              </w:rPr>
              <w:t>84</w:t>
            </w:r>
            <w:r>
              <w:rPr>
                <w:rStyle w:val="Hyperlink"/>
                <w:noProof/>
                <w:color w:val="auto"/>
                <w:rtl/>
              </w:rPr>
              <w:fldChar w:fldCharType="end"/>
            </w:r>
          </w:hyperlink>
        </w:p>
        <w:p w14:paraId="3F152DC8" w14:textId="7A8A1AF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3" w:history="1">
            <w:r>
              <w:rPr>
                <w:rStyle w:val="Hyperlink"/>
                <w:noProof/>
                <w:color w:val="auto"/>
              </w:rPr>
              <w:t>5.10.1. Joining New Miners</w:t>
            </w:r>
            <w:r>
              <w:rPr>
                <w:noProof/>
                <w:webHidden/>
              </w:rPr>
              <w:tab/>
            </w:r>
            <w:r>
              <w:rPr>
                <w:rStyle w:val="Hyperlink"/>
                <w:noProof/>
                <w:color w:val="auto"/>
                <w:rtl/>
              </w:rPr>
              <w:fldChar w:fldCharType="begin"/>
            </w:r>
            <w:r>
              <w:rPr>
                <w:noProof/>
                <w:webHidden/>
              </w:rPr>
              <w:instrText xml:space="preserve"> PAGEREF _Toc235213123 \h </w:instrText>
            </w:r>
            <w:r>
              <w:rPr>
                <w:rStyle w:val="Hyperlink"/>
                <w:noProof/>
                <w:color w:val="auto"/>
                <w:rtl/>
              </w:rPr>
              <w:fldChar w:fldCharType="separate"/>
            </w:r>
            <w:r>
              <w:rPr>
                <w:noProof/>
                <w:webHidden/>
              </w:rPr>
              <w:t>84</w:t>
            </w:r>
            <w:r>
              <w:rPr>
                <w:rStyle w:val="Hyperlink"/>
                <w:noProof/>
                <w:color w:val="auto"/>
                <w:rtl/>
              </w:rPr>
              <w:fldChar w:fldCharType="end"/>
            </w:r>
          </w:hyperlink>
        </w:p>
        <w:p w14:paraId="2A8A1C23" w14:textId="20C3AA0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4" w:history="1">
            <w:r>
              <w:rPr>
                <w:rStyle w:val="Hyperlink"/>
                <w:noProof/>
                <w:color w:val="auto"/>
              </w:rPr>
              <w:t>5.10.2. Leaving Miners (Explicit and Silent)</w:t>
            </w:r>
            <w:r>
              <w:rPr>
                <w:noProof/>
                <w:webHidden/>
              </w:rPr>
              <w:tab/>
            </w:r>
            <w:r>
              <w:rPr>
                <w:rStyle w:val="Hyperlink"/>
                <w:noProof/>
                <w:color w:val="auto"/>
                <w:rtl/>
              </w:rPr>
              <w:fldChar w:fldCharType="begin"/>
            </w:r>
            <w:r>
              <w:rPr>
                <w:noProof/>
                <w:webHidden/>
              </w:rPr>
              <w:instrText xml:space="preserve"> PAGEREF _Toc235213124 \h </w:instrText>
            </w:r>
            <w:r>
              <w:rPr>
                <w:rStyle w:val="Hyperlink"/>
                <w:noProof/>
                <w:color w:val="auto"/>
                <w:rtl/>
              </w:rPr>
              <w:fldChar w:fldCharType="separate"/>
            </w:r>
            <w:r>
              <w:rPr>
                <w:noProof/>
                <w:webHidden/>
              </w:rPr>
              <w:t>85</w:t>
            </w:r>
            <w:r>
              <w:rPr>
                <w:rStyle w:val="Hyperlink"/>
                <w:noProof/>
                <w:color w:val="auto"/>
                <w:rtl/>
              </w:rPr>
              <w:fldChar w:fldCharType="end"/>
            </w:r>
          </w:hyperlink>
        </w:p>
        <w:p w14:paraId="0F663353" w14:textId="28683F6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5" w:history="1">
            <w:r>
              <w:rPr>
                <w:rStyle w:val="Hyperlink"/>
                <w:noProof/>
                <w:color w:val="auto"/>
              </w:rPr>
              <w:t>5.10.3. Long-Term Inactivity and Forced Removal</w:t>
            </w:r>
            <w:r>
              <w:rPr>
                <w:noProof/>
                <w:webHidden/>
              </w:rPr>
              <w:tab/>
            </w:r>
            <w:r>
              <w:rPr>
                <w:rStyle w:val="Hyperlink"/>
                <w:noProof/>
                <w:color w:val="auto"/>
                <w:rtl/>
              </w:rPr>
              <w:fldChar w:fldCharType="begin"/>
            </w:r>
            <w:r>
              <w:rPr>
                <w:noProof/>
                <w:webHidden/>
              </w:rPr>
              <w:instrText xml:space="preserve"> PAGEREF _Toc235213125 \h </w:instrText>
            </w:r>
            <w:r>
              <w:rPr>
                <w:rStyle w:val="Hyperlink"/>
                <w:noProof/>
                <w:color w:val="auto"/>
                <w:rtl/>
              </w:rPr>
              <w:fldChar w:fldCharType="separate"/>
            </w:r>
            <w:r>
              <w:rPr>
                <w:noProof/>
                <w:webHidden/>
              </w:rPr>
              <w:t>87</w:t>
            </w:r>
            <w:r>
              <w:rPr>
                <w:rStyle w:val="Hyperlink"/>
                <w:noProof/>
                <w:color w:val="auto"/>
                <w:rtl/>
              </w:rPr>
              <w:fldChar w:fldCharType="end"/>
            </w:r>
          </w:hyperlink>
        </w:p>
        <w:p w14:paraId="5ECBAB00" w14:textId="59FCC13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26" w:history="1">
            <w:r>
              <w:rPr>
                <w:rStyle w:val="Hyperlink"/>
                <w:noProof/>
                <w:color w:val="auto"/>
              </w:rPr>
              <w:t>5.11. Security and Robustness Analysis of PoCol</w:t>
            </w:r>
            <w:r>
              <w:rPr>
                <w:noProof/>
                <w:webHidden/>
              </w:rPr>
              <w:tab/>
            </w:r>
            <w:r>
              <w:rPr>
                <w:rStyle w:val="Hyperlink"/>
                <w:noProof/>
                <w:color w:val="auto"/>
                <w:rtl/>
              </w:rPr>
              <w:fldChar w:fldCharType="begin"/>
            </w:r>
            <w:r>
              <w:rPr>
                <w:noProof/>
                <w:webHidden/>
              </w:rPr>
              <w:instrText xml:space="preserve"> PAGEREF _Toc235213126 \h </w:instrText>
            </w:r>
            <w:r>
              <w:rPr>
                <w:rStyle w:val="Hyperlink"/>
                <w:noProof/>
                <w:color w:val="auto"/>
                <w:rtl/>
              </w:rPr>
              <w:fldChar w:fldCharType="separate"/>
            </w:r>
            <w:r>
              <w:rPr>
                <w:noProof/>
                <w:webHidden/>
              </w:rPr>
              <w:t>88</w:t>
            </w:r>
            <w:r>
              <w:rPr>
                <w:rStyle w:val="Hyperlink"/>
                <w:noProof/>
                <w:color w:val="auto"/>
                <w:rtl/>
              </w:rPr>
              <w:fldChar w:fldCharType="end"/>
            </w:r>
          </w:hyperlink>
        </w:p>
        <w:p w14:paraId="466C1383" w14:textId="61AC72A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7" w:history="1">
            <w:r>
              <w:rPr>
                <w:rStyle w:val="Hyperlink"/>
                <w:noProof/>
                <w:color w:val="auto"/>
              </w:rPr>
              <w:t>5.11.1. Resistance to Double Spending and Chain Reorganizations</w:t>
            </w:r>
            <w:r>
              <w:rPr>
                <w:noProof/>
                <w:webHidden/>
              </w:rPr>
              <w:tab/>
            </w:r>
            <w:r>
              <w:rPr>
                <w:rStyle w:val="Hyperlink"/>
                <w:noProof/>
                <w:color w:val="auto"/>
                <w:rtl/>
              </w:rPr>
              <w:fldChar w:fldCharType="begin"/>
            </w:r>
            <w:r>
              <w:rPr>
                <w:noProof/>
                <w:webHidden/>
              </w:rPr>
              <w:instrText xml:space="preserve"> PAGEREF _Toc235213127 \h </w:instrText>
            </w:r>
            <w:r>
              <w:rPr>
                <w:rStyle w:val="Hyperlink"/>
                <w:noProof/>
                <w:color w:val="auto"/>
                <w:rtl/>
              </w:rPr>
              <w:fldChar w:fldCharType="separate"/>
            </w:r>
            <w:r>
              <w:rPr>
                <w:noProof/>
                <w:webHidden/>
              </w:rPr>
              <w:t>88</w:t>
            </w:r>
            <w:r>
              <w:rPr>
                <w:rStyle w:val="Hyperlink"/>
                <w:noProof/>
                <w:color w:val="auto"/>
                <w:rtl/>
              </w:rPr>
              <w:fldChar w:fldCharType="end"/>
            </w:r>
          </w:hyperlink>
        </w:p>
        <w:p w14:paraId="3B3573BD" w14:textId="144D973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8" w:history="1">
            <w:r>
              <w:rPr>
                <w:rStyle w:val="Hyperlink"/>
                <w:noProof/>
                <w:color w:val="auto"/>
              </w:rPr>
              <w:t>5.11.2. Analysis of Nonce-Space Collisions, Overlaps, and Deviations</w:t>
            </w:r>
            <w:r>
              <w:rPr>
                <w:noProof/>
                <w:webHidden/>
              </w:rPr>
              <w:tab/>
            </w:r>
            <w:r>
              <w:rPr>
                <w:rStyle w:val="Hyperlink"/>
                <w:noProof/>
                <w:color w:val="auto"/>
                <w:rtl/>
              </w:rPr>
              <w:fldChar w:fldCharType="begin"/>
            </w:r>
            <w:r>
              <w:rPr>
                <w:noProof/>
                <w:webHidden/>
              </w:rPr>
              <w:instrText xml:space="preserve"> PAGEREF _Toc235213128 \h </w:instrText>
            </w:r>
            <w:r>
              <w:rPr>
                <w:rStyle w:val="Hyperlink"/>
                <w:noProof/>
                <w:color w:val="auto"/>
                <w:rtl/>
              </w:rPr>
              <w:fldChar w:fldCharType="separate"/>
            </w:r>
            <w:r>
              <w:rPr>
                <w:noProof/>
                <w:webHidden/>
              </w:rPr>
              <w:t>89</w:t>
            </w:r>
            <w:r>
              <w:rPr>
                <w:rStyle w:val="Hyperlink"/>
                <w:noProof/>
                <w:color w:val="auto"/>
                <w:rtl/>
              </w:rPr>
              <w:fldChar w:fldCharType="end"/>
            </w:r>
          </w:hyperlink>
        </w:p>
        <w:p w14:paraId="0CA5E9C3" w14:textId="035BF60F"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9" w:history="1">
            <w:r>
              <w:rPr>
                <w:rStyle w:val="Hyperlink"/>
                <w:noProof/>
                <w:color w:val="auto"/>
              </w:rPr>
              <w:t>5.11.3. Effects of Inactive and Partially Active Miners</w:t>
            </w:r>
            <w:r>
              <w:rPr>
                <w:noProof/>
                <w:webHidden/>
              </w:rPr>
              <w:tab/>
            </w:r>
            <w:r>
              <w:rPr>
                <w:rStyle w:val="Hyperlink"/>
                <w:noProof/>
                <w:color w:val="auto"/>
                <w:rtl/>
              </w:rPr>
              <w:fldChar w:fldCharType="begin"/>
            </w:r>
            <w:r>
              <w:rPr>
                <w:noProof/>
                <w:webHidden/>
              </w:rPr>
              <w:instrText xml:space="preserve"> PAGEREF _Toc235213129 \h </w:instrText>
            </w:r>
            <w:r>
              <w:rPr>
                <w:rStyle w:val="Hyperlink"/>
                <w:noProof/>
                <w:color w:val="auto"/>
                <w:rtl/>
              </w:rPr>
              <w:fldChar w:fldCharType="separate"/>
            </w:r>
            <w:r>
              <w:rPr>
                <w:noProof/>
                <w:webHidden/>
              </w:rPr>
              <w:t>90</w:t>
            </w:r>
            <w:r>
              <w:rPr>
                <w:rStyle w:val="Hyperlink"/>
                <w:noProof/>
                <w:color w:val="auto"/>
                <w:rtl/>
              </w:rPr>
              <w:fldChar w:fldCharType="end"/>
            </w:r>
          </w:hyperlink>
        </w:p>
        <w:p w14:paraId="540597FC" w14:textId="385F712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30" w:history="1">
            <w:r>
              <w:rPr>
                <w:rStyle w:val="Hyperlink"/>
                <w:noProof/>
                <w:color w:val="auto"/>
              </w:rPr>
              <w:t>5.11.4. Sybil Attacks and Miner Identity Management</w:t>
            </w:r>
            <w:r>
              <w:rPr>
                <w:noProof/>
                <w:webHidden/>
              </w:rPr>
              <w:tab/>
            </w:r>
            <w:r>
              <w:rPr>
                <w:rStyle w:val="Hyperlink"/>
                <w:noProof/>
                <w:color w:val="auto"/>
                <w:rtl/>
              </w:rPr>
              <w:fldChar w:fldCharType="begin"/>
            </w:r>
            <w:r>
              <w:rPr>
                <w:noProof/>
                <w:webHidden/>
              </w:rPr>
              <w:instrText xml:space="preserve"> PAGEREF _Toc235213130 \h </w:instrText>
            </w:r>
            <w:r>
              <w:rPr>
                <w:rStyle w:val="Hyperlink"/>
                <w:noProof/>
                <w:color w:val="auto"/>
                <w:rtl/>
              </w:rPr>
              <w:fldChar w:fldCharType="separate"/>
            </w:r>
            <w:r>
              <w:rPr>
                <w:noProof/>
                <w:webHidden/>
              </w:rPr>
              <w:t>90</w:t>
            </w:r>
            <w:r>
              <w:rPr>
                <w:rStyle w:val="Hyperlink"/>
                <w:noProof/>
                <w:color w:val="auto"/>
                <w:rtl/>
              </w:rPr>
              <w:fldChar w:fldCharType="end"/>
            </w:r>
          </w:hyperlink>
        </w:p>
        <w:p w14:paraId="75A47696" w14:textId="3C70262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31" w:history="1">
            <w:r>
              <w:rPr>
                <w:rStyle w:val="Hyperlink"/>
                <w:noProof/>
                <w:color w:val="auto"/>
              </w:rPr>
              <w:t>5.11.5. Comparison with Existing Consensus Mechanisms</w:t>
            </w:r>
            <w:r>
              <w:rPr>
                <w:noProof/>
                <w:webHidden/>
              </w:rPr>
              <w:tab/>
            </w:r>
            <w:r>
              <w:rPr>
                <w:rStyle w:val="Hyperlink"/>
                <w:noProof/>
                <w:color w:val="auto"/>
                <w:rtl/>
              </w:rPr>
              <w:fldChar w:fldCharType="begin"/>
            </w:r>
            <w:r>
              <w:rPr>
                <w:noProof/>
                <w:webHidden/>
              </w:rPr>
              <w:instrText xml:space="preserve"> PAGEREF _Toc235213131 \h </w:instrText>
            </w:r>
            <w:r>
              <w:rPr>
                <w:rStyle w:val="Hyperlink"/>
                <w:noProof/>
                <w:color w:val="auto"/>
                <w:rtl/>
              </w:rPr>
              <w:fldChar w:fldCharType="separate"/>
            </w:r>
            <w:r>
              <w:rPr>
                <w:noProof/>
                <w:webHidden/>
              </w:rPr>
              <w:t>91</w:t>
            </w:r>
            <w:r>
              <w:rPr>
                <w:rStyle w:val="Hyperlink"/>
                <w:noProof/>
                <w:color w:val="auto"/>
                <w:rtl/>
              </w:rPr>
              <w:fldChar w:fldCharType="end"/>
            </w:r>
          </w:hyperlink>
        </w:p>
        <w:p w14:paraId="416642BE" w14:textId="2BFB8D0E"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2" w:history="1">
            <w:r>
              <w:rPr>
                <w:rStyle w:val="Hyperlink"/>
                <w:noProof/>
                <w:color w:val="auto"/>
              </w:rPr>
              <w:t>5.12. Summary</w:t>
            </w:r>
            <w:r>
              <w:rPr>
                <w:noProof/>
                <w:webHidden/>
              </w:rPr>
              <w:tab/>
            </w:r>
            <w:r>
              <w:rPr>
                <w:rStyle w:val="Hyperlink"/>
                <w:noProof/>
                <w:color w:val="auto"/>
                <w:rtl/>
              </w:rPr>
              <w:fldChar w:fldCharType="begin"/>
            </w:r>
            <w:r>
              <w:rPr>
                <w:noProof/>
                <w:webHidden/>
              </w:rPr>
              <w:instrText xml:space="preserve"> PAGEREF _Toc235213132 \h </w:instrText>
            </w:r>
            <w:r>
              <w:rPr>
                <w:rStyle w:val="Hyperlink"/>
                <w:noProof/>
                <w:color w:val="auto"/>
                <w:rtl/>
              </w:rPr>
              <w:fldChar w:fldCharType="separate"/>
            </w:r>
            <w:r>
              <w:rPr>
                <w:noProof/>
                <w:webHidden/>
              </w:rPr>
              <w:t>91</w:t>
            </w:r>
            <w:r>
              <w:rPr>
                <w:rStyle w:val="Hyperlink"/>
                <w:noProof/>
                <w:color w:val="auto"/>
                <w:rtl/>
              </w:rPr>
              <w:fldChar w:fldCharType="end"/>
            </w:r>
          </w:hyperlink>
        </w:p>
        <w:p w14:paraId="0B1B3C62" w14:textId="1870086E"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33" w:history="1">
            <w:r>
              <w:rPr>
                <w:rStyle w:val="Hyperlink"/>
                <w:noProof/>
                <w:color w:val="auto"/>
              </w:rPr>
              <w:t>Chapter 6  Implementation and Experimental Setup</w:t>
            </w:r>
            <w:r>
              <w:rPr>
                <w:noProof/>
                <w:webHidden/>
              </w:rPr>
              <w:tab/>
            </w:r>
            <w:r>
              <w:rPr>
                <w:rStyle w:val="Hyperlink"/>
                <w:noProof/>
                <w:color w:val="auto"/>
                <w:rtl/>
              </w:rPr>
              <w:fldChar w:fldCharType="begin"/>
            </w:r>
            <w:r>
              <w:rPr>
                <w:noProof/>
                <w:webHidden/>
              </w:rPr>
              <w:instrText xml:space="preserve"> PAGEREF _Toc235213133 \h </w:instrText>
            </w:r>
            <w:r>
              <w:rPr>
                <w:rStyle w:val="Hyperlink"/>
                <w:noProof/>
                <w:color w:val="auto"/>
                <w:rtl/>
              </w:rPr>
              <w:fldChar w:fldCharType="separate"/>
            </w:r>
            <w:r>
              <w:rPr>
                <w:noProof/>
                <w:webHidden/>
              </w:rPr>
              <w:t>94</w:t>
            </w:r>
            <w:r>
              <w:rPr>
                <w:rStyle w:val="Hyperlink"/>
                <w:noProof/>
                <w:color w:val="auto"/>
                <w:rtl/>
              </w:rPr>
              <w:fldChar w:fldCharType="end"/>
            </w:r>
          </w:hyperlink>
        </w:p>
        <w:p w14:paraId="2EE82869" w14:textId="29676027"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5" w:history="1">
            <w:r>
              <w:rPr>
                <w:rStyle w:val="Hyperlink"/>
                <w:noProof/>
                <w:color w:val="auto"/>
              </w:rPr>
              <w:t>6.1. Chapter Scope and Objectives</w:t>
            </w:r>
            <w:r>
              <w:rPr>
                <w:noProof/>
                <w:webHidden/>
              </w:rPr>
              <w:tab/>
            </w:r>
            <w:r>
              <w:rPr>
                <w:rStyle w:val="Hyperlink"/>
                <w:noProof/>
                <w:color w:val="auto"/>
                <w:rtl/>
              </w:rPr>
              <w:fldChar w:fldCharType="begin"/>
            </w:r>
            <w:r>
              <w:rPr>
                <w:noProof/>
                <w:webHidden/>
              </w:rPr>
              <w:instrText xml:space="preserve"> PAGEREF _Toc235213135 \h </w:instrText>
            </w:r>
            <w:r>
              <w:rPr>
                <w:rStyle w:val="Hyperlink"/>
                <w:noProof/>
                <w:color w:val="auto"/>
                <w:rtl/>
              </w:rPr>
              <w:fldChar w:fldCharType="separate"/>
            </w:r>
            <w:r>
              <w:rPr>
                <w:noProof/>
                <w:webHidden/>
              </w:rPr>
              <w:t>94</w:t>
            </w:r>
            <w:r>
              <w:rPr>
                <w:rStyle w:val="Hyperlink"/>
                <w:noProof/>
                <w:color w:val="auto"/>
                <w:rtl/>
              </w:rPr>
              <w:fldChar w:fldCharType="end"/>
            </w:r>
          </w:hyperlink>
        </w:p>
        <w:p w14:paraId="1B630F73" w14:textId="27B0920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6" w:history="1">
            <w:r>
              <w:rPr>
                <w:rStyle w:val="Hyperlink"/>
                <w:noProof/>
                <w:color w:val="auto"/>
              </w:rPr>
              <w:t>6.2. Simulator Platform and Baseline Model</w:t>
            </w:r>
            <w:r>
              <w:rPr>
                <w:noProof/>
                <w:webHidden/>
              </w:rPr>
              <w:tab/>
            </w:r>
            <w:r>
              <w:rPr>
                <w:rStyle w:val="Hyperlink"/>
                <w:noProof/>
                <w:color w:val="auto"/>
                <w:rtl/>
              </w:rPr>
              <w:fldChar w:fldCharType="begin"/>
            </w:r>
            <w:r>
              <w:rPr>
                <w:noProof/>
                <w:webHidden/>
              </w:rPr>
              <w:instrText xml:space="preserve"> PAGEREF _Toc235213136 \h </w:instrText>
            </w:r>
            <w:r>
              <w:rPr>
                <w:rStyle w:val="Hyperlink"/>
                <w:noProof/>
                <w:color w:val="auto"/>
                <w:rtl/>
              </w:rPr>
              <w:fldChar w:fldCharType="separate"/>
            </w:r>
            <w:r>
              <w:rPr>
                <w:noProof/>
                <w:webHidden/>
              </w:rPr>
              <w:t>94</w:t>
            </w:r>
            <w:r>
              <w:rPr>
                <w:rStyle w:val="Hyperlink"/>
                <w:noProof/>
                <w:color w:val="auto"/>
                <w:rtl/>
              </w:rPr>
              <w:fldChar w:fldCharType="end"/>
            </w:r>
          </w:hyperlink>
        </w:p>
        <w:p w14:paraId="4254774F" w14:textId="074AC45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7" w:history="1">
            <w:r>
              <w:rPr>
                <w:rStyle w:val="Hyperlink"/>
                <w:noProof/>
                <w:color w:val="auto"/>
              </w:rPr>
              <w:t>6.3. PoCol-Specific Implementation in BlockSim</w:t>
            </w:r>
            <w:r>
              <w:rPr>
                <w:noProof/>
                <w:webHidden/>
              </w:rPr>
              <w:tab/>
            </w:r>
            <w:r>
              <w:rPr>
                <w:rStyle w:val="Hyperlink"/>
                <w:noProof/>
                <w:color w:val="auto"/>
                <w:rtl/>
              </w:rPr>
              <w:fldChar w:fldCharType="begin"/>
            </w:r>
            <w:r>
              <w:rPr>
                <w:noProof/>
                <w:webHidden/>
              </w:rPr>
              <w:instrText xml:space="preserve"> PAGEREF _Toc235213137 \h </w:instrText>
            </w:r>
            <w:r>
              <w:rPr>
                <w:rStyle w:val="Hyperlink"/>
                <w:noProof/>
                <w:color w:val="auto"/>
                <w:rtl/>
              </w:rPr>
              <w:fldChar w:fldCharType="separate"/>
            </w:r>
            <w:r>
              <w:rPr>
                <w:noProof/>
                <w:webHidden/>
              </w:rPr>
              <w:t>95</w:t>
            </w:r>
            <w:r>
              <w:rPr>
                <w:rStyle w:val="Hyperlink"/>
                <w:noProof/>
                <w:color w:val="auto"/>
                <w:rtl/>
              </w:rPr>
              <w:fldChar w:fldCharType="end"/>
            </w:r>
          </w:hyperlink>
        </w:p>
        <w:p w14:paraId="3D71E4F2" w14:textId="003870FD"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8" w:history="1">
            <w:r>
              <w:rPr>
                <w:rStyle w:val="Hyperlink"/>
                <w:noProof/>
                <w:color w:val="auto"/>
              </w:rPr>
              <w:t>6.4. Experimental Design</w:t>
            </w:r>
            <w:r>
              <w:rPr>
                <w:noProof/>
                <w:webHidden/>
              </w:rPr>
              <w:tab/>
            </w:r>
            <w:r>
              <w:rPr>
                <w:rStyle w:val="Hyperlink"/>
                <w:noProof/>
                <w:color w:val="auto"/>
                <w:rtl/>
              </w:rPr>
              <w:fldChar w:fldCharType="begin"/>
            </w:r>
            <w:r>
              <w:rPr>
                <w:noProof/>
                <w:webHidden/>
              </w:rPr>
              <w:instrText xml:space="preserve"> PAGEREF _Toc235213138 \h </w:instrText>
            </w:r>
            <w:r>
              <w:rPr>
                <w:rStyle w:val="Hyperlink"/>
                <w:noProof/>
                <w:color w:val="auto"/>
                <w:rtl/>
              </w:rPr>
              <w:fldChar w:fldCharType="separate"/>
            </w:r>
            <w:r>
              <w:rPr>
                <w:noProof/>
                <w:webHidden/>
              </w:rPr>
              <w:t>95</w:t>
            </w:r>
            <w:r>
              <w:rPr>
                <w:rStyle w:val="Hyperlink"/>
                <w:noProof/>
                <w:color w:val="auto"/>
                <w:rtl/>
              </w:rPr>
              <w:fldChar w:fldCharType="end"/>
            </w:r>
          </w:hyperlink>
        </w:p>
        <w:p w14:paraId="5568EA2F" w14:textId="63B3445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9" w:history="1">
            <w:r>
              <w:rPr>
                <w:rStyle w:val="Hyperlink"/>
                <w:noProof/>
                <w:color w:val="auto"/>
              </w:rPr>
              <w:t>6.5. Logged Outputs and Data Collection Pipeline</w:t>
            </w:r>
            <w:r>
              <w:rPr>
                <w:noProof/>
                <w:webHidden/>
              </w:rPr>
              <w:tab/>
            </w:r>
            <w:r>
              <w:rPr>
                <w:rStyle w:val="Hyperlink"/>
                <w:noProof/>
                <w:color w:val="auto"/>
                <w:rtl/>
              </w:rPr>
              <w:fldChar w:fldCharType="begin"/>
            </w:r>
            <w:r>
              <w:rPr>
                <w:noProof/>
                <w:webHidden/>
              </w:rPr>
              <w:instrText xml:space="preserve"> PAGEREF _Toc235213139 \h </w:instrText>
            </w:r>
            <w:r>
              <w:rPr>
                <w:rStyle w:val="Hyperlink"/>
                <w:noProof/>
                <w:color w:val="auto"/>
                <w:rtl/>
              </w:rPr>
              <w:fldChar w:fldCharType="separate"/>
            </w:r>
            <w:r>
              <w:rPr>
                <w:noProof/>
                <w:webHidden/>
              </w:rPr>
              <w:t>97</w:t>
            </w:r>
            <w:r>
              <w:rPr>
                <w:rStyle w:val="Hyperlink"/>
                <w:noProof/>
                <w:color w:val="auto"/>
                <w:rtl/>
              </w:rPr>
              <w:fldChar w:fldCharType="end"/>
            </w:r>
          </w:hyperlink>
        </w:p>
        <w:p w14:paraId="34ECF7D9" w14:textId="1CBCCDC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0" w:history="1">
            <w:r>
              <w:rPr>
                <w:rStyle w:val="Hyperlink"/>
                <w:noProof/>
                <w:color w:val="auto"/>
              </w:rPr>
              <w:t>6.6. Derived Performance, Energy, and Sustainability Indicators</w:t>
            </w:r>
            <w:r>
              <w:rPr>
                <w:noProof/>
                <w:webHidden/>
              </w:rPr>
              <w:tab/>
            </w:r>
            <w:r>
              <w:rPr>
                <w:rStyle w:val="Hyperlink"/>
                <w:noProof/>
                <w:color w:val="auto"/>
                <w:rtl/>
              </w:rPr>
              <w:fldChar w:fldCharType="begin"/>
            </w:r>
            <w:r>
              <w:rPr>
                <w:noProof/>
                <w:webHidden/>
              </w:rPr>
              <w:instrText xml:space="preserve"> PAGEREF _Toc235213140 \h </w:instrText>
            </w:r>
            <w:r>
              <w:rPr>
                <w:rStyle w:val="Hyperlink"/>
                <w:noProof/>
                <w:color w:val="auto"/>
                <w:rtl/>
              </w:rPr>
              <w:fldChar w:fldCharType="separate"/>
            </w:r>
            <w:r>
              <w:rPr>
                <w:noProof/>
                <w:webHidden/>
              </w:rPr>
              <w:t>97</w:t>
            </w:r>
            <w:r>
              <w:rPr>
                <w:rStyle w:val="Hyperlink"/>
                <w:noProof/>
                <w:color w:val="auto"/>
                <w:rtl/>
              </w:rPr>
              <w:fldChar w:fldCharType="end"/>
            </w:r>
          </w:hyperlink>
        </w:p>
        <w:p w14:paraId="01ED1375" w14:textId="4956B8B4"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1" w:history="1">
            <w:r>
              <w:rPr>
                <w:rStyle w:val="Hyperlink"/>
                <w:noProof/>
                <w:color w:val="auto"/>
              </w:rPr>
              <w:t>6.7. Scenario Matrix and Traceability of Executed Runs</w:t>
            </w:r>
            <w:r>
              <w:rPr>
                <w:noProof/>
                <w:webHidden/>
              </w:rPr>
              <w:tab/>
            </w:r>
            <w:r>
              <w:rPr>
                <w:rStyle w:val="Hyperlink"/>
                <w:noProof/>
                <w:color w:val="auto"/>
                <w:rtl/>
              </w:rPr>
              <w:fldChar w:fldCharType="begin"/>
            </w:r>
            <w:r>
              <w:rPr>
                <w:noProof/>
                <w:webHidden/>
              </w:rPr>
              <w:instrText xml:space="preserve"> PAGEREF _Toc235213141 \h </w:instrText>
            </w:r>
            <w:r>
              <w:rPr>
                <w:rStyle w:val="Hyperlink"/>
                <w:noProof/>
                <w:color w:val="auto"/>
                <w:rtl/>
              </w:rPr>
              <w:fldChar w:fldCharType="separate"/>
            </w:r>
            <w:r>
              <w:rPr>
                <w:noProof/>
                <w:webHidden/>
              </w:rPr>
              <w:t>98</w:t>
            </w:r>
            <w:r>
              <w:rPr>
                <w:rStyle w:val="Hyperlink"/>
                <w:noProof/>
                <w:color w:val="auto"/>
                <w:rtl/>
              </w:rPr>
              <w:fldChar w:fldCharType="end"/>
            </w:r>
          </w:hyperlink>
        </w:p>
        <w:p w14:paraId="7F1017E3" w14:textId="44CDC81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2" w:history="1">
            <w:r>
              <w:rPr>
                <w:rStyle w:val="Hyperlink"/>
                <w:noProof/>
                <w:color w:val="auto"/>
              </w:rPr>
              <w:t>6.8. Reproducibility Procedure</w:t>
            </w:r>
            <w:r>
              <w:rPr>
                <w:noProof/>
                <w:webHidden/>
              </w:rPr>
              <w:tab/>
            </w:r>
            <w:r>
              <w:rPr>
                <w:rStyle w:val="Hyperlink"/>
                <w:noProof/>
                <w:color w:val="auto"/>
                <w:rtl/>
              </w:rPr>
              <w:fldChar w:fldCharType="begin"/>
            </w:r>
            <w:r>
              <w:rPr>
                <w:noProof/>
                <w:webHidden/>
              </w:rPr>
              <w:instrText xml:space="preserve"> PAGEREF _Toc235213142 \h </w:instrText>
            </w:r>
            <w:r>
              <w:rPr>
                <w:rStyle w:val="Hyperlink"/>
                <w:noProof/>
                <w:color w:val="auto"/>
                <w:rtl/>
              </w:rPr>
              <w:fldChar w:fldCharType="separate"/>
            </w:r>
            <w:r>
              <w:rPr>
                <w:noProof/>
                <w:webHidden/>
              </w:rPr>
              <w:t>99</w:t>
            </w:r>
            <w:r>
              <w:rPr>
                <w:rStyle w:val="Hyperlink"/>
                <w:noProof/>
                <w:color w:val="auto"/>
                <w:rtl/>
              </w:rPr>
              <w:fldChar w:fldCharType="end"/>
            </w:r>
          </w:hyperlink>
        </w:p>
        <w:p w14:paraId="27715C00" w14:textId="1C6FABC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3" w:history="1">
            <w:r>
              <w:rPr>
                <w:rStyle w:val="Hyperlink"/>
                <w:noProof/>
                <w:color w:val="auto"/>
              </w:rPr>
              <w:t>6.9. Threats to Validity and Limitations of the Setup</w:t>
            </w:r>
            <w:r>
              <w:rPr>
                <w:noProof/>
                <w:webHidden/>
              </w:rPr>
              <w:tab/>
            </w:r>
            <w:r>
              <w:rPr>
                <w:rStyle w:val="Hyperlink"/>
                <w:noProof/>
                <w:color w:val="auto"/>
                <w:rtl/>
              </w:rPr>
              <w:fldChar w:fldCharType="begin"/>
            </w:r>
            <w:r>
              <w:rPr>
                <w:noProof/>
                <w:webHidden/>
              </w:rPr>
              <w:instrText xml:space="preserve"> PAGEREF _Toc235213143 \h </w:instrText>
            </w:r>
            <w:r>
              <w:rPr>
                <w:rStyle w:val="Hyperlink"/>
                <w:noProof/>
                <w:color w:val="auto"/>
                <w:rtl/>
              </w:rPr>
              <w:fldChar w:fldCharType="separate"/>
            </w:r>
            <w:r>
              <w:rPr>
                <w:noProof/>
                <w:webHidden/>
              </w:rPr>
              <w:t>99</w:t>
            </w:r>
            <w:r>
              <w:rPr>
                <w:rStyle w:val="Hyperlink"/>
                <w:noProof/>
                <w:color w:val="auto"/>
                <w:rtl/>
              </w:rPr>
              <w:fldChar w:fldCharType="end"/>
            </w:r>
          </w:hyperlink>
        </w:p>
        <w:p w14:paraId="42E33235" w14:textId="046BCEA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4" w:history="1">
            <w:r>
              <w:rPr>
                <w:rStyle w:val="Hyperlink"/>
                <w:noProof/>
                <w:color w:val="auto"/>
              </w:rPr>
              <w:t>6.10. Summary</w:t>
            </w:r>
            <w:r>
              <w:rPr>
                <w:noProof/>
                <w:webHidden/>
              </w:rPr>
              <w:tab/>
            </w:r>
            <w:r>
              <w:rPr>
                <w:rStyle w:val="Hyperlink"/>
                <w:noProof/>
                <w:color w:val="auto"/>
                <w:rtl/>
              </w:rPr>
              <w:fldChar w:fldCharType="begin"/>
            </w:r>
            <w:r>
              <w:rPr>
                <w:noProof/>
                <w:webHidden/>
              </w:rPr>
              <w:instrText xml:space="preserve"> PAGEREF _Toc235213144 \h </w:instrText>
            </w:r>
            <w:r>
              <w:rPr>
                <w:rStyle w:val="Hyperlink"/>
                <w:noProof/>
                <w:color w:val="auto"/>
                <w:rtl/>
              </w:rPr>
              <w:fldChar w:fldCharType="separate"/>
            </w:r>
            <w:r>
              <w:rPr>
                <w:noProof/>
                <w:webHidden/>
              </w:rPr>
              <w:t>100</w:t>
            </w:r>
            <w:r>
              <w:rPr>
                <w:rStyle w:val="Hyperlink"/>
                <w:noProof/>
                <w:color w:val="auto"/>
                <w:rtl/>
              </w:rPr>
              <w:fldChar w:fldCharType="end"/>
            </w:r>
          </w:hyperlink>
        </w:p>
        <w:p w14:paraId="2109FCAA" w14:textId="31AD853E"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45" w:history="1">
            <w:r>
              <w:rPr>
                <w:rStyle w:val="Hyperlink"/>
                <w:noProof/>
                <w:color w:val="auto"/>
              </w:rPr>
              <w:t>Chapter 7  Experimental Results and Evaluation</w:t>
            </w:r>
            <w:r>
              <w:rPr>
                <w:noProof/>
                <w:webHidden/>
              </w:rPr>
              <w:tab/>
            </w:r>
            <w:r>
              <w:rPr>
                <w:rStyle w:val="Hyperlink"/>
                <w:noProof/>
                <w:color w:val="auto"/>
                <w:rtl/>
              </w:rPr>
              <w:fldChar w:fldCharType="begin"/>
            </w:r>
            <w:r>
              <w:rPr>
                <w:noProof/>
                <w:webHidden/>
              </w:rPr>
              <w:instrText xml:space="preserve"> PAGEREF _Toc235213145 \h </w:instrText>
            </w:r>
            <w:r>
              <w:rPr>
                <w:rStyle w:val="Hyperlink"/>
                <w:noProof/>
                <w:color w:val="auto"/>
                <w:rtl/>
              </w:rPr>
              <w:fldChar w:fldCharType="separate"/>
            </w:r>
            <w:r>
              <w:rPr>
                <w:noProof/>
                <w:webHidden/>
              </w:rPr>
              <w:t>102</w:t>
            </w:r>
            <w:r>
              <w:rPr>
                <w:rStyle w:val="Hyperlink"/>
                <w:noProof/>
                <w:color w:val="auto"/>
                <w:rtl/>
              </w:rPr>
              <w:fldChar w:fldCharType="end"/>
            </w:r>
          </w:hyperlink>
        </w:p>
        <w:p w14:paraId="172EBE55" w14:textId="0EA513B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7" w:history="1">
            <w:r>
              <w:rPr>
                <w:rStyle w:val="Hyperlink"/>
                <w:noProof/>
                <w:color w:val="auto"/>
              </w:rPr>
              <w:t>7.1. Introduction</w:t>
            </w:r>
            <w:r>
              <w:rPr>
                <w:noProof/>
                <w:webHidden/>
              </w:rPr>
              <w:tab/>
            </w:r>
            <w:r>
              <w:rPr>
                <w:rStyle w:val="Hyperlink"/>
                <w:noProof/>
                <w:color w:val="auto"/>
                <w:rtl/>
              </w:rPr>
              <w:fldChar w:fldCharType="begin"/>
            </w:r>
            <w:r>
              <w:rPr>
                <w:noProof/>
                <w:webHidden/>
              </w:rPr>
              <w:instrText xml:space="preserve"> PAGEREF _Toc235213147 \h </w:instrText>
            </w:r>
            <w:r>
              <w:rPr>
                <w:rStyle w:val="Hyperlink"/>
                <w:noProof/>
                <w:color w:val="auto"/>
                <w:rtl/>
              </w:rPr>
              <w:fldChar w:fldCharType="separate"/>
            </w:r>
            <w:r>
              <w:rPr>
                <w:noProof/>
                <w:webHidden/>
              </w:rPr>
              <w:t>102</w:t>
            </w:r>
            <w:r>
              <w:rPr>
                <w:rStyle w:val="Hyperlink"/>
                <w:noProof/>
                <w:color w:val="auto"/>
                <w:rtl/>
              </w:rPr>
              <w:fldChar w:fldCharType="end"/>
            </w:r>
          </w:hyperlink>
        </w:p>
        <w:p w14:paraId="77487BAC" w14:textId="1544D12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8" w:history="1">
            <w:r>
              <w:rPr>
                <w:rStyle w:val="Hyperlink"/>
                <w:noProof/>
                <w:color w:val="auto"/>
              </w:rPr>
              <w:t>7.2. Evaluation Objectives</w:t>
            </w:r>
            <w:r>
              <w:rPr>
                <w:noProof/>
                <w:webHidden/>
              </w:rPr>
              <w:tab/>
            </w:r>
            <w:r>
              <w:rPr>
                <w:rStyle w:val="Hyperlink"/>
                <w:noProof/>
                <w:color w:val="auto"/>
                <w:rtl/>
              </w:rPr>
              <w:fldChar w:fldCharType="begin"/>
            </w:r>
            <w:r>
              <w:rPr>
                <w:noProof/>
                <w:webHidden/>
              </w:rPr>
              <w:instrText xml:space="preserve"> PAGEREF _Toc235213148 \h </w:instrText>
            </w:r>
            <w:r>
              <w:rPr>
                <w:rStyle w:val="Hyperlink"/>
                <w:noProof/>
                <w:color w:val="auto"/>
                <w:rtl/>
              </w:rPr>
              <w:fldChar w:fldCharType="separate"/>
            </w:r>
            <w:r>
              <w:rPr>
                <w:noProof/>
                <w:webHidden/>
              </w:rPr>
              <w:t>102</w:t>
            </w:r>
            <w:r>
              <w:rPr>
                <w:rStyle w:val="Hyperlink"/>
                <w:noProof/>
                <w:color w:val="auto"/>
                <w:rtl/>
              </w:rPr>
              <w:fldChar w:fldCharType="end"/>
            </w:r>
          </w:hyperlink>
        </w:p>
        <w:p w14:paraId="32BD698D" w14:textId="3699349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9" w:history="1">
            <w:r>
              <w:rPr>
                <w:rStyle w:val="Hyperlink"/>
                <w:noProof/>
                <w:color w:val="auto"/>
              </w:rPr>
              <w:t>7.3. Performance Results</w:t>
            </w:r>
            <w:r>
              <w:rPr>
                <w:noProof/>
                <w:webHidden/>
              </w:rPr>
              <w:tab/>
            </w:r>
            <w:r>
              <w:rPr>
                <w:rStyle w:val="Hyperlink"/>
                <w:noProof/>
                <w:color w:val="auto"/>
                <w:rtl/>
              </w:rPr>
              <w:fldChar w:fldCharType="begin"/>
            </w:r>
            <w:r>
              <w:rPr>
                <w:noProof/>
                <w:webHidden/>
              </w:rPr>
              <w:instrText xml:space="preserve"> PAGEREF _Toc235213149 \h </w:instrText>
            </w:r>
            <w:r>
              <w:rPr>
                <w:rStyle w:val="Hyperlink"/>
                <w:noProof/>
                <w:color w:val="auto"/>
                <w:rtl/>
              </w:rPr>
              <w:fldChar w:fldCharType="separate"/>
            </w:r>
            <w:r>
              <w:rPr>
                <w:noProof/>
                <w:webHidden/>
              </w:rPr>
              <w:t>103</w:t>
            </w:r>
            <w:r>
              <w:rPr>
                <w:rStyle w:val="Hyperlink"/>
                <w:noProof/>
                <w:color w:val="auto"/>
                <w:rtl/>
              </w:rPr>
              <w:fldChar w:fldCharType="end"/>
            </w:r>
          </w:hyperlink>
        </w:p>
        <w:p w14:paraId="278707A3" w14:textId="2BCA758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0" w:history="1">
            <w:r>
              <w:rPr>
                <w:rStyle w:val="Hyperlink"/>
                <w:noProof/>
                <w:color w:val="auto"/>
              </w:rPr>
              <w:t>7.3.1. Throughput under varying network sizes</w:t>
            </w:r>
            <w:r>
              <w:rPr>
                <w:noProof/>
                <w:webHidden/>
              </w:rPr>
              <w:tab/>
            </w:r>
            <w:r>
              <w:rPr>
                <w:rStyle w:val="Hyperlink"/>
                <w:noProof/>
                <w:color w:val="auto"/>
                <w:rtl/>
              </w:rPr>
              <w:fldChar w:fldCharType="begin"/>
            </w:r>
            <w:r>
              <w:rPr>
                <w:noProof/>
                <w:webHidden/>
              </w:rPr>
              <w:instrText xml:space="preserve"> PAGEREF _Toc235213150 \h </w:instrText>
            </w:r>
            <w:r>
              <w:rPr>
                <w:rStyle w:val="Hyperlink"/>
                <w:noProof/>
                <w:color w:val="auto"/>
                <w:rtl/>
              </w:rPr>
              <w:fldChar w:fldCharType="separate"/>
            </w:r>
            <w:r>
              <w:rPr>
                <w:noProof/>
                <w:webHidden/>
              </w:rPr>
              <w:t>103</w:t>
            </w:r>
            <w:r>
              <w:rPr>
                <w:rStyle w:val="Hyperlink"/>
                <w:noProof/>
                <w:color w:val="auto"/>
                <w:rtl/>
              </w:rPr>
              <w:fldChar w:fldCharType="end"/>
            </w:r>
          </w:hyperlink>
        </w:p>
        <w:p w14:paraId="023CC1A6" w14:textId="0FF5CCD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1" w:history="1">
            <w:r>
              <w:rPr>
                <w:rStyle w:val="Hyperlink"/>
                <w:noProof/>
                <w:color w:val="auto"/>
              </w:rPr>
              <w:t>7.3.2. Latency and finality</w:t>
            </w:r>
            <w:r>
              <w:rPr>
                <w:noProof/>
                <w:webHidden/>
              </w:rPr>
              <w:tab/>
            </w:r>
            <w:r>
              <w:rPr>
                <w:rStyle w:val="Hyperlink"/>
                <w:noProof/>
                <w:color w:val="auto"/>
                <w:rtl/>
              </w:rPr>
              <w:fldChar w:fldCharType="begin"/>
            </w:r>
            <w:r>
              <w:rPr>
                <w:noProof/>
                <w:webHidden/>
              </w:rPr>
              <w:instrText xml:space="preserve"> PAGEREF _Toc235213151 \h </w:instrText>
            </w:r>
            <w:r>
              <w:rPr>
                <w:rStyle w:val="Hyperlink"/>
                <w:noProof/>
                <w:color w:val="auto"/>
                <w:rtl/>
              </w:rPr>
              <w:fldChar w:fldCharType="separate"/>
            </w:r>
            <w:r>
              <w:rPr>
                <w:noProof/>
                <w:webHidden/>
              </w:rPr>
              <w:t>104</w:t>
            </w:r>
            <w:r>
              <w:rPr>
                <w:rStyle w:val="Hyperlink"/>
                <w:noProof/>
                <w:color w:val="auto"/>
                <w:rtl/>
              </w:rPr>
              <w:fldChar w:fldCharType="end"/>
            </w:r>
          </w:hyperlink>
        </w:p>
        <w:p w14:paraId="6FDDB114" w14:textId="7DD547D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2" w:history="1">
            <w:r>
              <w:rPr>
                <w:rStyle w:val="Hyperlink"/>
                <w:noProof/>
                <w:color w:val="auto"/>
              </w:rPr>
              <w:t>7.3.3. Scalability and fault-tolerance</w:t>
            </w:r>
            <w:r>
              <w:rPr>
                <w:noProof/>
                <w:webHidden/>
              </w:rPr>
              <w:tab/>
            </w:r>
            <w:r>
              <w:rPr>
                <w:rStyle w:val="Hyperlink"/>
                <w:noProof/>
                <w:color w:val="auto"/>
                <w:rtl/>
              </w:rPr>
              <w:fldChar w:fldCharType="begin"/>
            </w:r>
            <w:r>
              <w:rPr>
                <w:noProof/>
                <w:webHidden/>
              </w:rPr>
              <w:instrText xml:space="preserve"> PAGEREF _Toc235213152 \h </w:instrText>
            </w:r>
            <w:r>
              <w:rPr>
                <w:rStyle w:val="Hyperlink"/>
                <w:noProof/>
                <w:color w:val="auto"/>
                <w:rtl/>
              </w:rPr>
              <w:fldChar w:fldCharType="separate"/>
            </w:r>
            <w:r>
              <w:rPr>
                <w:noProof/>
                <w:webHidden/>
              </w:rPr>
              <w:t>105</w:t>
            </w:r>
            <w:r>
              <w:rPr>
                <w:rStyle w:val="Hyperlink"/>
                <w:noProof/>
                <w:color w:val="auto"/>
                <w:rtl/>
              </w:rPr>
              <w:fldChar w:fldCharType="end"/>
            </w:r>
          </w:hyperlink>
        </w:p>
        <w:p w14:paraId="26DF39D1" w14:textId="603643E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53" w:history="1">
            <w:r>
              <w:rPr>
                <w:rStyle w:val="Hyperlink"/>
                <w:noProof/>
                <w:color w:val="auto"/>
              </w:rPr>
              <w:t>7.4. Energy Consumption Results</w:t>
            </w:r>
            <w:r>
              <w:rPr>
                <w:noProof/>
                <w:webHidden/>
              </w:rPr>
              <w:tab/>
            </w:r>
            <w:r>
              <w:rPr>
                <w:rStyle w:val="Hyperlink"/>
                <w:noProof/>
                <w:color w:val="auto"/>
                <w:rtl/>
              </w:rPr>
              <w:fldChar w:fldCharType="begin"/>
            </w:r>
            <w:r>
              <w:rPr>
                <w:noProof/>
                <w:webHidden/>
              </w:rPr>
              <w:instrText xml:space="preserve"> PAGEREF _Toc235213153 \h </w:instrText>
            </w:r>
            <w:r>
              <w:rPr>
                <w:rStyle w:val="Hyperlink"/>
                <w:noProof/>
                <w:color w:val="auto"/>
                <w:rtl/>
              </w:rPr>
              <w:fldChar w:fldCharType="separate"/>
            </w:r>
            <w:r>
              <w:rPr>
                <w:noProof/>
                <w:webHidden/>
              </w:rPr>
              <w:t>106</w:t>
            </w:r>
            <w:r>
              <w:rPr>
                <w:rStyle w:val="Hyperlink"/>
                <w:noProof/>
                <w:color w:val="auto"/>
                <w:rtl/>
              </w:rPr>
              <w:fldChar w:fldCharType="end"/>
            </w:r>
          </w:hyperlink>
        </w:p>
        <w:p w14:paraId="5CB9C08B" w14:textId="76E27E4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4" w:history="1">
            <w:r>
              <w:rPr>
                <w:rStyle w:val="Hyperlink"/>
                <w:noProof/>
                <w:color w:val="auto"/>
              </w:rPr>
              <w:t>7.4.1. Total energy per block / per transaction</w:t>
            </w:r>
            <w:r>
              <w:rPr>
                <w:noProof/>
                <w:webHidden/>
              </w:rPr>
              <w:tab/>
            </w:r>
            <w:r>
              <w:rPr>
                <w:rStyle w:val="Hyperlink"/>
                <w:noProof/>
                <w:color w:val="auto"/>
                <w:rtl/>
              </w:rPr>
              <w:fldChar w:fldCharType="begin"/>
            </w:r>
            <w:r>
              <w:rPr>
                <w:noProof/>
                <w:webHidden/>
              </w:rPr>
              <w:instrText xml:space="preserve"> PAGEREF _Toc235213154 \h </w:instrText>
            </w:r>
            <w:r>
              <w:rPr>
                <w:rStyle w:val="Hyperlink"/>
                <w:noProof/>
                <w:color w:val="auto"/>
                <w:rtl/>
              </w:rPr>
              <w:fldChar w:fldCharType="separate"/>
            </w:r>
            <w:r>
              <w:rPr>
                <w:noProof/>
                <w:webHidden/>
              </w:rPr>
              <w:t>106</w:t>
            </w:r>
            <w:r>
              <w:rPr>
                <w:rStyle w:val="Hyperlink"/>
                <w:noProof/>
                <w:color w:val="auto"/>
                <w:rtl/>
              </w:rPr>
              <w:fldChar w:fldCharType="end"/>
            </w:r>
          </w:hyperlink>
        </w:p>
        <w:p w14:paraId="5D1C887C" w14:textId="77AA909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5" w:history="1">
            <w:r>
              <w:rPr>
                <w:rStyle w:val="Hyperlink"/>
                <w:noProof/>
                <w:color w:val="auto"/>
              </w:rPr>
              <w:t>7.4.2. Comparison with PoW, PoS, PBFT, etc.</w:t>
            </w:r>
            <w:r>
              <w:rPr>
                <w:noProof/>
                <w:webHidden/>
              </w:rPr>
              <w:tab/>
            </w:r>
            <w:r>
              <w:rPr>
                <w:rStyle w:val="Hyperlink"/>
                <w:noProof/>
                <w:color w:val="auto"/>
                <w:rtl/>
              </w:rPr>
              <w:fldChar w:fldCharType="begin"/>
            </w:r>
            <w:r>
              <w:rPr>
                <w:noProof/>
                <w:webHidden/>
              </w:rPr>
              <w:instrText xml:space="preserve"> PAGEREF _Toc235213155 \h </w:instrText>
            </w:r>
            <w:r>
              <w:rPr>
                <w:rStyle w:val="Hyperlink"/>
                <w:noProof/>
                <w:color w:val="auto"/>
                <w:rtl/>
              </w:rPr>
              <w:fldChar w:fldCharType="separate"/>
            </w:r>
            <w:r>
              <w:rPr>
                <w:noProof/>
                <w:webHidden/>
              </w:rPr>
              <w:t>109</w:t>
            </w:r>
            <w:r>
              <w:rPr>
                <w:rStyle w:val="Hyperlink"/>
                <w:noProof/>
                <w:color w:val="auto"/>
                <w:rtl/>
              </w:rPr>
              <w:fldChar w:fldCharType="end"/>
            </w:r>
          </w:hyperlink>
        </w:p>
        <w:p w14:paraId="2AACDDC8" w14:textId="109D8F9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6" w:history="1">
            <w:r>
              <w:rPr>
                <w:rStyle w:val="Hyperlink"/>
                <w:noProof/>
                <w:color w:val="auto"/>
              </w:rPr>
              <w:t>7.4.3. Energy–performance trade-offs</w:t>
            </w:r>
            <w:r>
              <w:rPr>
                <w:noProof/>
                <w:webHidden/>
              </w:rPr>
              <w:tab/>
            </w:r>
            <w:r>
              <w:rPr>
                <w:rStyle w:val="Hyperlink"/>
                <w:noProof/>
                <w:color w:val="auto"/>
                <w:rtl/>
              </w:rPr>
              <w:fldChar w:fldCharType="begin"/>
            </w:r>
            <w:r>
              <w:rPr>
                <w:noProof/>
                <w:webHidden/>
              </w:rPr>
              <w:instrText xml:space="preserve"> PAGEREF _Toc235213156 \h </w:instrText>
            </w:r>
            <w:r>
              <w:rPr>
                <w:rStyle w:val="Hyperlink"/>
                <w:noProof/>
                <w:color w:val="auto"/>
                <w:rtl/>
              </w:rPr>
              <w:fldChar w:fldCharType="separate"/>
            </w:r>
            <w:r>
              <w:rPr>
                <w:noProof/>
                <w:webHidden/>
              </w:rPr>
              <w:t>109</w:t>
            </w:r>
            <w:r>
              <w:rPr>
                <w:rStyle w:val="Hyperlink"/>
                <w:noProof/>
                <w:color w:val="auto"/>
                <w:rtl/>
              </w:rPr>
              <w:fldChar w:fldCharType="end"/>
            </w:r>
          </w:hyperlink>
        </w:p>
        <w:p w14:paraId="44C5083D" w14:textId="3C015D8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57" w:history="1">
            <w:r>
              <w:rPr>
                <w:rStyle w:val="Hyperlink"/>
                <w:noProof/>
                <w:color w:val="auto"/>
              </w:rPr>
              <w:t>7.5. Sensitivity Analysis</w:t>
            </w:r>
            <w:r>
              <w:rPr>
                <w:noProof/>
                <w:webHidden/>
              </w:rPr>
              <w:tab/>
            </w:r>
            <w:r>
              <w:rPr>
                <w:rStyle w:val="Hyperlink"/>
                <w:noProof/>
                <w:color w:val="auto"/>
                <w:rtl/>
              </w:rPr>
              <w:fldChar w:fldCharType="begin"/>
            </w:r>
            <w:r>
              <w:rPr>
                <w:noProof/>
                <w:webHidden/>
              </w:rPr>
              <w:instrText xml:space="preserve"> PAGEREF _Toc235213157 \h </w:instrText>
            </w:r>
            <w:r>
              <w:rPr>
                <w:rStyle w:val="Hyperlink"/>
                <w:noProof/>
                <w:color w:val="auto"/>
                <w:rtl/>
              </w:rPr>
              <w:fldChar w:fldCharType="separate"/>
            </w:r>
            <w:r>
              <w:rPr>
                <w:noProof/>
                <w:webHidden/>
              </w:rPr>
              <w:t>110</w:t>
            </w:r>
            <w:r>
              <w:rPr>
                <w:rStyle w:val="Hyperlink"/>
                <w:noProof/>
                <w:color w:val="auto"/>
                <w:rtl/>
              </w:rPr>
              <w:fldChar w:fldCharType="end"/>
            </w:r>
          </w:hyperlink>
        </w:p>
        <w:p w14:paraId="55D9EA0B" w14:textId="558BDB8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8" w:history="1">
            <w:r>
              <w:rPr>
                <w:rStyle w:val="Hyperlink"/>
                <w:noProof/>
                <w:color w:val="auto"/>
              </w:rPr>
              <w:t>7.5.1. Impact of topology, delay, churn</w:t>
            </w:r>
            <w:r>
              <w:rPr>
                <w:noProof/>
                <w:webHidden/>
              </w:rPr>
              <w:tab/>
            </w:r>
            <w:r>
              <w:rPr>
                <w:rStyle w:val="Hyperlink"/>
                <w:noProof/>
                <w:color w:val="auto"/>
                <w:rtl/>
              </w:rPr>
              <w:fldChar w:fldCharType="begin"/>
            </w:r>
            <w:r>
              <w:rPr>
                <w:noProof/>
                <w:webHidden/>
              </w:rPr>
              <w:instrText xml:space="preserve"> PAGEREF _Toc235213158 \h </w:instrText>
            </w:r>
            <w:r>
              <w:rPr>
                <w:rStyle w:val="Hyperlink"/>
                <w:noProof/>
                <w:color w:val="auto"/>
                <w:rtl/>
              </w:rPr>
              <w:fldChar w:fldCharType="separate"/>
            </w:r>
            <w:r>
              <w:rPr>
                <w:noProof/>
                <w:webHidden/>
              </w:rPr>
              <w:t>110</w:t>
            </w:r>
            <w:r>
              <w:rPr>
                <w:rStyle w:val="Hyperlink"/>
                <w:noProof/>
                <w:color w:val="auto"/>
                <w:rtl/>
              </w:rPr>
              <w:fldChar w:fldCharType="end"/>
            </w:r>
          </w:hyperlink>
        </w:p>
        <w:p w14:paraId="23F498B1" w14:textId="2790640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9" w:history="1">
            <w:r>
              <w:rPr>
                <w:rStyle w:val="Hyperlink"/>
                <w:noProof/>
                <w:color w:val="auto"/>
              </w:rPr>
              <w:t>7.5.2. Impact of collaboration parameters</w:t>
            </w:r>
            <w:r>
              <w:rPr>
                <w:noProof/>
                <w:webHidden/>
              </w:rPr>
              <w:tab/>
            </w:r>
            <w:r>
              <w:rPr>
                <w:rStyle w:val="Hyperlink"/>
                <w:noProof/>
                <w:color w:val="auto"/>
                <w:rtl/>
              </w:rPr>
              <w:fldChar w:fldCharType="begin"/>
            </w:r>
            <w:r>
              <w:rPr>
                <w:noProof/>
                <w:webHidden/>
              </w:rPr>
              <w:instrText xml:space="preserve"> PAGEREF _Toc235213159 \h </w:instrText>
            </w:r>
            <w:r>
              <w:rPr>
                <w:rStyle w:val="Hyperlink"/>
                <w:noProof/>
                <w:color w:val="auto"/>
                <w:rtl/>
              </w:rPr>
              <w:fldChar w:fldCharType="separate"/>
            </w:r>
            <w:r>
              <w:rPr>
                <w:noProof/>
                <w:webHidden/>
              </w:rPr>
              <w:t>111</w:t>
            </w:r>
            <w:r>
              <w:rPr>
                <w:rStyle w:val="Hyperlink"/>
                <w:noProof/>
                <w:color w:val="auto"/>
                <w:rtl/>
              </w:rPr>
              <w:fldChar w:fldCharType="end"/>
            </w:r>
          </w:hyperlink>
        </w:p>
        <w:p w14:paraId="799278F7" w14:textId="36C8FCB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0" w:history="1">
            <w:r>
              <w:rPr>
                <w:rStyle w:val="Hyperlink"/>
                <w:noProof/>
                <w:color w:val="auto"/>
              </w:rPr>
              <w:t>7.6. Discussion of Results</w:t>
            </w:r>
            <w:r>
              <w:rPr>
                <w:noProof/>
                <w:webHidden/>
              </w:rPr>
              <w:tab/>
            </w:r>
            <w:r>
              <w:rPr>
                <w:rStyle w:val="Hyperlink"/>
                <w:noProof/>
                <w:color w:val="auto"/>
                <w:rtl/>
              </w:rPr>
              <w:fldChar w:fldCharType="begin"/>
            </w:r>
            <w:r>
              <w:rPr>
                <w:noProof/>
                <w:webHidden/>
              </w:rPr>
              <w:instrText xml:space="preserve"> PAGEREF _Toc235213160 \h </w:instrText>
            </w:r>
            <w:r>
              <w:rPr>
                <w:rStyle w:val="Hyperlink"/>
                <w:noProof/>
                <w:color w:val="auto"/>
                <w:rtl/>
              </w:rPr>
              <w:fldChar w:fldCharType="separate"/>
            </w:r>
            <w:r>
              <w:rPr>
                <w:noProof/>
                <w:webHidden/>
              </w:rPr>
              <w:t>111</w:t>
            </w:r>
            <w:r>
              <w:rPr>
                <w:rStyle w:val="Hyperlink"/>
                <w:noProof/>
                <w:color w:val="auto"/>
                <w:rtl/>
              </w:rPr>
              <w:fldChar w:fldCharType="end"/>
            </w:r>
          </w:hyperlink>
        </w:p>
        <w:p w14:paraId="0337A48E" w14:textId="38D085E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61" w:history="1">
            <w:r>
              <w:rPr>
                <w:rStyle w:val="Hyperlink"/>
                <w:noProof/>
                <w:color w:val="auto"/>
              </w:rPr>
              <w:t>7.6.1. Interpretation relative to research questions</w:t>
            </w:r>
            <w:r>
              <w:rPr>
                <w:noProof/>
                <w:webHidden/>
              </w:rPr>
              <w:tab/>
            </w:r>
            <w:r>
              <w:rPr>
                <w:rStyle w:val="Hyperlink"/>
                <w:noProof/>
                <w:color w:val="auto"/>
                <w:rtl/>
              </w:rPr>
              <w:fldChar w:fldCharType="begin"/>
            </w:r>
            <w:r>
              <w:rPr>
                <w:noProof/>
                <w:webHidden/>
              </w:rPr>
              <w:instrText xml:space="preserve"> PAGEREF _Toc235213161 \h </w:instrText>
            </w:r>
            <w:r>
              <w:rPr>
                <w:rStyle w:val="Hyperlink"/>
                <w:noProof/>
                <w:color w:val="auto"/>
                <w:rtl/>
              </w:rPr>
              <w:fldChar w:fldCharType="separate"/>
            </w:r>
            <w:r>
              <w:rPr>
                <w:noProof/>
                <w:webHidden/>
              </w:rPr>
              <w:t>111</w:t>
            </w:r>
            <w:r>
              <w:rPr>
                <w:rStyle w:val="Hyperlink"/>
                <w:noProof/>
                <w:color w:val="auto"/>
                <w:rtl/>
              </w:rPr>
              <w:fldChar w:fldCharType="end"/>
            </w:r>
          </w:hyperlink>
        </w:p>
        <w:p w14:paraId="08B082C7" w14:textId="3E159A4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62" w:history="1">
            <w:r>
              <w:rPr>
                <w:rStyle w:val="Hyperlink"/>
                <w:noProof/>
                <w:color w:val="auto"/>
              </w:rPr>
              <w:t>7.6.2. Practical implications for real-world deployments</w:t>
            </w:r>
            <w:r>
              <w:rPr>
                <w:noProof/>
                <w:webHidden/>
              </w:rPr>
              <w:tab/>
            </w:r>
            <w:r>
              <w:rPr>
                <w:rStyle w:val="Hyperlink"/>
                <w:noProof/>
                <w:color w:val="auto"/>
                <w:rtl/>
              </w:rPr>
              <w:fldChar w:fldCharType="begin"/>
            </w:r>
            <w:r>
              <w:rPr>
                <w:noProof/>
                <w:webHidden/>
              </w:rPr>
              <w:instrText xml:space="preserve"> PAGEREF _Toc235213162 \h </w:instrText>
            </w:r>
            <w:r>
              <w:rPr>
                <w:rStyle w:val="Hyperlink"/>
                <w:noProof/>
                <w:color w:val="auto"/>
                <w:rtl/>
              </w:rPr>
              <w:fldChar w:fldCharType="separate"/>
            </w:r>
            <w:r>
              <w:rPr>
                <w:noProof/>
                <w:webHidden/>
              </w:rPr>
              <w:t>112</w:t>
            </w:r>
            <w:r>
              <w:rPr>
                <w:rStyle w:val="Hyperlink"/>
                <w:noProof/>
                <w:color w:val="auto"/>
                <w:rtl/>
              </w:rPr>
              <w:fldChar w:fldCharType="end"/>
            </w:r>
          </w:hyperlink>
        </w:p>
        <w:p w14:paraId="7695BFB1" w14:textId="1F24542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3" w:history="1">
            <w:r>
              <w:rPr>
                <w:rStyle w:val="Hyperlink"/>
                <w:noProof/>
                <w:color w:val="auto"/>
              </w:rPr>
              <w:t>7.7. Summary</w:t>
            </w:r>
            <w:r>
              <w:rPr>
                <w:noProof/>
                <w:webHidden/>
              </w:rPr>
              <w:tab/>
            </w:r>
            <w:r>
              <w:rPr>
                <w:rStyle w:val="Hyperlink"/>
                <w:noProof/>
                <w:color w:val="auto"/>
                <w:rtl/>
              </w:rPr>
              <w:fldChar w:fldCharType="begin"/>
            </w:r>
            <w:r>
              <w:rPr>
                <w:noProof/>
                <w:webHidden/>
              </w:rPr>
              <w:instrText xml:space="preserve"> PAGEREF _Toc235213163 \h </w:instrText>
            </w:r>
            <w:r>
              <w:rPr>
                <w:rStyle w:val="Hyperlink"/>
                <w:noProof/>
                <w:color w:val="auto"/>
                <w:rtl/>
              </w:rPr>
              <w:fldChar w:fldCharType="separate"/>
            </w:r>
            <w:r>
              <w:rPr>
                <w:noProof/>
                <w:webHidden/>
              </w:rPr>
              <w:t>112</w:t>
            </w:r>
            <w:r>
              <w:rPr>
                <w:rStyle w:val="Hyperlink"/>
                <w:noProof/>
                <w:color w:val="auto"/>
                <w:rtl/>
              </w:rPr>
              <w:fldChar w:fldCharType="end"/>
            </w:r>
          </w:hyperlink>
        </w:p>
        <w:p w14:paraId="69E7F15C" w14:textId="50CCAFBD"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64" w:history="1">
            <w:r>
              <w:rPr>
                <w:rStyle w:val="Hyperlink"/>
                <w:noProof/>
                <w:color w:val="auto"/>
              </w:rPr>
              <w:t>Chapter 8  Conclusion and Future Work</w:t>
            </w:r>
            <w:r>
              <w:rPr>
                <w:noProof/>
                <w:webHidden/>
              </w:rPr>
              <w:tab/>
            </w:r>
            <w:r>
              <w:rPr>
                <w:rStyle w:val="Hyperlink"/>
                <w:noProof/>
                <w:color w:val="auto"/>
                <w:rtl/>
              </w:rPr>
              <w:fldChar w:fldCharType="begin"/>
            </w:r>
            <w:r>
              <w:rPr>
                <w:noProof/>
                <w:webHidden/>
              </w:rPr>
              <w:instrText xml:space="preserve"> PAGEREF _Toc235213164 \h </w:instrText>
            </w:r>
            <w:r>
              <w:rPr>
                <w:rStyle w:val="Hyperlink"/>
                <w:noProof/>
                <w:color w:val="auto"/>
                <w:rtl/>
              </w:rPr>
              <w:fldChar w:fldCharType="separate"/>
            </w:r>
            <w:r>
              <w:rPr>
                <w:noProof/>
                <w:webHidden/>
              </w:rPr>
              <w:t>115</w:t>
            </w:r>
            <w:r>
              <w:rPr>
                <w:rStyle w:val="Hyperlink"/>
                <w:noProof/>
                <w:color w:val="auto"/>
                <w:rtl/>
              </w:rPr>
              <w:fldChar w:fldCharType="end"/>
            </w:r>
          </w:hyperlink>
        </w:p>
        <w:p w14:paraId="02234219" w14:textId="368ACBE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6" w:history="1">
            <w:r>
              <w:rPr>
                <w:rStyle w:val="Hyperlink"/>
                <w:noProof/>
                <w:color w:val="auto"/>
              </w:rPr>
              <w:t>8.1. Summary of Research Work</w:t>
            </w:r>
            <w:r>
              <w:rPr>
                <w:noProof/>
                <w:webHidden/>
              </w:rPr>
              <w:tab/>
            </w:r>
            <w:r>
              <w:rPr>
                <w:rStyle w:val="Hyperlink"/>
                <w:noProof/>
                <w:color w:val="auto"/>
                <w:rtl/>
              </w:rPr>
              <w:fldChar w:fldCharType="begin"/>
            </w:r>
            <w:r>
              <w:rPr>
                <w:noProof/>
                <w:webHidden/>
              </w:rPr>
              <w:instrText xml:space="preserve"> PAGEREF _Toc235213166 \h </w:instrText>
            </w:r>
            <w:r>
              <w:rPr>
                <w:rStyle w:val="Hyperlink"/>
                <w:noProof/>
                <w:color w:val="auto"/>
                <w:rtl/>
              </w:rPr>
              <w:fldChar w:fldCharType="separate"/>
            </w:r>
            <w:r>
              <w:rPr>
                <w:noProof/>
                <w:webHidden/>
              </w:rPr>
              <w:t>115</w:t>
            </w:r>
            <w:r>
              <w:rPr>
                <w:rStyle w:val="Hyperlink"/>
                <w:noProof/>
                <w:color w:val="auto"/>
                <w:rtl/>
              </w:rPr>
              <w:fldChar w:fldCharType="end"/>
            </w:r>
          </w:hyperlink>
        </w:p>
        <w:p w14:paraId="1DAB6D3C" w14:textId="396B5D9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7" w:history="1">
            <w:r>
              <w:rPr>
                <w:rStyle w:val="Hyperlink"/>
                <w:noProof/>
                <w:color w:val="auto"/>
              </w:rPr>
              <w:t>8.2. Revisited Research Questions and How They Were Answered</w:t>
            </w:r>
            <w:r>
              <w:rPr>
                <w:noProof/>
                <w:webHidden/>
              </w:rPr>
              <w:tab/>
            </w:r>
            <w:r>
              <w:rPr>
                <w:rStyle w:val="Hyperlink"/>
                <w:noProof/>
                <w:color w:val="auto"/>
                <w:rtl/>
              </w:rPr>
              <w:fldChar w:fldCharType="begin"/>
            </w:r>
            <w:r>
              <w:rPr>
                <w:noProof/>
                <w:webHidden/>
              </w:rPr>
              <w:instrText xml:space="preserve"> PAGEREF _Toc235213167 \h </w:instrText>
            </w:r>
            <w:r>
              <w:rPr>
                <w:rStyle w:val="Hyperlink"/>
                <w:noProof/>
                <w:color w:val="auto"/>
                <w:rtl/>
              </w:rPr>
              <w:fldChar w:fldCharType="separate"/>
            </w:r>
            <w:r>
              <w:rPr>
                <w:noProof/>
                <w:webHidden/>
              </w:rPr>
              <w:t>116</w:t>
            </w:r>
            <w:r>
              <w:rPr>
                <w:rStyle w:val="Hyperlink"/>
                <w:noProof/>
                <w:color w:val="auto"/>
                <w:rtl/>
              </w:rPr>
              <w:fldChar w:fldCharType="end"/>
            </w:r>
          </w:hyperlink>
        </w:p>
        <w:p w14:paraId="548A5A75" w14:textId="033C49A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8" w:history="1">
            <w:r>
              <w:rPr>
                <w:rStyle w:val="Hyperlink"/>
                <w:noProof/>
                <w:color w:val="auto"/>
              </w:rPr>
              <w:t>8.3. Contributions Revisited</w:t>
            </w:r>
            <w:r>
              <w:rPr>
                <w:noProof/>
                <w:webHidden/>
              </w:rPr>
              <w:tab/>
            </w:r>
            <w:r>
              <w:rPr>
                <w:rStyle w:val="Hyperlink"/>
                <w:noProof/>
                <w:color w:val="auto"/>
                <w:rtl/>
              </w:rPr>
              <w:fldChar w:fldCharType="begin"/>
            </w:r>
            <w:r>
              <w:rPr>
                <w:noProof/>
                <w:webHidden/>
              </w:rPr>
              <w:instrText xml:space="preserve"> PAGEREF _Toc235213168 \h </w:instrText>
            </w:r>
            <w:r>
              <w:rPr>
                <w:rStyle w:val="Hyperlink"/>
                <w:noProof/>
                <w:color w:val="auto"/>
                <w:rtl/>
              </w:rPr>
              <w:fldChar w:fldCharType="separate"/>
            </w:r>
            <w:r>
              <w:rPr>
                <w:noProof/>
                <w:webHidden/>
              </w:rPr>
              <w:t>116</w:t>
            </w:r>
            <w:r>
              <w:rPr>
                <w:rStyle w:val="Hyperlink"/>
                <w:noProof/>
                <w:color w:val="auto"/>
                <w:rtl/>
              </w:rPr>
              <w:fldChar w:fldCharType="end"/>
            </w:r>
          </w:hyperlink>
        </w:p>
        <w:p w14:paraId="5ABD2C2B" w14:textId="2B73F91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9" w:history="1">
            <w:r>
              <w:rPr>
                <w:rStyle w:val="Hyperlink"/>
                <w:noProof/>
                <w:color w:val="auto"/>
              </w:rPr>
              <w:t>8.4. Recommendations for Practitioners</w:t>
            </w:r>
            <w:r>
              <w:rPr>
                <w:noProof/>
                <w:webHidden/>
              </w:rPr>
              <w:tab/>
            </w:r>
            <w:r>
              <w:rPr>
                <w:rStyle w:val="Hyperlink"/>
                <w:noProof/>
                <w:color w:val="auto"/>
                <w:rtl/>
              </w:rPr>
              <w:fldChar w:fldCharType="begin"/>
            </w:r>
            <w:r>
              <w:rPr>
                <w:noProof/>
                <w:webHidden/>
              </w:rPr>
              <w:instrText xml:space="preserve"> PAGEREF _Toc235213169 \h </w:instrText>
            </w:r>
            <w:r>
              <w:rPr>
                <w:rStyle w:val="Hyperlink"/>
                <w:noProof/>
                <w:color w:val="auto"/>
                <w:rtl/>
              </w:rPr>
              <w:fldChar w:fldCharType="separate"/>
            </w:r>
            <w:r>
              <w:rPr>
                <w:noProof/>
                <w:webHidden/>
              </w:rPr>
              <w:t>117</w:t>
            </w:r>
            <w:r>
              <w:rPr>
                <w:rStyle w:val="Hyperlink"/>
                <w:noProof/>
                <w:color w:val="auto"/>
                <w:rtl/>
              </w:rPr>
              <w:fldChar w:fldCharType="end"/>
            </w:r>
          </w:hyperlink>
        </w:p>
        <w:p w14:paraId="26545C84" w14:textId="3D34140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70" w:history="1">
            <w:r>
              <w:rPr>
                <w:rStyle w:val="Hyperlink"/>
                <w:noProof/>
                <w:color w:val="auto"/>
              </w:rPr>
              <w:t>8.5. Future Research Directions</w:t>
            </w:r>
            <w:r>
              <w:rPr>
                <w:noProof/>
                <w:webHidden/>
              </w:rPr>
              <w:tab/>
            </w:r>
            <w:r>
              <w:rPr>
                <w:rStyle w:val="Hyperlink"/>
                <w:noProof/>
                <w:color w:val="auto"/>
                <w:rtl/>
              </w:rPr>
              <w:fldChar w:fldCharType="begin"/>
            </w:r>
            <w:r>
              <w:rPr>
                <w:noProof/>
                <w:webHidden/>
              </w:rPr>
              <w:instrText xml:space="preserve"> PAGEREF _Toc235213170 \h </w:instrText>
            </w:r>
            <w:r>
              <w:rPr>
                <w:rStyle w:val="Hyperlink"/>
                <w:noProof/>
                <w:color w:val="auto"/>
                <w:rtl/>
              </w:rPr>
              <w:fldChar w:fldCharType="separate"/>
            </w:r>
            <w:r>
              <w:rPr>
                <w:noProof/>
                <w:webHidden/>
              </w:rPr>
              <w:t>118</w:t>
            </w:r>
            <w:r>
              <w:rPr>
                <w:rStyle w:val="Hyperlink"/>
                <w:noProof/>
                <w:color w:val="auto"/>
                <w:rtl/>
              </w:rPr>
              <w:fldChar w:fldCharType="end"/>
            </w:r>
          </w:hyperlink>
        </w:p>
        <w:p w14:paraId="0D6E0734" w14:textId="08595C3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71" w:history="1">
            <w:r>
              <w:rPr>
                <w:rStyle w:val="Hyperlink"/>
                <w:noProof/>
                <w:color w:val="auto"/>
              </w:rPr>
              <w:t>References</w:t>
            </w:r>
            <w:r>
              <w:rPr>
                <w:noProof/>
                <w:webHidden/>
              </w:rPr>
              <w:tab/>
            </w:r>
            <w:r>
              <w:rPr>
                <w:rStyle w:val="Hyperlink"/>
                <w:noProof/>
                <w:color w:val="auto"/>
                <w:rtl/>
              </w:rPr>
              <w:fldChar w:fldCharType="begin"/>
            </w:r>
            <w:r>
              <w:rPr>
                <w:noProof/>
                <w:webHidden/>
              </w:rPr>
              <w:instrText xml:space="preserve"> PAGEREF _Toc235213171 \h </w:instrText>
            </w:r>
            <w:r>
              <w:rPr>
                <w:rStyle w:val="Hyperlink"/>
                <w:noProof/>
                <w:color w:val="auto"/>
                <w:rtl/>
              </w:rPr>
              <w:fldChar w:fldCharType="separate"/>
            </w:r>
            <w:r>
              <w:rPr>
                <w:noProof/>
                <w:webHidden/>
              </w:rPr>
              <w:t>121</w:t>
            </w:r>
            <w:r>
              <w:rPr>
                <w:rStyle w:val="Hyperlink"/>
                <w:noProof/>
                <w:color w:val="auto"/>
                <w:rtl/>
              </w:rPr>
              <w:fldChar w:fldCharType="end"/>
            </w:r>
          </w:hyperlink>
        </w:p>
        <w:p w14:paraId="002449AA" w14:textId="511701CC" w:rsidR="00316386" w:rsidRPr="006C7BCF" w:rsidRDefault="00316386">
          <w:r>
            <w:rPr>
              <w:b/>
              <w:bCs/>
              <w:noProof/>
            </w:rPr>
            <w:fldChar w:fldCharType="end"/>
          </w:r>
        </w:p>
      </w:sdtContent>
    </w:sdt>
    <w:p w14:paraId="0B2AB95B" w14:textId="77777777" w:rsidR="00735475" w:rsidRPr="006C7BCF" w:rsidRDefault="00316386">
      <w:pPr>
        <w:spacing w:after="160" w:line="259" w:lineRule="auto"/>
        <w:jc w:val="left"/>
      </w:pPr>
      <w:r>
        <w:br w:type="page"/>
      </w:r>
    </w:p>
    <w:p w14:paraId="01158D30" w14:textId="77777777" w:rsidR="00735475" w:rsidRPr="006C7BCF" w:rsidRDefault="00735475" w:rsidP="00735475">
      <w:pPr>
        <w:pStyle w:val="Heading1"/>
      </w:pPr>
      <w:bookmarkStart w:id="4" w:name="_Toc445642956"/>
      <w:bookmarkStart w:id="5" w:name="_Toc235213005"/>
      <w:r>
        <w:lastRenderedPageBreak/>
        <w:t>List of Tables</w:t>
      </w:r>
      <w:bookmarkEnd w:id="4"/>
      <w:bookmarkEnd w:id="5"/>
      <w:r>
        <w:t xml:space="preserve"> </w:t>
      </w:r>
    </w:p>
    <w:p w14:paraId="7C883ECE" w14:textId="0FDF6ED8" w:rsidR="00B16B7F" w:rsidRPr="006C7BCF" w:rsidRDefault="00000000" w:rsidP="00B16B7F">
      <w:pPr>
        <w:spacing w:after="0" w:line="240" w:lineRule="auto"/>
        <w:rPr>
          <w:szCs w:val="32"/>
        </w:rPr>
      </w:pPr>
      <w:r>
        <w:rPr>
          <w:szCs w:val="32"/>
        </w:rPr>
        <w:t>Table 3.1. Inclusion and exclusion criteria ................................................................................. 24</w:t>
      </w:r>
    </w:p>
    <w:p w14:paraId="22DAE960" w14:textId="06A9D70D" w:rsidR="00B16B7F" w:rsidRPr="006C7BCF" w:rsidRDefault="00000000" w:rsidP="00B16B7F">
      <w:pPr>
        <w:spacing w:after="0" w:line="240" w:lineRule="auto"/>
        <w:rPr>
          <w:sz w:val="32"/>
          <w:szCs w:val="32"/>
        </w:rPr>
      </w:pPr>
      <w:r>
        <w:rPr>
          <w:szCs w:val="32"/>
        </w:rPr>
        <w:t>Table 3.2. Data extraction framework used in this survey .......................................................... 27</w:t>
      </w:r>
    </w:p>
    <w:p w14:paraId="0E1C8B06" w14:textId="3302F5C3" w:rsidR="00550ECC" w:rsidRPr="006C7BCF" w:rsidRDefault="00000000" w:rsidP="00B16B7F">
      <w:pPr>
        <w:spacing w:after="0" w:line="240" w:lineRule="auto"/>
        <w:rPr>
          <w:sz w:val="32"/>
          <w:szCs w:val="32"/>
        </w:rPr>
      </w:pPr>
      <w:r>
        <w:rPr>
          <w:szCs w:val="32"/>
        </w:rPr>
        <w:t>Table 3.3. Qualitative coding rubric for the security comparison table ...................................... 28</w:t>
      </w:r>
    </w:p>
    <w:p w14:paraId="780E0FBC" w14:textId="1F2FCF94" w:rsidR="00550ECC" w:rsidRPr="006C7BCF" w:rsidRDefault="00000000" w:rsidP="00B16B7F">
      <w:pPr>
        <w:spacing w:after="0" w:line="240" w:lineRule="auto"/>
        <w:rPr>
          <w:sz w:val="32"/>
          <w:szCs w:val="32"/>
        </w:rPr>
      </w:pPr>
      <w:r>
        <w:rPr>
          <w:szCs w:val="32"/>
        </w:rPr>
        <w:t>Table 3.4. Qualitative coding rubric for the comparative summary table ................................... 29</w:t>
      </w:r>
    </w:p>
    <w:p w14:paraId="4E7EA618" w14:textId="0F60D5E8" w:rsidR="00550ECC" w:rsidRPr="006C7BCF" w:rsidRDefault="00000000" w:rsidP="00B16B7F">
      <w:pPr>
        <w:spacing w:after="0" w:line="240" w:lineRule="auto"/>
        <w:rPr>
          <w:sz w:val="32"/>
          <w:szCs w:val="32"/>
        </w:rPr>
      </w:pPr>
      <w:r>
        <w:rPr>
          <w:szCs w:val="32"/>
        </w:rPr>
        <w:t>Table 3.5. Historical overview of the principal blockchain consensus algorithms ..................... 31</w:t>
      </w:r>
    </w:p>
    <w:p w14:paraId="6BB6B7DD" w14:textId="78CED455" w:rsidR="00550ECC" w:rsidRPr="006C7BCF" w:rsidRDefault="00000000" w:rsidP="00B16B7F">
      <w:pPr>
        <w:spacing w:after="0" w:line="240" w:lineRule="auto"/>
        <w:rPr>
          <w:sz w:val="32"/>
          <w:szCs w:val="32"/>
        </w:rPr>
      </w:pPr>
      <w:r>
        <w:rPr>
          <w:szCs w:val="32"/>
        </w:rPr>
        <w:t>Table 3.6. Comparative summary of representative security exposures ..................................... 35</w:t>
      </w:r>
    </w:p>
    <w:p w14:paraId="5BB88E9F" w14:textId="3070DF2C" w:rsidR="00550ECC" w:rsidRPr="006C7BCF" w:rsidRDefault="00000000">
      <w:pPr>
        <w:spacing w:after="0" w:line="240" w:lineRule="auto"/>
        <w:rPr>
          <w:sz w:val="32"/>
          <w:szCs w:val="32"/>
        </w:rPr>
      </w:pPr>
      <w:r>
        <w:rPr>
          <w:szCs w:val="32"/>
        </w:rPr>
        <w:t xml:space="preserve">Table 3.7. Comparative summary of representative security exposures and susceptibility……. 46</w:t>
      </w:r>
    </w:p>
    <w:p w14:paraId="524454FC" w14:textId="294D3D0A" w:rsidR="00550ECC" w:rsidRPr="006C7BCF" w:rsidRDefault="00000000" w:rsidP="00B16B7F">
      <w:pPr>
        <w:spacing w:after="0" w:line="240" w:lineRule="auto"/>
        <w:rPr>
          <w:sz w:val="32"/>
          <w:szCs w:val="32"/>
        </w:rPr>
      </w:pPr>
      <w:r>
        <w:rPr>
          <w:szCs w:val="32"/>
        </w:rPr>
        <w:t>Table 3.8. Qualitative comparative summary of selected consensus algorithms ........................ 48</w:t>
      </w:r>
    </w:p>
    <w:p w14:paraId="227D1E9E" w14:textId="19E1E209" w:rsidR="00550ECC" w:rsidRPr="006C7BCF" w:rsidRDefault="00000000" w:rsidP="00B16B7F">
      <w:pPr>
        <w:spacing w:after="0" w:line="240" w:lineRule="auto"/>
        <w:rPr>
          <w:sz w:val="32"/>
          <w:szCs w:val="32"/>
        </w:rPr>
      </w:pPr>
      <w:r>
        <w:rPr>
          <w:szCs w:val="32"/>
        </w:rPr>
        <w:t>Table 6.1. Fixed experimental parameters and output structure ................................................. 97</w:t>
      </w:r>
    </w:p>
    <w:p w14:paraId="350C496C" w14:textId="0250F834" w:rsidR="00550ECC" w:rsidRPr="006C7BCF" w:rsidRDefault="00000000" w:rsidP="00B16B7F">
      <w:pPr>
        <w:spacing w:after="0" w:line="240" w:lineRule="auto"/>
        <w:rPr>
          <w:sz w:val="32"/>
          <w:szCs w:val="32"/>
        </w:rPr>
      </w:pPr>
      <w:r>
        <w:rPr>
          <w:szCs w:val="32"/>
        </w:rPr>
        <w:t xml:space="preserve">Table 6.2. Summary of executed PoW and PoCol scenarios ...................................................... 99</w:t>
      </w:r>
    </w:p>
    <w:p w14:paraId="33698CA7" w14:textId="09A733A0" w:rsidR="00550ECC" w:rsidRPr="006C7BCF" w:rsidRDefault="00000000" w:rsidP="00B16B7F">
      <w:pPr>
        <w:spacing w:after="0" w:line="240" w:lineRule="auto"/>
        <w:rPr>
          <w:sz w:val="32"/>
          <w:szCs w:val="32"/>
        </w:rPr>
      </w:pPr>
      <w:r>
        <w:rPr>
          <w:szCs w:val="32"/>
        </w:rPr>
        <w:t xml:space="preserve">Table 7.1. Summary of the main PoCol and PoW evaluation metrics ...................................... 104</w:t>
      </w:r>
    </w:p>
    <w:p w14:paraId="7345A307" w14:textId="77777777" w:rsidR="00316386" w:rsidRPr="006C7BCF" w:rsidRDefault="00316386">
      <w:pPr>
        <w:spacing w:after="160" w:line="259" w:lineRule="auto"/>
        <w:jc w:val="left"/>
      </w:pPr>
    </w:p>
    <w:p w14:paraId="518C44DE" w14:textId="77777777" w:rsidR="00735475" w:rsidRPr="006C7BCF" w:rsidRDefault="00735475">
      <w:pPr>
        <w:spacing w:after="160" w:line="259" w:lineRule="auto"/>
        <w:jc w:val="left"/>
      </w:pPr>
    </w:p>
    <w:p w14:paraId="0D3AE646" w14:textId="77777777" w:rsidR="00735475" w:rsidRPr="006C7BCF" w:rsidRDefault="00735475">
      <w:pPr>
        <w:spacing w:after="160" w:line="259" w:lineRule="auto"/>
        <w:jc w:val="left"/>
      </w:pPr>
      <w:r>
        <w:br w:type="page"/>
      </w:r>
    </w:p>
    <w:p w14:paraId="27A0B4F1" w14:textId="77777777" w:rsidR="00735475" w:rsidRPr="006C7BCF" w:rsidRDefault="00735475" w:rsidP="00735475">
      <w:pPr>
        <w:pStyle w:val="Heading1"/>
      </w:pPr>
      <w:bookmarkStart w:id="6" w:name="_Toc445642957"/>
      <w:bookmarkStart w:id="7" w:name="_Toc235213006"/>
      <w:r>
        <w:lastRenderedPageBreak/>
        <w:t>List of Figures</w:t>
      </w:r>
      <w:bookmarkEnd w:id="6"/>
      <w:bookmarkEnd w:id="7"/>
      <w:r>
        <w:rPr>
          <w:rFonts w:hint="cs"/>
          <w:rtl/>
        </w:rPr>
        <w:t xml:space="preserve"> </w:t>
      </w:r>
    </w:p>
    <w:p w14:paraId="5B4A4D27" w14:textId="45EDAD43" w:rsidR="00604EB0" w:rsidRPr="006C7BCF" w:rsidRDefault="00000000" w:rsidP="00B16B7F">
      <w:pPr>
        <w:spacing w:after="0" w:line="240" w:lineRule="auto"/>
      </w:pPr>
      <w:r>
        <w:t xml:space="preserve">Figure 3.1. Illustrative electricity consumption trend of PoW-based blockchain operation …... 37</w:t>
      </w:r>
    </w:p>
    <w:p w14:paraId="4C7EB592" w14:textId="5CE78B2B" w:rsidR="00604EB0" w:rsidRPr="006C7BCF" w:rsidRDefault="00000000" w:rsidP="00B16B7F">
      <w:pPr>
        <w:spacing w:after="0" w:line="240" w:lineRule="auto"/>
      </w:pPr>
      <w:r>
        <w:t>Figure 3.2. Monthly and cumulative electricity consumption associated with Bitcoin mining ... 37</w:t>
      </w:r>
    </w:p>
    <w:p w14:paraId="34088B2A" w14:textId="6597FB98" w:rsidR="00550ECC" w:rsidRPr="006C7BCF" w:rsidRDefault="00000000" w:rsidP="00B16B7F">
      <w:pPr>
        <w:spacing w:after="0" w:line="240" w:lineRule="auto"/>
      </w:pPr>
      <w:r>
        <w:t xml:space="preserve">Figure 5.1. PoCol round with unused nonce space due to an inactive miner ............................. 76</w:t>
      </w:r>
    </w:p>
    <w:p w14:paraId="46CF9E07" w14:textId="778B1822" w:rsidR="00550ECC" w:rsidRPr="006C7BCF" w:rsidRDefault="00000000" w:rsidP="00B16B7F">
      <w:pPr>
        <w:spacing w:after="0" w:line="240" w:lineRule="auto"/>
      </w:pPr>
      <w:r>
        <w:t xml:space="preserve">Figure 5.2. PoCol consensus genesis round ................................................................................ 79</w:t>
      </w:r>
    </w:p>
    <w:p w14:paraId="25EE4F3B" w14:textId="0F6D66D8" w:rsidR="00550ECC" w:rsidRPr="006C7BCF" w:rsidRDefault="00000000" w:rsidP="00B16B7F">
      <w:pPr>
        <w:spacing w:after="0" w:line="240" w:lineRule="auto"/>
      </w:pPr>
      <w:r>
        <w:t xml:space="preserve">Figure 5.3. PoCol reward distribution and verification in round r .............................................. 84</w:t>
      </w:r>
    </w:p>
    <w:p w14:paraId="4262585C" w14:textId="730F1501" w:rsidR="00550ECC" w:rsidRPr="006C7BCF" w:rsidRDefault="00000000" w:rsidP="00B16B7F">
      <w:pPr>
        <w:spacing w:after="0" w:line="240" w:lineRule="auto"/>
      </w:pPr>
      <w:r>
        <w:t xml:space="preserve">Figure 5.4. PoCol miner leaving sequence .................................................................................. 88</w:t>
      </w:r>
    </w:p>
    <w:p w14:paraId="51E497AA" w14:textId="4479FE5E" w:rsidR="00550ECC" w:rsidRPr="006C7BCF" w:rsidRDefault="00000000" w:rsidP="00B16B7F">
      <w:pPr>
        <w:spacing w:after="0" w:line="240" w:lineRule="auto"/>
      </w:pPr>
      <w:r>
        <w:t xml:space="preserve">Figure 7.1. Average throughput for PoCol and PoW ................................................................ 105</w:t>
      </w:r>
    </w:p>
    <w:p w14:paraId="499B3138" w14:textId="06832BC1" w:rsidR="00550ECC" w:rsidRPr="006C7BCF" w:rsidRDefault="00000000" w:rsidP="00B16B7F">
      <w:pPr>
        <w:spacing w:after="0" w:line="240" w:lineRule="auto"/>
      </w:pPr>
      <w:r>
        <w:t>Figure 7.2. Approximate six-confirmation finality time ........................................................... 106</w:t>
      </w:r>
    </w:p>
    <w:p w14:paraId="61BC10BA" w14:textId="755FEFE4" w:rsidR="00550ECC" w:rsidRPr="006C7BCF" w:rsidRDefault="00000000" w:rsidP="00B16B7F">
      <w:pPr>
        <w:spacing w:after="0" w:line="240" w:lineRule="auto"/>
      </w:pPr>
      <w:r>
        <w:t xml:space="preserve">Figure 7.3. Stale-block rate for PoCol and PoW ....................................................................... 107</w:t>
      </w:r>
    </w:p>
    <w:p w14:paraId="06DA922E" w14:textId="5506D071" w:rsidR="00550ECC" w:rsidRPr="006C7BCF" w:rsidRDefault="00000000" w:rsidP="00B16B7F">
      <w:pPr>
        <w:spacing w:after="0" w:line="240" w:lineRule="auto"/>
      </w:pPr>
      <w:r>
        <w:t>Figure 7.4. Total energy consumption across miner populations ............................................. 108</w:t>
      </w:r>
    </w:p>
    <w:p w14:paraId="0A26A3B0" w14:textId="1F1C00A0" w:rsidR="00550ECC" w:rsidRPr="006C7BCF" w:rsidRDefault="00000000" w:rsidP="00B16B7F">
      <w:pPr>
        <w:spacing w:after="0" w:line="240" w:lineRule="auto"/>
      </w:pPr>
      <w:r>
        <w:t>Figure 7.5. Energy per accepted main-chain block ................................................................... 109</w:t>
      </w:r>
    </w:p>
    <w:p w14:paraId="07625A87" w14:textId="6082B9F8" w:rsidR="00550ECC" w:rsidRPr="006C7BCF" w:rsidRDefault="00000000" w:rsidP="00B16B7F">
      <w:pPr>
        <w:spacing w:after="0" w:line="240" w:lineRule="auto"/>
      </w:pPr>
      <w:r>
        <w:t>Figure 7.6. Energy per transaction ............................................................................................ 109</w:t>
      </w:r>
    </w:p>
    <w:p w14:paraId="63379A5F" w14:textId="13CB108F" w:rsidR="00550ECC" w:rsidRPr="006C7BCF" w:rsidRDefault="00000000" w:rsidP="00B16B7F">
      <w:pPr>
        <w:spacing w:after="0" w:line="240" w:lineRule="auto"/>
      </w:pPr>
      <w:r>
        <w:t>Figure 7.7. Cumulative energy over time .................................................................................. 110</w:t>
      </w:r>
    </w:p>
    <w:p w14:paraId="672A2A97" w14:textId="66B8CC5A" w:rsidR="00550ECC" w:rsidRPr="006C7BCF" w:rsidRDefault="00000000" w:rsidP="00B16B7F">
      <w:pPr>
        <w:spacing w:after="0" w:line="240" w:lineRule="auto"/>
      </w:pPr>
      <w:r>
        <w:t xml:space="preserve">Figure 7.8. Total carbon footprint for PoCol and PoW ............................................................. 111</w:t>
      </w:r>
    </w:p>
    <w:p w14:paraId="57B0DB44" w14:textId="77777777" w:rsidR="00735475" w:rsidRPr="006C7BCF" w:rsidRDefault="00735475">
      <w:pPr>
        <w:spacing w:after="160" w:line="259" w:lineRule="auto"/>
        <w:jc w:val="left"/>
        <w:rPr>
          <w:b/>
          <w:bCs/>
        </w:rPr>
      </w:pPr>
    </w:p>
    <w:p w14:paraId="36D89592" w14:textId="77777777" w:rsidR="00735475" w:rsidRPr="006C7BCF" w:rsidRDefault="00735475">
      <w:pPr>
        <w:spacing w:after="160" w:line="259" w:lineRule="auto"/>
        <w:jc w:val="left"/>
        <w:rPr>
          <w:b/>
          <w:bCs/>
        </w:rPr>
      </w:pPr>
      <w:r>
        <w:rPr>
          <w:b/>
          <w:bCs/>
        </w:rPr>
        <w:br w:type="page"/>
      </w:r>
    </w:p>
    <w:p w14:paraId="2DEEE206" w14:textId="77777777" w:rsidR="00735475" w:rsidRPr="006C7BCF" w:rsidRDefault="00735475" w:rsidP="00735475">
      <w:pPr>
        <w:pStyle w:val="Heading1"/>
      </w:pPr>
      <w:bookmarkStart w:id="8" w:name="_Toc445642958"/>
      <w:bookmarkStart w:id="9" w:name="_Toc235213007"/>
      <w:r>
        <w:lastRenderedPageBreak/>
        <w:t>List of Abbreviations</w:t>
      </w:r>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798"/>
      </w:tblGrid>
      <w:tr w:rsidR="00B95382" w:rsidRPr="006C7BCF" w14:paraId="2C83FF9F" w14:textId="77777777" w:rsidTr="00B95382">
        <w:tc>
          <w:tcPr>
            <w:tcW w:w="1696" w:type="dxa"/>
          </w:tcPr>
          <w:p w14:paraId="4061CDCE" w14:textId="77777777" w:rsidR="00B95382" w:rsidRPr="006C7BCF" w:rsidRDefault="00B95382" w:rsidP="004150CA">
            <w:pPr>
              <w:spacing w:after="0" w:line="240" w:lineRule="auto"/>
              <w:rPr>
                <w:szCs w:val="32"/>
              </w:rPr>
            </w:pPr>
            <w:r>
              <w:rPr>
                <w:szCs w:val="32"/>
              </w:rPr>
              <w:t>AI</w:t>
            </w:r>
          </w:p>
        </w:tc>
        <w:tc>
          <w:tcPr>
            <w:tcW w:w="6798" w:type="dxa"/>
          </w:tcPr>
          <w:p w14:paraId="03213893" w14:textId="77777777" w:rsidR="00B95382" w:rsidRPr="006C7BCF" w:rsidRDefault="00B95382" w:rsidP="004150CA">
            <w:pPr>
              <w:spacing w:after="0" w:line="240" w:lineRule="auto"/>
              <w:rPr>
                <w:sz w:val="32"/>
                <w:szCs w:val="32"/>
              </w:rPr>
            </w:pPr>
            <w:r>
              <w:rPr>
                <w:szCs w:val="32"/>
              </w:rPr>
              <w:t>Artificial Intelligence</w:t>
            </w:r>
          </w:p>
        </w:tc>
      </w:tr>
      <w:tr w:rsidR="00B95382" w:rsidRPr="006C7BCF" w14:paraId="32CA562F" w14:textId="77777777" w:rsidTr="00B95382">
        <w:tc>
          <w:tcPr>
            <w:tcW w:w="1696" w:type="dxa"/>
          </w:tcPr>
          <w:p w14:paraId="5EF254A6" w14:textId="77777777" w:rsidR="00B95382" w:rsidRPr="006C7BCF" w:rsidRDefault="00B95382" w:rsidP="004150CA">
            <w:pPr>
              <w:spacing w:after="0" w:line="240" w:lineRule="auto"/>
              <w:rPr>
                <w:szCs w:val="32"/>
              </w:rPr>
            </w:pPr>
            <w:r>
              <w:rPr>
                <w:szCs w:val="32"/>
              </w:rPr>
              <w:t>ASIC</w:t>
            </w:r>
          </w:p>
        </w:tc>
        <w:tc>
          <w:tcPr>
            <w:tcW w:w="6798" w:type="dxa"/>
          </w:tcPr>
          <w:p w14:paraId="11A645A4" w14:textId="77777777" w:rsidR="00B95382" w:rsidRPr="006C7BCF" w:rsidRDefault="00B95382" w:rsidP="004150CA">
            <w:pPr>
              <w:spacing w:after="0" w:line="240" w:lineRule="auto"/>
              <w:rPr>
                <w:sz w:val="32"/>
                <w:szCs w:val="32"/>
              </w:rPr>
            </w:pPr>
            <w:r>
              <w:rPr>
                <w:szCs w:val="32"/>
              </w:rPr>
              <w:t>Application-Specific Integrated Circuit</w:t>
            </w:r>
          </w:p>
        </w:tc>
      </w:tr>
      <w:tr w:rsidR="00B95382" w:rsidRPr="006C7BCF" w14:paraId="52020ECE" w14:textId="77777777" w:rsidTr="00B95382">
        <w:tc>
          <w:tcPr>
            <w:tcW w:w="1696" w:type="dxa"/>
          </w:tcPr>
          <w:p w14:paraId="175905FE" w14:textId="77777777" w:rsidR="00B95382" w:rsidRPr="006C7BCF" w:rsidRDefault="00B95382" w:rsidP="004150CA">
            <w:pPr>
              <w:spacing w:after="0" w:line="240" w:lineRule="auto"/>
              <w:rPr>
                <w:szCs w:val="32"/>
              </w:rPr>
            </w:pPr>
            <w:r>
              <w:rPr>
                <w:szCs w:val="32"/>
              </w:rPr>
              <w:t>BFT</w:t>
            </w:r>
          </w:p>
        </w:tc>
        <w:tc>
          <w:tcPr>
            <w:tcW w:w="6798" w:type="dxa"/>
          </w:tcPr>
          <w:p w14:paraId="4D47AE99" w14:textId="77777777" w:rsidR="00B95382" w:rsidRPr="006C7BCF" w:rsidRDefault="00B95382" w:rsidP="004150CA">
            <w:pPr>
              <w:spacing w:after="0" w:line="240" w:lineRule="auto"/>
              <w:rPr>
                <w:sz w:val="32"/>
                <w:szCs w:val="32"/>
              </w:rPr>
            </w:pPr>
            <w:r>
              <w:rPr>
                <w:szCs w:val="32"/>
              </w:rPr>
              <w:t>Byzantine Fault Tolerance</w:t>
            </w:r>
          </w:p>
        </w:tc>
      </w:tr>
      <w:tr w:rsidR="00B95382" w:rsidRPr="006C7BCF" w14:paraId="6B603DC0" w14:textId="77777777" w:rsidTr="00B95382">
        <w:tc>
          <w:tcPr>
            <w:tcW w:w="1696" w:type="dxa"/>
          </w:tcPr>
          <w:p w14:paraId="33FECBE7" w14:textId="77777777" w:rsidR="00B95382" w:rsidRPr="006C7BCF" w:rsidRDefault="00B95382" w:rsidP="004150CA">
            <w:pPr>
              <w:spacing w:after="0" w:line="240" w:lineRule="auto"/>
              <w:rPr>
                <w:szCs w:val="32"/>
              </w:rPr>
            </w:pPr>
            <w:r>
              <w:rPr>
                <w:szCs w:val="32"/>
              </w:rPr>
              <w:t>CBECI</w:t>
            </w:r>
          </w:p>
        </w:tc>
        <w:tc>
          <w:tcPr>
            <w:tcW w:w="6798" w:type="dxa"/>
          </w:tcPr>
          <w:p w14:paraId="50E1394E" w14:textId="77777777" w:rsidR="00B95382" w:rsidRPr="006C7BCF" w:rsidRDefault="00B95382" w:rsidP="004150CA">
            <w:pPr>
              <w:spacing w:after="0" w:line="240" w:lineRule="auto"/>
              <w:rPr>
                <w:sz w:val="32"/>
                <w:szCs w:val="32"/>
              </w:rPr>
            </w:pPr>
            <w:r>
              <w:rPr>
                <w:szCs w:val="32"/>
              </w:rPr>
              <w:t>Cambridge Bitcoin Electricity Consumption Index</w:t>
            </w:r>
          </w:p>
        </w:tc>
      </w:tr>
      <w:tr w:rsidR="00B95382" w:rsidRPr="006C7BCF" w14:paraId="0FD98B80" w14:textId="77777777" w:rsidTr="00B95382">
        <w:tc>
          <w:tcPr>
            <w:tcW w:w="1696" w:type="dxa"/>
          </w:tcPr>
          <w:p w14:paraId="662DD57A" w14:textId="77777777" w:rsidR="00B95382" w:rsidRPr="006C7BCF" w:rsidRDefault="00B95382" w:rsidP="004150CA">
            <w:pPr>
              <w:spacing w:after="0" w:line="240" w:lineRule="auto"/>
              <w:rPr>
                <w:szCs w:val="32"/>
              </w:rPr>
            </w:pPr>
            <w:r>
              <w:rPr>
                <w:szCs w:val="32"/>
              </w:rPr>
              <w:t>CO₂</w:t>
            </w:r>
          </w:p>
        </w:tc>
        <w:tc>
          <w:tcPr>
            <w:tcW w:w="6798" w:type="dxa"/>
          </w:tcPr>
          <w:p w14:paraId="0763845D" w14:textId="77777777" w:rsidR="00B95382" w:rsidRPr="006C7BCF" w:rsidRDefault="00B95382" w:rsidP="004150CA">
            <w:pPr>
              <w:spacing w:after="0" w:line="240" w:lineRule="auto"/>
              <w:rPr>
                <w:sz w:val="32"/>
                <w:szCs w:val="32"/>
              </w:rPr>
            </w:pPr>
            <w:r>
              <w:rPr>
                <w:szCs w:val="32"/>
              </w:rPr>
              <w:t>Carbon Dioxide</w:t>
            </w:r>
          </w:p>
        </w:tc>
      </w:tr>
      <w:tr w:rsidR="00B95382" w:rsidRPr="006C7BCF" w14:paraId="6E055812" w14:textId="77777777" w:rsidTr="00B95382">
        <w:tc>
          <w:tcPr>
            <w:tcW w:w="1696" w:type="dxa"/>
          </w:tcPr>
          <w:p w14:paraId="27C96B51" w14:textId="77777777" w:rsidR="00B95382" w:rsidRPr="006C7BCF" w:rsidRDefault="00B95382" w:rsidP="004150CA">
            <w:pPr>
              <w:spacing w:after="0" w:line="240" w:lineRule="auto"/>
              <w:rPr>
                <w:szCs w:val="32"/>
              </w:rPr>
            </w:pPr>
            <w:r>
              <w:rPr>
                <w:szCs w:val="32"/>
              </w:rPr>
              <w:t>DAG</w:t>
            </w:r>
          </w:p>
        </w:tc>
        <w:tc>
          <w:tcPr>
            <w:tcW w:w="6798" w:type="dxa"/>
          </w:tcPr>
          <w:p w14:paraId="7526D6A4" w14:textId="77777777" w:rsidR="00B95382" w:rsidRPr="006C7BCF" w:rsidRDefault="00B95382" w:rsidP="004150CA">
            <w:pPr>
              <w:spacing w:after="0" w:line="240" w:lineRule="auto"/>
              <w:rPr>
                <w:sz w:val="32"/>
                <w:szCs w:val="32"/>
              </w:rPr>
            </w:pPr>
            <w:r>
              <w:rPr>
                <w:szCs w:val="32"/>
              </w:rPr>
              <w:t>Directed Acyclic Graph</w:t>
            </w:r>
          </w:p>
        </w:tc>
      </w:tr>
      <w:tr w:rsidR="00B95382" w:rsidRPr="006C7BCF" w14:paraId="6F57AF4C" w14:textId="77777777" w:rsidTr="00B95382">
        <w:tc>
          <w:tcPr>
            <w:tcW w:w="1696" w:type="dxa"/>
          </w:tcPr>
          <w:p w14:paraId="5E10AC8A" w14:textId="77777777" w:rsidR="00B95382" w:rsidRPr="006C7BCF" w:rsidRDefault="00B95382" w:rsidP="004150CA">
            <w:pPr>
              <w:spacing w:after="0" w:line="240" w:lineRule="auto"/>
              <w:rPr>
                <w:szCs w:val="32"/>
              </w:rPr>
            </w:pPr>
            <w:r>
              <w:rPr>
                <w:szCs w:val="32"/>
              </w:rPr>
              <w:t>DLBC</w:t>
            </w:r>
          </w:p>
        </w:tc>
        <w:tc>
          <w:tcPr>
            <w:tcW w:w="6798" w:type="dxa"/>
          </w:tcPr>
          <w:p w14:paraId="40B809AB" w14:textId="77777777" w:rsidR="00B95382" w:rsidRPr="006C7BCF" w:rsidRDefault="00B95382" w:rsidP="004150CA">
            <w:pPr>
              <w:spacing w:after="0" w:line="240" w:lineRule="auto"/>
              <w:rPr>
                <w:sz w:val="32"/>
                <w:szCs w:val="32"/>
              </w:rPr>
            </w:pPr>
            <w:r>
              <w:rPr>
                <w:szCs w:val="32"/>
              </w:rPr>
              <w:t>Deep Learning-Based Consensus</w:t>
            </w:r>
          </w:p>
        </w:tc>
      </w:tr>
      <w:tr w:rsidR="00B95382" w:rsidRPr="006C7BCF" w14:paraId="4B8B8BE6" w14:textId="77777777" w:rsidTr="00B95382">
        <w:tc>
          <w:tcPr>
            <w:tcW w:w="1696" w:type="dxa"/>
          </w:tcPr>
          <w:p w14:paraId="11ECF012" w14:textId="77777777" w:rsidR="00B95382" w:rsidRPr="006C7BCF" w:rsidRDefault="00B95382" w:rsidP="004150CA">
            <w:pPr>
              <w:spacing w:after="0" w:line="240" w:lineRule="auto"/>
              <w:rPr>
                <w:szCs w:val="32"/>
              </w:rPr>
            </w:pPr>
            <w:r>
              <w:rPr>
                <w:szCs w:val="32"/>
              </w:rPr>
              <w:t>DPoS</w:t>
            </w:r>
          </w:p>
        </w:tc>
        <w:tc>
          <w:tcPr>
            <w:tcW w:w="6798" w:type="dxa"/>
          </w:tcPr>
          <w:p w14:paraId="49C2A6F3" w14:textId="77777777" w:rsidR="00B95382" w:rsidRPr="006C7BCF" w:rsidRDefault="00B95382" w:rsidP="004150CA">
            <w:pPr>
              <w:spacing w:after="0" w:line="240" w:lineRule="auto"/>
              <w:rPr>
                <w:sz w:val="32"/>
                <w:szCs w:val="32"/>
              </w:rPr>
            </w:pPr>
            <w:r>
              <w:rPr>
                <w:szCs w:val="32"/>
              </w:rPr>
              <w:t>Delegated Proof of Stake</w:t>
            </w:r>
          </w:p>
        </w:tc>
      </w:tr>
      <w:tr w:rsidR="00B95382" w:rsidRPr="006C7BCF" w14:paraId="1F0A855C" w14:textId="77777777" w:rsidTr="00B95382">
        <w:tc>
          <w:tcPr>
            <w:tcW w:w="1696" w:type="dxa"/>
          </w:tcPr>
          <w:p w14:paraId="4382C54E" w14:textId="77777777" w:rsidR="00B95382" w:rsidRPr="006C7BCF" w:rsidRDefault="00B95382" w:rsidP="004150CA">
            <w:pPr>
              <w:spacing w:after="0" w:line="240" w:lineRule="auto"/>
              <w:rPr>
                <w:szCs w:val="32"/>
              </w:rPr>
            </w:pPr>
            <w:r>
              <w:rPr>
                <w:szCs w:val="32"/>
              </w:rPr>
              <w:t>EVM</w:t>
            </w:r>
          </w:p>
        </w:tc>
        <w:tc>
          <w:tcPr>
            <w:tcW w:w="6798" w:type="dxa"/>
          </w:tcPr>
          <w:p w14:paraId="0AD81782" w14:textId="77777777" w:rsidR="00B95382" w:rsidRPr="006C7BCF" w:rsidRDefault="00B95382" w:rsidP="004150CA">
            <w:pPr>
              <w:spacing w:after="0" w:line="240" w:lineRule="auto"/>
              <w:rPr>
                <w:sz w:val="32"/>
                <w:szCs w:val="32"/>
              </w:rPr>
            </w:pPr>
            <w:r>
              <w:rPr>
                <w:szCs w:val="32"/>
              </w:rPr>
              <w:t>Ethereum Virtual Machine</w:t>
            </w:r>
          </w:p>
        </w:tc>
      </w:tr>
      <w:tr w:rsidR="00B95382" w:rsidRPr="006C7BCF" w14:paraId="5D08606E" w14:textId="77777777" w:rsidTr="00B95382">
        <w:tc>
          <w:tcPr>
            <w:tcW w:w="1696" w:type="dxa"/>
          </w:tcPr>
          <w:p w14:paraId="71AAD790" w14:textId="77777777" w:rsidR="00B95382" w:rsidRPr="006C7BCF" w:rsidRDefault="00B95382" w:rsidP="004150CA">
            <w:pPr>
              <w:spacing w:after="0" w:line="240" w:lineRule="auto"/>
              <w:rPr>
                <w:szCs w:val="32"/>
              </w:rPr>
            </w:pPr>
            <w:r>
              <w:rPr>
                <w:szCs w:val="32"/>
              </w:rPr>
              <w:t>FL</w:t>
            </w:r>
          </w:p>
        </w:tc>
        <w:tc>
          <w:tcPr>
            <w:tcW w:w="6798" w:type="dxa"/>
          </w:tcPr>
          <w:p w14:paraId="421C918B" w14:textId="77777777" w:rsidR="00B95382" w:rsidRPr="006C7BCF" w:rsidRDefault="00B95382" w:rsidP="004150CA">
            <w:pPr>
              <w:spacing w:after="0" w:line="240" w:lineRule="auto"/>
              <w:rPr>
                <w:sz w:val="32"/>
                <w:szCs w:val="32"/>
              </w:rPr>
            </w:pPr>
            <w:r>
              <w:rPr>
                <w:szCs w:val="32"/>
              </w:rPr>
              <w:t>Federated Learning</w:t>
            </w:r>
          </w:p>
        </w:tc>
      </w:tr>
      <w:tr w:rsidR="00B95382" w:rsidRPr="006C7BCF" w14:paraId="5ED98211" w14:textId="77777777" w:rsidTr="00B95382">
        <w:tc>
          <w:tcPr>
            <w:tcW w:w="1696" w:type="dxa"/>
          </w:tcPr>
          <w:p w14:paraId="25683B1F" w14:textId="77777777" w:rsidR="00B95382" w:rsidRPr="006C7BCF" w:rsidRDefault="00B95382" w:rsidP="004150CA">
            <w:pPr>
              <w:spacing w:after="0" w:line="240" w:lineRule="auto"/>
              <w:rPr>
                <w:szCs w:val="32"/>
              </w:rPr>
            </w:pPr>
            <w:r>
              <w:rPr>
                <w:szCs w:val="32"/>
              </w:rPr>
              <w:t>IoT</w:t>
            </w:r>
          </w:p>
        </w:tc>
        <w:tc>
          <w:tcPr>
            <w:tcW w:w="6798" w:type="dxa"/>
          </w:tcPr>
          <w:p w14:paraId="2AB0E1F7" w14:textId="77777777" w:rsidR="00B95382" w:rsidRPr="006C7BCF" w:rsidRDefault="00B95382" w:rsidP="004150CA">
            <w:pPr>
              <w:spacing w:after="0" w:line="240" w:lineRule="auto"/>
              <w:rPr>
                <w:sz w:val="32"/>
                <w:szCs w:val="32"/>
              </w:rPr>
            </w:pPr>
            <w:r>
              <w:rPr>
                <w:szCs w:val="32"/>
              </w:rPr>
              <w:t>Internet of Things</w:t>
            </w:r>
          </w:p>
        </w:tc>
      </w:tr>
      <w:tr w:rsidR="00B95382" w:rsidRPr="006C7BCF" w14:paraId="390ADE26" w14:textId="77777777" w:rsidTr="00B95382">
        <w:tc>
          <w:tcPr>
            <w:tcW w:w="1696" w:type="dxa"/>
          </w:tcPr>
          <w:p w14:paraId="595FAF00" w14:textId="77777777" w:rsidR="00B95382" w:rsidRPr="006C7BCF" w:rsidRDefault="00B95382" w:rsidP="004150CA">
            <w:pPr>
              <w:spacing w:after="0" w:line="240" w:lineRule="auto"/>
              <w:rPr>
                <w:szCs w:val="32"/>
              </w:rPr>
            </w:pPr>
            <w:r>
              <w:rPr>
                <w:szCs w:val="32"/>
              </w:rPr>
              <w:t>PBFT</w:t>
            </w:r>
          </w:p>
        </w:tc>
        <w:tc>
          <w:tcPr>
            <w:tcW w:w="6798" w:type="dxa"/>
          </w:tcPr>
          <w:p w14:paraId="46C97142" w14:textId="77777777" w:rsidR="00B95382" w:rsidRPr="006C7BCF" w:rsidRDefault="00B95382" w:rsidP="004150CA">
            <w:pPr>
              <w:spacing w:after="0" w:line="240" w:lineRule="auto"/>
              <w:rPr>
                <w:sz w:val="32"/>
                <w:szCs w:val="32"/>
              </w:rPr>
            </w:pPr>
            <w:r>
              <w:rPr>
                <w:szCs w:val="32"/>
              </w:rPr>
              <w:t>Practical Byzantine Fault Tolerance</w:t>
            </w:r>
          </w:p>
        </w:tc>
      </w:tr>
      <w:tr w:rsidR="00B95382" w:rsidRPr="006C7BCF" w14:paraId="2B024E13" w14:textId="77777777" w:rsidTr="00B95382">
        <w:tc>
          <w:tcPr>
            <w:tcW w:w="1696" w:type="dxa"/>
          </w:tcPr>
          <w:p w14:paraId="70F9243B" w14:textId="77777777" w:rsidR="00B95382" w:rsidRPr="006C7BCF" w:rsidRDefault="00B95382" w:rsidP="004150CA">
            <w:pPr>
              <w:spacing w:after="0" w:line="240" w:lineRule="auto"/>
              <w:rPr>
                <w:szCs w:val="32"/>
              </w:rPr>
            </w:pPr>
            <w:r>
              <w:rPr>
                <w:szCs w:val="32"/>
              </w:rPr>
              <w:t>P2P</w:t>
            </w:r>
          </w:p>
        </w:tc>
        <w:tc>
          <w:tcPr>
            <w:tcW w:w="6798" w:type="dxa"/>
          </w:tcPr>
          <w:p w14:paraId="20EFCFC4" w14:textId="77777777" w:rsidR="00B95382" w:rsidRPr="006C7BCF" w:rsidRDefault="00B95382" w:rsidP="004150CA">
            <w:pPr>
              <w:spacing w:after="0" w:line="240" w:lineRule="auto"/>
              <w:rPr>
                <w:sz w:val="32"/>
                <w:szCs w:val="32"/>
              </w:rPr>
            </w:pPr>
            <w:r>
              <w:rPr>
                <w:szCs w:val="32"/>
              </w:rPr>
              <w:t>Peer-to-Peer</w:t>
            </w:r>
          </w:p>
        </w:tc>
      </w:tr>
      <w:tr w:rsidR="00B95382" w:rsidRPr="006C7BCF" w14:paraId="7B759EB5" w14:textId="77777777" w:rsidTr="00B95382">
        <w:tc>
          <w:tcPr>
            <w:tcW w:w="1696" w:type="dxa"/>
          </w:tcPr>
          <w:p w14:paraId="1279E767" w14:textId="77777777" w:rsidR="00B95382" w:rsidRPr="006C7BCF" w:rsidRDefault="00B95382" w:rsidP="004150CA">
            <w:pPr>
              <w:spacing w:after="0" w:line="240" w:lineRule="auto"/>
              <w:rPr>
                <w:szCs w:val="32"/>
              </w:rPr>
            </w:pPr>
            <w:r>
              <w:rPr>
                <w:szCs w:val="32"/>
              </w:rPr>
              <w:t>PoA</w:t>
            </w:r>
          </w:p>
        </w:tc>
        <w:tc>
          <w:tcPr>
            <w:tcW w:w="6798" w:type="dxa"/>
          </w:tcPr>
          <w:p w14:paraId="69AF0C3E" w14:textId="77777777" w:rsidR="00B95382" w:rsidRPr="006C7BCF" w:rsidRDefault="00B95382" w:rsidP="004150CA">
            <w:pPr>
              <w:spacing w:after="0" w:line="240" w:lineRule="auto"/>
              <w:rPr>
                <w:sz w:val="32"/>
                <w:szCs w:val="32"/>
              </w:rPr>
            </w:pPr>
            <w:r>
              <w:rPr>
                <w:szCs w:val="32"/>
              </w:rPr>
              <w:t>Proof of Authority</w:t>
            </w:r>
          </w:p>
        </w:tc>
      </w:tr>
      <w:tr w:rsidR="00B95382" w:rsidRPr="006C7BCF" w14:paraId="6C262768" w14:textId="77777777" w:rsidTr="00B95382">
        <w:tc>
          <w:tcPr>
            <w:tcW w:w="1696" w:type="dxa"/>
          </w:tcPr>
          <w:p w14:paraId="6A566D14" w14:textId="77777777" w:rsidR="00B95382" w:rsidRPr="006C7BCF" w:rsidRDefault="00B95382" w:rsidP="004150CA">
            <w:pPr>
              <w:spacing w:after="0" w:line="240" w:lineRule="auto"/>
              <w:rPr>
                <w:szCs w:val="32"/>
              </w:rPr>
            </w:pPr>
            <w:r>
              <w:rPr>
                <w:szCs w:val="32"/>
              </w:rPr>
              <w:t>PoB</w:t>
            </w:r>
          </w:p>
        </w:tc>
        <w:tc>
          <w:tcPr>
            <w:tcW w:w="6798" w:type="dxa"/>
          </w:tcPr>
          <w:p w14:paraId="10A384B1" w14:textId="77777777" w:rsidR="00B95382" w:rsidRPr="006C7BCF" w:rsidRDefault="00B95382" w:rsidP="004150CA">
            <w:pPr>
              <w:spacing w:after="0" w:line="240" w:lineRule="auto"/>
              <w:rPr>
                <w:sz w:val="32"/>
                <w:szCs w:val="32"/>
              </w:rPr>
            </w:pPr>
            <w:r>
              <w:rPr>
                <w:szCs w:val="32"/>
              </w:rPr>
              <w:t>Proof of Burn</w:t>
            </w:r>
          </w:p>
        </w:tc>
      </w:tr>
      <w:tr w:rsidR="00B95382" w:rsidRPr="006C7BCF" w14:paraId="3D60D71F" w14:textId="77777777" w:rsidTr="00B95382">
        <w:tc>
          <w:tcPr>
            <w:tcW w:w="1696" w:type="dxa"/>
          </w:tcPr>
          <w:p w14:paraId="0EC2A7F6" w14:textId="77777777" w:rsidR="00B95382" w:rsidRPr="006C7BCF" w:rsidRDefault="00B95382" w:rsidP="004150CA">
            <w:pPr>
              <w:spacing w:after="0" w:line="240" w:lineRule="auto"/>
              <w:rPr>
                <w:szCs w:val="32"/>
              </w:rPr>
            </w:pPr>
            <w:r>
              <w:rPr>
                <w:szCs w:val="32"/>
              </w:rPr>
              <w:t>PoC</w:t>
            </w:r>
          </w:p>
        </w:tc>
        <w:tc>
          <w:tcPr>
            <w:tcW w:w="6798" w:type="dxa"/>
          </w:tcPr>
          <w:p w14:paraId="5CB2407D" w14:textId="77777777" w:rsidR="00B95382" w:rsidRPr="006C7BCF" w:rsidRDefault="00B95382" w:rsidP="004150CA">
            <w:pPr>
              <w:spacing w:after="0" w:line="240" w:lineRule="auto"/>
              <w:rPr>
                <w:sz w:val="32"/>
                <w:szCs w:val="32"/>
              </w:rPr>
            </w:pPr>
            <w:r>
              <w:rPr>
                <w:szCs w:val="32"/>
              </w:rPr>
              <w:t>Proof of Contribution</w:t>
            </w:r>
          </w:p>
        </w:tc>
      </w:tr>
      <w:tr w:rsidR="00B95382" w:rsidRPr="006C7BCF" w14:paraId="45DF3AEB" w14:textId="77777777" w:rsidTr="00B95382">
        <w:tc>
          <w:tcPr>
            <w:tcW w:w="1696" w:type="dxa"/>
          </w:tcPr>
          <w:p w14:paraId="4729A6B0" w14:textId="77777777" w:rsidR="00B95382" w:rsidRPr="006C7BCF" w:rsidRDefault="00B95382" w:rsidP="004150CA">
            <w:pPr>
              <w:spacing w:after="0" w:line="240" w:lineRule="auto"/>
              <w:rPr>
                <w:szCs w:val="32"/>
              </w:rPr>
            </w:pPr>
            <w:r>
              <w:rPr>
                <w:szCs w:val="32"/>
              </w:rPr>
              <w:t>PoCol</w:t>
            </w:r>
          </w:p>
        </w:tc>
        <w:tc>
          <w:tcPr>
            <w:tcW w:w="6798" w:type="dxa"/>
          </w:tcPr>
          <w:p w14:paraId="23EC9364" w14:textId="77777777" w:rsidR="00B95382" w:rsidRPr="006C7BCF" w:rsidRDefault="00B95382" w:rsidP="004150CA">
            <w:pPr>
              <w:spacing w:after="0" w:line="240" w:lineRule="auto"/>
              <w:rPr>
                <w:sz w:val="32"/>
                <w:szCs w:val="32"/>
              </w:rPr>
            </w:pPr>
            <w:r>
              <w:rPr>
                <w:szCs w:val="32"/>
              </w:rPr>
              <w:t>Proof of Collaboration</w:t>
            </w:r>
          </w:p>
        </w:tc>
      </w:tr>
      <w:tr w:rsidR="00B95382" w:rsidRPr="006C7BCF" w14:paraId="26D29F5C" w14:textId="77777777" w:rsidTr="00B95382">
        <w:tc>
          <w:tcPr>
            <w:tcW w:w="1696" w:type="dxa"/>
          </w:tcPr>
          <w:p w14:paraId="1FE4302D" w14:textId="77777777" w:rsidR="00B95382" w:rsidRPr="006C7BCF" w:rsidRDefault="00B95382" w:rsidP="004150CA">
            <w:pPr>
              <w:spacing w:after="0" w:line="240" w:lineRule="auto"/>
              <w:rPr>
                <w:szCs w:val="32"/>
              </w:rPr>
            </w:pPr>
            <w:r>
              <w:rPr>
                <w:szCs w:val="32"/>
              </w:rPr>
              <w:t>PoET</w:t>
            </w:r>
          </w:p>
        </w:tc>
        <w:tc>
          <w:tcPr>
            <w:tcW w:w="6798" w:type="dxa"/>
          </w:tcPr>
          <w:p w14:paraId="1018E9EB" w14:textId="77777777" w:rsidR="00B95382" w:rsidRPr="006C7BCF" w:rsidRDefault="00B95382" w:rsidP="004150CA">
            <w:pPr>
              <w:spacing w:after="0" w:line="240" w:lineRule="auto"/>
              <w:rPr>
                <w:sz w:val="32"/>
                <w:szCs w:val="32"/>
              </w:rPr>
            </w:pPr>
            <w:r>
              <w:rPr>
                <w:szCs w:val="32"/>
              </w:rPr>
              <w:t>Proof of Elapsed Time</w:t>
            </w:r>
          </w:p>
        </w:tc>
      </w:tr>
      <w:tr w:rsidR="00B95382" w:rsidRPr="006C7BCF" w14:paraId="7F3B6CCF" w14:textId="77777777" w:rsidTr="00B95382">
        <w:tc>
          <w:tcPr>
            <w:tcW w:w="1696" w:type="dxa"/>
          </w:tcPr>
          <w:p w14:paraId="79384EBB" w14:textId="77777777" w:rsidR="00B95382" w:rsidRPr="006C7BCF" w:rsidRDefault="00B95382" w:rsidP="004150CA">
            <w:pPr>
              <w:spacing w:after="0" w:line="240" w:lineRule="auto"/>
              <w:rPr>
                <w:szCs w:val="32"/>
              </w:rPr>
            </w:pPr>
            <w:r>
              <w:rPr>
                <w:szCs w:val="32"/>
              </w:rPr>
              <w:t>PoFL</w:t>
            </w:r>
          </w:p>
        </w:tc>
        <w:tc>
          <w:tcPr>
            <w:tcW w:w="6798" w:type="dxa"/>
          </w:tcPr>
          <w:p w14:paraId="003152A0" w14:textId="77777777" w:rsidR="00B95382" w:rsidRPr="006C7BCF" w:rsidRDefault="00B95382" w:rsidP="004150CA">
            <w:pPr>
              <w:spacing w:after="0" w:line="240" w:lineRule="auto"/>
              <w:rPr>
                <w:sz w:val="32"/>
                <w:szCs w:val="32"/>
              </w:rPr>
            </w:pPr>
            <w:r>
              <w:rPr>
                <w:szCs w:val="32"/>
              </w:rPr>
              <w:t>Proof of Federated Learning</w:t>
            </w:r>
          </w:p>
        </w:tc>
      </w:tr>
      <w:tr w:rsidR="00B95382" w:rsidRPr="006C7BCF" w14:paraId="3AEFAB94" w14:textId="77777777" w:rsidTr="00B95382">
        <w:tc>
          <w:tcPr>
            <w:tcW w:w="1696" w:type="dxa"/>
          </w:tcPr>
          <w:p w14:paraId="25CA333E" w14:textId="77777777" w:rsidR="00B95382" w:rsidRPr="006C7BCF" w:rsidRDefault="00B95382" w:rsidP="004150CA">
            <w:pPr>
              <w:spacing w:after="0" w:line="240" w:lineRule="auto"/>
              <w:rPr>
                <w:szCs w:val="32"/>
              </w:rPr>
            </w:pPr>
            <w:r>
              <w:rPr>
                <w:szCs w:val="32"/>
              </w:rPr>
              <w:t>PoH</w:t>
            </w:r>
          </w:p>
        </w:tc>
        <w:tc>
          <w:tcPr>
            <w:tcW w:w="6798" w:type="dxa"/>
          </w:tcPr>
          <w:p w14:paraId="591CA4EB" w14:textId="77777777" w:rsidR="00B95382" w:rsidRPr="006C7BCF" w:rsidRDefault="00B95382" w:rsidP="004150CA">
            <w:pPr>
              <w:spacing w:after="0" w:line="240" w:lineRule="auto"/>
              <w:rPr>
                <w:sz w:val="32"/>
                <w:szCs w:val="32"/>
              </w:rPr>
            </w:pPr>
            <w:r>
              <w:rPr>
                <w:szCs w:val="32"/>
              </w:rPr>
              <w:t>Proof of History</w:t>
            </w:r>
          </w:p>
        </w:tc>
      </w:tr>
      <w:tr w:rsidR="00B95382" w:rsidRPr="006C7BCF" w14:paraId="01C646E5" w14:textId="77777777" w:rsidTr="00B95382">
        <w:tc>
          <w:tcPr>
            <w:tcW w:w="1696" w:type="dxa"/>
          </w:tcPr>
          <w:p w14:paraId="17962F4D" w14:textId="77777777" w:rsidR="00B95382" w:rsidRPr="006C7BCF" w:rsidRDefault="00B95382" w:rsidP="004150CA">
            <w:pPr>
              <w:spacing w:after="0" w:line="240" w:lineRule="auto"/>
              <w:rPr>
                <w:szCs w:val="32"/>
              </w:rPr>
            </w:pPr>
            <w:r>
              <w:rPr>
                <w:szCs w:val="32"/>
              </w:rPr>
              <w:t>PoR</w:t>
            </w:r>
          </w:p>
        </w:tc>
        <w:tc>
          <w:tcPr>
            <w:tcW w:w="6798" w:type="dxa"/>
          </w:tcPr>
          <w:p w14:paraId="77A14AFA" w14:textId="77777777" w:rsidR="00B95382" w:rsidRPr="006C7BCF" w:rsidRDefault="00B95382" w:rsidP="004150CA">
            <w:pPr>
              <w:spacing w:after="0" w:line="240" w:lineRule="auto"/>
              <w:rPr>
                <w:sz w:val="32"/>
                <w:szCs w:val="32"/>
              </w:rPr>
            </w:pPr>
            <w:r>
              <w:rPr>
                <w:szCs w:val="32"/>
              </w:rPr>
              <w:t>Proof of Reputation</w:t>
            </w:r>
          </w:p>
        </w:tc>
      </w:tr>
      <w:tr w:rsidR="00B95382" w:rsidRPr="006C7BCF" w14:paraId="4CAE588B" w14:textId="77777777" w:rsidTr="00B95382">
        <w:tc>
          <w:tcPr>
            <w:tcW w:w="1696" w:type="dxa"/>
          </w:tcPr>
          <w:p w14:paraId="2E9A6C3A" w14:textId="77777777" w:rsidR="00B95382" w:rsidRPr="006C7BCF" w:rsidRDefault="00B95382" w:rsidP="004150CA">
            <w:pPr>
              <w:spacing w:after="0" w:line="240" w:lineRule="auto"/>
              <w:rPr>
                <w:szCs w:val="32"/>
              </w:rPr>
            </w:pPr>
            <w:r>
              <w:rPr>
                <w:szCs w:val="32"/>
              </w:rPr>
              <w:t>PoS</w:t>
            </w:r>
          </w:p>
        </w:tc>
        <w:tc>
          <w:tcPr>
            <w:tcW w:w="6798" w:type="dxa"/>
          </w:tcPr>
          <w:p w14:paraId="7536A6EA" w14:textId="77777777" w:rsidR="00B95382" w:rsidRPr="006C7BCF" w:rsidRDefault="00B95382" w:rsidP="004150CA">
            <w:pPr>
              <w:spacing w:after="0" w:line="240" w:lineRule="auto"/>
              <w:rPr>
                <w:sz w:val="32"/>
                <w:szCs w:val="32"/>
              </w:rPr>
            </w:pPr>
            <w:r>
              <w:rPr>
                <w:szCs w:val="32"/>
              </w:rPr>
              <w:t>Proof of Stake</w:t>
            </w:r>
          </w:p>
        </w:tc>
      </w:tr>
      <w:tr w:rsidR="00B95382" w:rsidRPr="006C7BCF" w14:paraId="487E3964" w14:textId="77777777" w:rsidTr="00B95382">
        <w:tc>
          <w:tcPr>
            <w:tcW w:w="1696" w:type="dxa"/>
          </w:tcPr>
          <w:p w14:paraId="578797F3" w14:textId="77777777" w:rsidR="00B95382" w:rsidRPr="006C7BCF" w:rsidRDefault="00B95382" w:rsidP="004150CA">
            <w:pPr>
              <w:spacing w:after="0" w:line="240" w:lineRule="auto"/>
              <w:rPr>
                <w:szCs w:val="32"/>
              </w:rPr>
            </w:pPr>
            <w:r>
              <w:rPr>
                <w:szCs w:val="32"/>
              </w:rPr>
              <w:t>PoSpace</w:t>
            </w:r>
          </w:p>
        </w:tc>
        <w:tc>
          <w:tcPr>
            <w:tcW w:w="6798" w:type="dxa"/>
          </w:tcPr>
          <w:p w14:paraId="07DD1BC0" w14:textId="77777777" w:rsidR="00B95382" w:rsidRPr="006C7BCF" w:rsidRDefault="00B95382" w:rsidP="004150CA">
            <w:pPr>
              <w:spacing w:after="0" w:line="240" w:lineRule="auto"/>
              <w:rPr>
                <w:sz w:val="32"/>
                <w:szCs w:val="32"/>
              </w:rPr>
            </w:pPr>
            <w:r>
              <w:rPr>
                <w:szCs w:val="32"/>
              </w:rPr>
              <w:t>Proof of Space</w:t>
            </w:r>
          </w:p>
        </w:tc>
      </w:tr>
      <w:tr w:rsidR="00B95382" w:rsidRPr="006C7BCF" w14:paraId="1BD9EC96" w14:textId="77777777" w:rsidTr="00B95382">
        <w:tc>
          <w:tcPr>
            <w:tcW w:w="1696" w:type="dxa"/>
          </w:tcPr>
          <w:p w14:paraId="2D6C845A" w14:textId="77777777" w:rsidR="00B95382" w:rsidRPr="006C7BCF" w:rsidRDefault="00B95382" w:rsidP="004150CA">
            <w:pPr>
              <w:spacing w:after="0" w:line="240" w:lineRule="auto"/>
              <w:rPr>
                <w:szCs w:val="32"/>
              </w:rPr>
            </w:pPr>
            <w:r>
              <w:rPr>
                <w:szCs w:val="32"/>
              </w:rPr>
              <w:t>PoW</w:t>
            </w:r>
          </w:p>
        </w:tc>
        <w:tc>
          <w:tcPr>
            <w:tcW w:w="6798" w:type="dxa"/>
          </w:tcPr>
          <w:p w14:paraId="371E2E10" w14:textId="77777777" w:rsidR="00B95382" w:rsidRPr="006C7BCF" w:rsidRDefault="00B95382" w:rsidP="004150CA">
            <w:pPr>
              <w:spacing w:after="0" w:line="240" w:lineRule="auto"/>
              <w:rPr>
                <w:sz w:val="32"/>
                <w:szCs w:val="32"/>
              </w:rPr>
            </w:pPr>
            <w:r>
              <w:rPr>
                <w:szCs w:val="32"/>
              </w:rPr>
              <w:t>Proof of Work</w:t>
            </w:r>
          </w:p>
        </w:tc>
      </w:tr>
      <w:tr w:rsidR="00B95382" w:rsidRPr="006C7BCF" w14:paraId="66EC9753" w14:textId="77777777" w:rsidTr="00B95382">
        <w:tc>
          <w:tcPr>
            <w:tcW w:w="1696" w:type="dxa"/>
          </w:tcPr>
          <w:p w14:paraId="125608FE" w14:textId="77777777" w:rsidR="00B95382" w:rsidRPr="006C7BCF" w:rsidRDefault="00B95382" w:rsidP="004150CA">
            <w:pPr>
              <w:spacing w:after="0" w:line="240" w:lineRule="auto"/>
              <w:rPr>
                <w:szCs w:val="32"/>
              </w:rPr>
            </w:pPr>
            <w:r>
              <w:rPr>
                <w:szCs w:val="32"/>
              </w:rPr>
              <w:t>PPT</w:t>
            </w:r>
          </w:p>
        </w:tc>
        <w:tc>
          <w:tcPr>
            <w:tcW w:w="6798" w:type="dxa"/>
          </w:tcPr>
          <w:p w14:paraId="09A3AB3A" w14:textId="77777777" w:rsidR="00B95382" w:rsidRPr="006C7BCF" w:rsidRDefault="00B95382" w:rsidP="004150CA">
            <w:pPr>
              <w:spacing w:after="0" w:line="240" w:lineRule="auto"/>
              <w:rPr>
                <w:sz w:val="32"/>
                <w:szCs w:val="32"/>
              </w:rPr>
            </w:pPr>
            <w:r>
              <w:rPr>
                <w:szCs w:val="32"/>
              </w:rPr>
              <w:t>Probabilistic Polynomial Time</w:t>
            </w:r>
          </w:p>
        </w:tc>
      </w:tr>
      <w:tr w:rsidR="00B95382" w:rsidRPr="006C7BCF" w14:paraId="02A7E2DE" w14:textId="77777777" w:rsidTr="00B95382">
        <w:tc>
          <w:tcPr>
            <w:tcW w:w="1696" w:type="dxa"/>
          </w:tcPr>
          <w:p w14:paraId="1D764164" w14:textId="77777777" w:rsidR="00B95382" w:rsidRPr="006C7BCF" w:rsidRDefault="00B95382" w:rsidP="004150CA">
            <w:pPr>
              <w:spacing w:after="0" w:line="240" w:lineRule="auto"/>
              <w:rPr>
                <w:szCs w:val="32"/>
              </w:rPr>
            </w:pPr>
            <w:r>
              <w:rPr>
                <w:szCs w:val="32"/>
              </w:rPr>
              <w:t>PUE</w:t>
            </w:r>
          </w:p>
        </w:tc>
        <w:tc>
          <w:tcPr>
            <w:tcW w:w="6798" w:type="dxa"/>
          </w:tcPr>
          <w:p w14:paraId="5CB764EE" w14:textId="77777777" w:rsidR="00B95382" w:rsidRPr="006C7BCF" w:rsidRDefault="00B95382" w:rsidP="004150CA">
            <w:pPr>
              <w:spacing w:after="0" w:line="240" w:lineRule="auto"/>
              <w:rPr>
                <w:sz w:val="32"/>
                <w:szCs w:val="32"/>
              </w:rPr>
            </w:pPr>
            <w:r>
              <w:rPr>
                <w:szCs w:val="32"/>
              </w:rPr>
              <w:t>Power Usage Effectiveness</w:t>
            </w:r>
          </w:p>
        </w:tc>
      </w:tr>
      <w:tr w:rsidR="00B95382" w:rsidRPr="006C7BCF" w14:paraId="38EFE0C6" w14:textId="77777777" w:rsidTr="00B95382">
        <w:tc>
          <w:tcPr>
            <w:tcW w:w="1696" w:type="dxa"/>
          </w:tcPr>
          <w:p w14:paraId="7DB72168" w14:textId="77777777" w:rsidR="00B95382" w:rsidRPr="006C7BCF" w:rsidRDefault="00B95382" w:rsidP="004150CA">
            <w:pPr>
              <w:spacing w:after="0" w:line="240" w:lineRule="auto"/>
              <w:rPr>
                <w:szCs w:val="32"/>
              </w:rPr>
            </w:pPr>
            <w:r>
              <w:rPr>
                <w:szCs w:val="32"/>
              </w:rPr>
              <w:t>RQ</w:t>
            </w:r>
          </w:p>
        </w:tc>
        <w:tc>
          <w:tcPr>
            <w:tcW w:w="6798" w:type="dxa"/>
          </w:tcPr>
          <w:p w14:paraId="75898CEA" w14:textId="77777777" w:rsidR="00B95382" w:rsidRPr="006C7BCF" w:rsidRDefault="00B95382" w:rsidP="004150CA">
            <w:pPr>
              <w:spacing w:after="0" w:line="240" w:lineRule="auto"/>
              <w:rPr>
                <w:sz w:val="32"/>
                <w:szCs w:val="32"/>
              </w:rPr>
            </w:pPr>
            <w:r>
              <w:rPr>
                <w:szCs w:val="32"/>
              </w:rPr>
              <w:t>Research Question</w:t>
            </w:r>
          </w:p>
        </w:tc>
      </w:tr>
      <w:tr w:rsidR="00B95382" w:rsidRPr="006C7BCF" w14:paraId="3A7B75E3" w14:textId="77777777" w:rsidTr="00B95382">
        <w:tc>
          <w:tcPr>
            <w:tcW w:w="1696" w:type="dxa"/>
          </w:tcPr>
          <w:p w14:paraId="658ED7D5" w14:textId="77777777" w:rsidR="00B95382" w:rsidRPr="006C7BCF" w:rsidRDefault="00B95382" w:rsidP="004150CA">
            <w:pPr>
              <w:spacing w:after="0" w:line="240" w:lineRule="auto"/>
              <w:rPr>
                <w:szCs w:val="32"/>
              </w:rPr>
            </w:pPr>
            <w:r>
              <w:rPr>
                <w:szCs w:val="32"/>
              </w:rPr>
              <w:t>SHA-256</w:t>
            </w:r>
          </w:p>
        </w:tc>
        <w:tc>
          <w:tcPr>
            <w:tcW w:w="6798" w:type="dxa"/>
          </w:tcPr>
          <w:p w14:paraId="33FAE04B" w14:textId="77777777" w:rsidR="00B95382" w:rsidRPr="006C7BCF" w:rsidRDefault="00B95382" w:rsidP="004150CA">
            <w:pPr>
              <w:spacing w:after="0" w:line="240" w:lineRule="auto"/>
              <w:rPr>
                <w:sz w:val="32"/>
                <w:szCs w:val="32"/>
              </w:rPr>
            </w:pPr>
            <w:r>
              <w:rPr>
                <w:szCs w:val="32"/>
              </w:rPr>
              <w:t>Secure Hash Algorithm 256-bit</w:t>
            </w:r>
          </w:p>
        </w:tc>
      </w:tr>
      <w:tr w:rsidR="00B95382" w:rsidRPr="006C7BCF" w14:paraId="69FCBBC9" w14:textId="77777777" w:rsidTr="00B95382">
        <w:tc>
          <w:tcPr>
            <w:tcW w:w="1696" w:type="dxa"/>
          </w:tcPr>
          <w:p w14:paraId="2D665ABC" w14:textId="77777777" w:rsidR="00B95382" w:rsidRPr="006C7BCF" w:rsidRDefault="00B95382" w:rsidP="004150CA">
            <w:pPr>
              <w:spacing w:after="0" w:line="240" w:lineRule="auto"/>
              <w:rPr>
                <w:szCs w:val="32"/>
              </w:rPr>
            </w:pPr>
            <w:r>
              <w:rPr>
                <w:szCs w:val="32"/>
              </w:rPr>
              <w:t>TEE</w:t>
            </w:r>
          </w:p>
        </w:tc>
        <w:tc>
          <w:tcPr>
            <w:tcW w:w="6798" w:type="dxa"/>
          </w:tcPr>
          <w:p w14:paraId="4AB3ACE5" w14:textId="77777777" w:rsidR="00B95382" w:rsidRPr="006C7BCF" w:rsidRDefault="00B95382" w:rsidP="004150CA">
            <w:pPr>
              <w:spacing w:after="0" w:line="240" w:lineRule="auto"/>
              <w:rPr>
                <w:sz w:val="32"/>
                <w:szCs w:val="32"/>
              </w:rPr>
            </w:pPr>
            <w:r>
              <w:rPr>
                <w:szCs w:val="32"/>
              </w:rPr>
              <w:t>Trusted Execution Environment</w:t>
            </w:r>
          </w:p>
        </w:tc>
      </w:tr>
      <w:tr w:rsidR="00B95382" w:rsidRPr="006C7BCF" w14:paraId="67C586EC" w14:textId="77777777" w:rsidTr="00B95382">
        <w:tc>
          <w:tcPr>
            <w:tcW w:w="1696" w:type="dxa"/>
          </w:tcPr>
          <w:p w14:paraId="1FBCEBC2" w14:textId="77777777" w:rsidR="00B95382" w:rsidRPr="006C7BCF" w:rsidRDefault="00B95382" w:rsidP="004150CA">
            <w:pPr>
              <w:spacing w:after="0" w:line="240" w:lineRule="auto"/>
              <w:rPr>
                <w:szCs w:val="32"/>
              </w:rPr>
            </w:pPr>
            <w:r>
              <w:rPr>
                <w:szCs w:val="32"/>
              </w:rPr>
              <w:t>TPS</w:t>
            </w:r>
          </w:p>
        </w:tc>
        <w:tc>
          <w:tcPr>
            <w:tcW w:w="6798" w:type="dxa"/>
          </w:tcPr>
          <w:p w14:paraId="2DAD2DDF" w14:textId="77777777" w:rsidR="00B95382" w:rsidRPr="006C7BCF" w:rsidRDefault="00B95382" w:rsidP="004150CA">
            <w:pPr>
              <w:spacing w:after="0" w:line="240" w:lineRule="auto"/>
              <w:rPr>
                <w:sz w:val="32"/>
                <w:szCs w:val="32"/>
              </w:rPr>
            </w:pPr>
            <w:r>
              <w:rPr>
                <w:szCs w:val="32"/>
              </w:rPr>
              <w:t>Transactions per Second</w:t>
            </w:r>
          </w:p>
        </w:tc>
      </w:tr>
      <w:tr w:rsidR="00B95382" w:rsidRPr="006C7BCF" w14:paraId="21D1C2D0" w14:textId="77777777" w:rsidTr="00B95382">
        <w:tc>
          <w:tcPr>
            <w:tcW w:w="1696" w:type="dxa"/>
          </w:tcPr>
          <w:p w14:paraId="1FD5ED71" w14:textId="77777777" w:rsidR="00B95382" w:rsidRPr="006C7BCF" w:rsidRDefault="00B95382" w:rsidP="004150CA">
            <w:pPr>
              <w:spacing w:after="0" w:line="240" w:lineRule="auto"/>
              <w:rPr>
                <w:szCs w:val="32"/>
              </w:rPr>
            </w:pPr>
            <w:r>
              <w:rPr>
                <w:szCs w:val="32"/>
              </w:rPr>
              <w:t>UTXO</w:t>
            </w:r>
          </w:p>
        </w:tc>
        <w:tc>
          <w:tcPr>
            <w:tcW w:w="6798" w:type="dxa"/>
          </w:tcPr>
          <w:p w14:paraId="6D02DC7E" w14:textId="77777777" w:rsidR="00B95382" w:rsidRPr="006C7BCF" w:rsidRDefault="00B95382" w:rsidP="004150CA">
            <w:pPr>
              <w:spacing w:after="0" w:line="240" w:lineRule="auto"/>
              <w:rPr>
                <w:sz w:val="32"/>
                <w:szCs w:val="32"/>
              </w:rPr>
            </w:pPr>
            <w:r>
              <w:rPr>
                <w:szCs w:val="32"/>
              </w:rPr>
              <w:t>Unspent Transaction Output</w:t>
            </w:r>
          </w:p>
        </w:tc>
      </w:tr>
      <w:tr w:rsidR="00B95382" w:rsidRPr="006C7BCF" w14:paraId="5661B70D" w14:textId="77777777" w:rsidTr="00B95382">
        <w:tc>
          <w:tcPr>
            <w:tcW w:w="1696" w:type="dxa"/>
          </w:tcPr>
          <w:p w14:paraId="072B74EA" w14:textId="77777777" w:rsidR="00B95382" w:rsidRPr="006C7BCF" w:rsidRDefault="00B95382" w:rsidP="004150CA">
            <w:pPr>
              <w:spacing w:after="0" w:line="240" w:lineRule="auto"/>
              <w:rPr>
                <w:szCs w:val="32"/>
              </w:rPr>
            </w:pPr>
            <w:r>
              <w:rPr>
                <w:szCs w:val="32"/>
              </w:rPr>
              <w:t>VPP</w:t>
            </w:r>
          </w:p>
        </w:tc>
        <w:tc>
          <w:tcPr>
            <w:tcW w:w="6798" w:type="dxa"/>
          </w:tcPr>
          <w:p w14:paraId="2930F632" w14:textId="77777777" w:rsidR="00B95382" w:rsidRPr="006C7BCF" w:rsidRDefault="00B95382" w:rsidP="004150CA">
            <w:pPr>
              <w:spacing w:after="0" w:line="240" w:lineRule="auto"/>
              <w:rPr>
                <w:sz w:val="32"/>
                <w:szCs w:val="32"/>
              </w:rPr>
            </w:pPr>
            <w:r>
              <w:rPr>
                <w:szCs w:val="32"/>
              </w:rPr>
              <w:t>Virtual Power Plant</w:t>
            </w:r>
          </w:p>
        </w:tc>
      </w:tr>
      <w:tr w:rsidR="00B95382" w:rsidRPr="006C7BCF" w14:paraId="1945F489" w14:textId="77777777" w:rsidTr="00B95382">
        <w:tc>
          <w:tcPr>
            <w:tcW w:w="1696" w:type="dxa"/>
          </w:tcPr>
          <w:p w14:paraId="7DB85439" w14:textId="77777777" w:rsidR="00B95382" w:rsidRPr="006C7BCF" w:rsidRDefault="00B95382" w:rsidP="004150CA">
            <w:pPr>
              <w:spacing w:after="0" w:line="240" w:lineRule="auto"/>
              <w:rPr>
                <w:szCs w:val="32"/>
              </w:rPr>
            </w:pPr>
            <w:r>
              <w:rPr>
                <w:szCs w:val="32"/>
              </w:rPr>
              <w:t>VRF</w:t>
            </w:r>
          </w:p>
        </w:tc>
        <w:tc>
          <w:tcPr>
            <w:tcW w:w="6798" w:type="dxa"/>
          </w:tcPr>
          <w:p w14:paraId="2383FB21" w14:textId="77777777" w:rsidR="00B95382" w:rsidRPr="006C7BCF" w:rsidRDefault="00B95382" w:rsidP="004150CA">
            <w:pPr>
              <w:spacing w:after="0" w:line="240" w:lineRule="auto"/>
              <w:rPr>
                <w:sz w:val="32"/>
                <w:szCs w:val="32"/>
              </w:rPr>
            </w:pPr>
            <w:r>
              <w:rPr>
                <w:szCs w:val="32"/>
              </w:rPr>
              <w:t>Verifiable Random Function</w:t>
            </w:r>
          </w:p>
        </w:tc>
      </w:tr>
    </w:tbl>
    <w:p w14:paraId="2BC2F38D" w14:textId="77777777" w:rsidR="00735475" w:rsidRPr="006C7BCF" w:rsidRDefault="00735475">
      <w:pPr>
        <w:spacing w:after="160" w:line="259" w:lineRule="auto"/>
        <w:jc w:val="left"/>
        <w:rPr>
          <w:b/>
          <w:bCs/>
        </w:rPr>
      </w:pPr>
    </w:p>
    <w:p w14:paraId="71064282" w14:textId="77777777" w:rsidR="00F9088B" w:rsidRPr="006C7BCF" w:rsidRDefault="00F9088B" w:rsidP="00F05E92">
      <w:pPr>
        <w:sectPr w:rsidR="00F9088B" w:rsidRPr="006C7BCF" w:rsidSect="00F9088B">
          <w:pgSz w:w="11906" w:h="16838" w:code="9"/>
          <w:pgMar w:top="1701" w:right="1701" w:bottom="1701" w:left="1701" w:header="709" w:footer="709" w:gutter="0"/>
          <w:pgNumType w:fmt="upperRoman" w:start="1"/>
          <w:cols w:space="708"/>
          <w:rtlGutter/>
          <w:docGrid w:linePitch="360"/>
        </w:sectPr>
      </w:pPr>
    </w:p>
    <w:p w14:paraId="183270B6" w14:textId="77777777" w:rsidR="00B36003" w:rsidRPr="006C7BCF" w:rsidRDefault="00B36003" w:rsidP="00F05E92"/>
    <w:p w14:paraId="621AB6C7" w14:textId="77777777" w:rsidR="00B36003" w:rsidRPr="006C7BCF" w:rsidRDefault="00B36003" w:rsidP="00F05E92"/>
    <w:p w14:paraId="35E2E721" w14:textId="77777777" w:rsidR="00B36003" w:rsidRPr="006C7BCF" w:rsidRDefault="00B36003" w:rsidP="00F05E92"/>
    <w:p w14:paraId="5CC9B9F9" w14:textId="77777777" w:rsidR="00B36003" w:rsidRPr="006C7BCF" w:rsidRDefault="00B36003" w:rsidP="00F05E92"/>
    <w:p w14:paraId="41F06F42" w14:textId="77777777" w:rsidR="00B36003" w:rsidRPr="006C7BCF" w:rsidRDefault="00B36003" w:rsidP="00F05E92"/>
    <w:p w14:paraId="3FE8FCBC" w14:textId="77777777" w:rsidR="00B36003" w:rsidRPr="006C7BCF" w:rsidRDefault="00B36003" w:rsidP="00F05E92"/>
    <w:p w14:paraId="68349641" w14:textId="77777777" w:rsidR="00B36003" w:rsidRPr="006C7BCF" w:rsidRDefault="00B36003" w:rsidP="00F05E92"/>
    <w:p w14:paraId="44753346" w14:textId="77777777" w:rsidR="00B36003" w:rsidRPr="006C7BCF" w:rsidRDefault="00B36003" w:rsidP="00F05E92"/>
    <w:p w14:paraId="5F3CE157" w14:textId="77777777" w:rsidR="00B36003" w:rsidRPr="006C7BCF" w:rsidRDefault="00B36003" w:rsidP="00B36003">
      <w:pPr>
        <w:pStyle w:val="ChapterPaper"/>
        <w:rPr>
          <w:rFonts w:eastAsiaTheme="majorEastAsia"/>
        </w:rPr>
      </w:pPr>
      <w:r>
        <w:t>Chapter 1</w:t>
        <w:br/>
        <w:t>Introduction</w:t>
      </w:r>
    </w:p>
    <w:p w14:paraId="3D9DA970" w14:textId="77777777" w:rsidR="00B36003" w:rsidRPr="006C7BCF" w:rsidRDefault="00F05E92" w:rsidP="00F05E92">
      <w:pPr>
        <w:pStyle w:val="TOCHeading"/>
      </w:pPr>
      <w:r>
        <w:br w:type="page"/>
      </w:r>
    </w:p>
    <w:p w14:paraId="6479F791" w14:textId="77777777" w:rsidR="00F05E92" w:rsidRPr="006C7BCF" w:rsidRDefault="00F05E92" w:rsidP="00F05E92">
      <w:pPr>
        <w:pStyle w:val="Heading1"/>
      </w:pPr>
      <w:bookmarkStart w:id="10" w:name="_Toc214892567"/>
      <w:bookmarkStart w:id="11" w:name="_Toc235213008"/>
      <w:r>
        <w:lastRenderedPageBreak/>
        <w:t>Chapter 1</w:t>
        <w:br/>
        <w:t xml:space="preserve"> Introduction</w:t>
      </w:r>
      <w:bookmarkEnd w:id="10"/>
      <w:bookmarkEnd w:id="11"/>
    </w:p>
    <w:p w14:paraId="361B5343" w14:textId="77777777" w:rsidR="00D1047E" w:rsidRPr="006C7BCF" w:rsidRDefault="00D1047E" w:rsidP="00C03A18">
      <w:pPr>
        <w:pStyle w:val="Heading2"/>
        <w:numPr>
          <w:ilvl w:val="1"/>
          <w:numId w:val="0"/>
        </w:numPr>
      </w:pPr>
      <w:bookmarkStart w:id="12" w:name="_Toc235213009"/>
      <w:r>
        <w:t>1.1. Background</w:t>
      </w:r>
      <w:bookmarkEnd w:id="12"/>
    </w:p>
    <w:p w14:paraId="51560628" w14:textId="77777777" w:rsidR="00F25BB9" w:rsidRPr="006C7BCF" w:rsidRDefault="00F25BB9" w:rsidP="00F25BB9">
      <w:pPr>
        <w:rPr>
          <w:rFonts w:eastAsiaTheme="majorEastAsia"/>
        </w:rPr>
      </w:pPr>
      <w:r>
        <w:rPr>
          <w:rFonts w:eastAsiaTheme="majorEastAsia"/>
        </w:rPr>
        <w:t>Initially designed by Nakamoto as a peer-to-peer system for making payments electronically, blockchain technology is now widely used in banking, supply chain management, e-government, health care, and education. The range of applications has led to the creation of a comprehensive and decentralized ledger that can be viewed as being tamper-resistant [1] and is enhanced through the use of systematic reviews and domain-specific studies that have shown that blockchain enables transparent and auditable processes (e.g. Circular Supply Chain [2], e-voting [3], Intelligent Real Estate Contracts for Smart Cities [4], Integrating AI-based Services in Healthcare and Agriculture [5], [6], etc.). In addition, blockchain technology is increasingly used in energy systems and virtual power plants for coordination and trading purposes.</w:t>
      </w:r>
    </w:p>
    <w:p w14:paraId="6C371E0C" w14:textId="77777777" w:rsidR="00F25BB9" w:rsidRPr="006C7BCF" w:rsidRDefault="00F25BB9" w:rsidP="00F25BB9">
      <w:pPr>
        <w:rPr>
          <w:rFonts w:eastAsiaTheme="majorEastAsia"/>
        </w:rPr>
      </w:pPr>
      <w:r>
        <w:rPr>
          <w:rFonts w:eastAsiaTheme="majorEastAsia"/>
        </w:rPr>
        <w:t>The consensus mechanism forms the foundation of all blockchain systems by allowing groups of nodes—all of which do not trust each other—to validate the current status of a distributed ledger without relying on a single central authority. The consensus mechanisms have been derived from classical types of fault tolerant distributed systems such as the Byzantine Generals Problem and their solutions based on the concepts of Byzantine Fault Tolerance (BFT) [7] and Practical Byzantine Fault Tolerance [8]. As the popularity of blockchain technology has grown, so too has the variety and complexity of consensus algorithms based on these ideas. Examples include: Proof-of-Work (PoW); Proof-of-Stake (PoS); Proof-of-Space (PoSpace); Proof-of-Burn (PoB); Delegated Proof-of-Stake (DPoS); Proof-of-Authority (PoA); Proof-of-Elapse-Time (PoET); Proof-of-History (PoH); Proof-of-Contribution (PoC); and Proof-of-Reputation (PoR). Recent surveys providing extensive categorizations of these alternatives and their relative merits for providing security, decentralization and performance. Research performed along with studies on behavior of validators gives us an understanding of security and incentivized mechanisms of these consensus protocols.</w:t>
      </w:r>
    </w:p>
    <w:p w14:paraId="19889352" w14:textId="77777777" w:rsidR="00D1047E" w:rsidRPr="006C7BCF" w:rsidRDefault="00343275" w:rsidP="00F25BB9">
      <w:pPr>
        <w:rPr>
          <w:rFonts w:eastAsiaTheme="majorEastAsia"/>
        </w:rPr>
      </w:pPr>
      <w:r>
        <w:t xml:space="preserve">Consensus algorithms, initially developed for the cryptocurrency sector, are now being repurposed to address challenges in various fields, including smart cities, power markets, renewable energy distribution, green power traceability, and the integration of machine learning methodologies like LightGBM into blockchain applications for electricity usage analysis. Numerous studies report that the substantial energy consumption of Proof of Work (PoW) blockchains affects their operational sustainability; notably, the annual energy usage of the </w:t>
        <w:lastRenderedPageBreak/>
        <w:t xml:space="preserve">Bitcoin network can be comparable to that of a mid-sized nation, and its greenhouse-gas emissions are substantial [9], [10]. Comparable findings have been reported for other large networks, such as Ethereum before its transition to Proof of Stake (PoS) [11], [12]. Researchers have therefore investigated both more efficient hardware and alternative consensus designs. Energy-efficient Application-Specific Integrated Circuits (ASICs) for double SHA-256 have been studied using optimized architectures and multi-threshold-voltage techniques [13], [14]. Energy-aware and useful-work alternatives include Green-PoW [15], Proof-of-Learning [16], deep-learning-based consensus (DLBC) [17], and Proof of Federated Learning (PoFL) [18]. Other studies compare the energy consumption of non-PoW consensus mechanisms [19], [20], examine fairness and decentralization in PoS-based protocols [12], [21], and investigate fair participation and reward allocation among heterogeneous miners [22]. Recent evaluations of greener blockchain architectures similarly advocate sustainable consensus design while preserving essential blockchain properties [20], [23]. This thesis introduces the proposed Proof-of-Collaboration (PoCol) consensus algorithm to shift PoW mining from an entirely competitive search toward a collaborative architecture. </w:t>
      </w:r>
      <w:r>
        <w:rPr>
          <w:color w:val="FF0000"/>
        </w:rPr>
        <w:t xml:space="preserve">PoCol uses collaborative mining over a common immutable block template, distributed nonce allocation, and equitable reward distribution to eliminate duplicate hash inputs within each mining round and reduce energy consumption while retaining security, decentralization, and economic incentives.</w:t>
      </w:r>
      <w:r>
        <w:t xml:space="preserve"/>
      </w:r>
    </w:p>
    <w:p w14:paraId="27886611" w14:textId="77777777" w:rsidR="00D1047E" w:rsidRPr="006C7BCF" w:rsidRDefault="00D1047E" w:rsidP="00C03A18">
      <w:pPr>
        <w:pStyle w:val="Heading2"/>
        <w:numPr>
          <w:ilvl w:val="1"/>
          <w:numId w:val="0"/>
        </w:numPr>
      </w:pPr>
      <w:bookmarkStart w:id="13" w:name="_Toc235213010"/>
      <w:r>
        <w:t>1.2. What the Problem Is and Why It Exists</w:t>
      </w:r>
      <w:bookmarkEnd w:id="13"/>
    </w:p>
    <w:p w14:paraId="36C05346" w14:textId="77777777" w:rsidR="00F25BB9" w:rsidRPr="006C7BCF" w:rsidRDefault="00F25BB9" w:rsidP="00F25BB9">
      <w:pPr>
        <w:rPr>
          <w:rFonts w:eastAsiaTheme="majorEastAsia"/>
        </w:rPr>
      </w:pPr>
      <w:r>
        <w:t xml:space="preserve">The rising energy usage of Proof of Work (PoW) has created a conflict between the security benefits of PoW-based blockchain technology versus PoW-based blockchain technologies' decentralization benefits. The security of Bitcoin's PoW has demonstrated that a truly open and decentralized system can operate securely in an adversarial environment by binding the creation of blocks to computational work [1]. In fact, research shows that Bitcoin's total annual electric power consumption has grown dramatically from low double digits (terawatts) to high triple digits (terawatts)—an amount exceeding that consumed by various countries classified as "developed" or "industrialized" [9], [10]. De Vries showed that earlier estimates of total energy consumption in the Bitcoin environment underestimated electricity use because market dynamics and miner behavior were not fully represented [24]. Evidence provided by test runs of Ethereum prior to the switch to the Proof of Stake (PoS) consensus indicates that many full and validator client types consumed substantial amounts of energy [11], [12]. Increasingly, as the world continues its intense anti-climate change activities, these extreme levels of consumption will become increasingly untenable with sustainability initiatives [19], [25]. </w:t>
      </w:r>
    </w:p>
    <w:p w14:paraId="0B4767A5" w14:textId="77777777" w:rsidR="00F25BB9" w:rsidRPr="006C7BCF" w:rsidRDefault="00F25BB9" w:rsidP="00F25BB9">
      <w:pPr>
        <w:rPr>
          <w:rFonts w:eastAsiaTheme="majorEastAsia"/>
        </w:rPr>
      </w:pPr>
      <w:r>
        <w:rPr>
          <w:rFonts w:eastAsiaTheme="majorEastAsia"/>
        </w:rPr>
        <w:t xml:space="preserve">To address the aforementioned issues surrounding PoW blockchains, subsequently developed alternative consensus methods known as Proof of Stake (PoS) as well as various derivatives seek </w:t>
        <w:lastRenderedPageBreak/>
        <w:t xml:space="preserve">to take the computational load off the energy equation by replacing this computational load with the economic stakes of the parties using the network [26], [27]. At the same time, however, new concerns regarding centralization and wealth concentration as well as the complexity of the economic incentives associated with these newer consensus models are emerging [27], [21]. DPoS-based systems (e.g. BitShares [28], [29]), and later improvements to validator election [30], are able to process a large volume of transactions rapidly with minimal energy consumption. However, they only allow a small set of delegates to make decisions, meaning that they lack several features of decentralization and are often more incentivized to collude due to less decentralization than PoW systems [28], [29]. Permissioned consensus such as PoA [31], [32] are much more energy-efficient and help manage identities; however, they produce less decentralization than PoW systems and will be limited when applied in open, competitive markets. Energy-efficient consensus models include PoSpace [33], Proof of Burn [34], Proof of Elapsed Time [35], Proof of History [36], Proof of Consensus [37], and Proof of Research [38]. Each model trades some aspects of security, hardware assumptions, complexity, or deployment model for energy-efficiency. </w:t>
      </w:r>
    </w:p>
    <w:p w14:paraId="4D5FD5CB" w14:textId="77777777" w:rsidR="00F25BB9" w:rsidRPr="006C7BCF" w:rsidRDefault="00F25BB9" w:rsidP="00F25BB9">
      <w:pPr>
        <w:rPr>
          <w:rFonts w:eastAsiaTheme="majorEastAsia"/>
        </w:rPr>
      </w:pPr>
      <w:r>
        <w:t xml:space="preserve">There is an increasing number of studies on green consensus models and on redirecting mining computation toward useful work. Green-PoW reduces wasted computation through modified competition and reward rules [15]. Proof-of-Learning and DLBC integrate machine-learning tasks into block validation [16], [17], while PoFL reinvests mining computation in federated-learning tasks [18]. Other studies compare the energy consumed by existing and alternative consensus methods [19], [20], examine fairness and miner participation [22], and develop more energy-efficient SHA-256 hardware architectures [13], [14]. Although these alternatives provide important energy-efficiency improvements, none fully resolves the combined challenges of energy efficiency, decentralization, fairness, and security in open blockchain networks.</w:t>
      </w:r>
    </w:p>
    <w:p w14:paraId="7099B711" w14:textId="77777777" w:rsidR="00D1047E" w:rsidRPr="006C7BCF" w:rsidRDefault="00F638BB" w:rsidP="00F25BB9">
      <w:pPr>
        <w:rPr>
          <w:rFonts w:eastAsiaTheme="majorEastAsia"/>
        </w:rPr>
      </w:pPr>
      <w:r>
        <w:rPr>
          <w:rFonts w:eastAsiaTheme="majorEastAsia"/>
        </w:rPr>
        <w:t xml:space="preserve">Based on the conclusions reached from the mentioned researches, the primary objective of this thesis is to develop an energy-efficient consensus algorithm for open blockchain networks that: (i) utilizes less than 50% of energy used by Proof of Work, (ii) maintains equivalent levels of decentralization and security as Proof of Work, and (iii) provides an incentive that maintains fairness while preventing the over-centralization of mining. </w:t>
      </w:r>
      <w:r>
        <w:rPr>
          <w:color w:val="FF0000"/>
        </w:rPr>
        <w:t xml:space="preserve">The proposed Proof-of-Collaboration model solves the dilemma of creating a collaborative mining framework by providing a mechanism in which all miners of a round mine one immutable common block template, receive disjoint nonce ranges, and obtain an equitable reward distribution.</w:t>
      </w:r>
      <w:r>
        <w:rPr>
          <w:rFonts w:eastAsiaTheme="majorEastAsia"/>
        </w:rPr>
        <w:t xml:space="preserve"/>
      </w:r>
    </w:p>
    <w:p w14:paraId="5410FDB6" w14:textId="77777777" w:rsidR="00D1047E" w:rsidRPr="006C7BCF" w:rsidRDefault="00D1047E" w:rsidP="00C03A18">
      <w:pPr>
        <w:pStyle w:val="Heading2"/>
        <w:numPr>
          <w:ilvl w:val="1"/>
          <w:numId w:val="0"/>
        </w:numPr>
      </w:pPr>
      <w:bookmarkStart w:id="14" w:name="_Toc235213011"/>
      <w:r>
        <w:lastRenderedPageBreak/>
        <w:t>1.3. Questions and Goals for the Research</w:t>
      </w:r>
      <w:bookmarkEnd w:id="14"/>
    </w:p>
    <w:p w14:paraId="2AE216BF" w14:textId="77777777" w:rsidR="00FB0BFB" w:rsidRPr="006C7BCF" w:rsidRDefault="00FB0BFB" w:rsidP="00FB0BFB">
      <w:pPr>
        <w:rPr>
          <w:rFonts w:eastAsiaTheme="majorEastAsia"/>
        </w:rPr>
      </w:pPr>
      <w:r>
        <w:rPr>
          <w:rFonts w:eastAsiaTheme="majorEastAsia"/>
        </w:rPr>
        <w:t>This thesis centers on the design, analysis, and evaluation of the Proof-of-Collaboration consensus mechanism, informed by the preceding challenge. The primary objective is to demonstrate that distributed nonce allocation and collaborative mining can significantly conserve energy while maintaining safety and decentralization, akin to PoW-based systems [1], [20].</w:t>
      </w:r>
    </w:p>
    <w:p w14:paraId="3E8F58E1" w14:textId="77777777" w:rsidR="00FB0BFB" w:rsidRPr="006C7BCF" w:rsidRDefault="00FB0BFB" w:rsidP="00FB0BFB">
      <w:pPr>
        <w:rPr>
          <w:rFonts w:eastAsiaTheme="majorEastAsia"/>
        </w:rPr>
      </w:pPr>
      <w:r>
        <w:rPr>
          <w:rFonts w:eastAsiaTheme="majorEastAsia"/>
        </w:rPr>
        <w:t>The main questions for the research are:</w:t>
      </w:r>
    </w:p>
    <w:p w14:paraId="1C51921F" w14:textId="77777777" w:rsidR="00FB0BFB" w:rsidRPr="006C7BCF" w:rsidRDefault="00FB0BFB" w:rsidP="00FB0BFB">
      <w:pPr>
        <w:pStyle w:val="ListParagraph"/>
        <w:numPr>
          <w:ilvl w:val="0"/>
          <w:numId w:val="24"/>
        </w:numPr>
        <w:ind w:left="709" w:hanging="349"/>
        <w:rPr>
          <w:rFonts w:eastAsiaTheme="majorEastAsia"/>
        </w:rPr>
      </w:pPr>
      <w:r>
        <w:rPr>
          <w:rFonts w:eastAsiaTheme="majorEastAsia"/>
        </w:rPr>
        <w:t>RQ1: How can the concepts of collaboration and resource sharing be integrated into a Proof-of-Work consensus mechanism to reduce superfluous labor and energy consumption while maintaining security and accessibility?</w:t>
      </w:r>
    </w:p>
    <w:p w14:paraId="005F75B3" w14:textId="77777777" w:rsidR="00A1481D" w:rsidRPr="006C7BCF" w:rsidRDefault="00FB0BFB" w:rsidP="00A1481D">
      <w:pPr>
        <w:pStyle w:val="ListParagraph"/>
        <w:numPr>
          <w:ilvl w:val="0"/>
          <w:numId w:val="24"/>
        </w:numPr>
        <w:ind w:left="709" w:hanging="349"/>
        <w:rPr>
          <w:rFonts w:eastAsiaTheme="majorEastAsia"/>
        </w:rPr>
      </w:pPr>
      <w:r>
        <w:rPr>
          <w:rFonts w:eastAsiaTheme="majorEastAsia"/>
        </w:rPr>
        <w:t>RQ2: When we consider about real-world network, hardware, and workload conditions, how much less energy does collaborative mining and distributed nonce allocation need to generate blocks than classical PoW?</w:t>
      </w:r>
    </w:p>
    <w:p w14:paraId="6932FD9C" w14:textId="77777777" w:rsidR="00FB0BFB" w:rsidRPr="006C7BCF" w:rsidRDefault="00FB0BFB" w:rsidP="00FB0BFB">
      <w:pPr>
        <w:pStyle w:val="ListParagraph"/>
        <w:numPr>
          <w:ilvl w:val="0"/>
          <w:numId w:val="24"/>
        </w:numPr>
        <w:ind w:left="709" w:hanging="349"/>
        <w:rPr>
          <w:rFonts w:eastAsiaTheme="majorEastAsia"/>
        </w:rPr>
      </w:pPr>
      <w:r>
        <w:t xml:space="preserve">RQ3: What effect does the suggested PoCol algorithm have on decentralization, fairness, and protection against common blockchain weaknesses like double spending, selfish mining, and pool centralization, compared to systems that use PoW [21], [22]?</w:t>
      </w:r>
    </w:p>
    <w:p w14:paraId="6438429B" w14:textId="77777777" w:rsidR="00FB0BFB" w:rsidRPr="006C7BCF" w:rsidRDefault="00FB0BFB" w:rsidP="00FB0BFB">
      <w:pPr>
        <w:rPr>
          <w:rFonts w:eastAsiaTheme="majorEastAsia"/>
        </w:rPr>
      </w:pPr>
      <w:r>
        <w:rPr>
          <w:rFonts w:eastAsiaTheme="majorEastAsia"/>
        </w:rPr>
        <w:t>The thesis seeks to accomplish the following specific objectives to address these inquiries:</w:t>
      </w:r>
    </w:p>
    <w:p w14:paraId="5D6022FA" w14:textId="77777777" w:rsidR="00FB0BFB" w:rsidRPr="006C7BCF" w:rsidRDefault="00FB0BFB" w:rsidP="00FB0BFB">
      <w:pPr>
        <w:pStyle w:val="ListParagraph"/>
        <w:numPr>
          <w:ilvl w:val="0"/>
          <w:numId w:val="26"/>
        </w:numPr>
        <w:ind w:left="709" w:hanging="349"/>
        <w:rPr>
          <w:rFonts w:eastAsiaTheme="majorEastAsia"/>
        </w:rPr>
      </w:pPr>
      <w:r>
        <w:rPr>
          <w:rFonts w:eastAsiaTheme="majorEastAsia"/>
        </w:rPr>
        <w:t>O1: Check out how much energy they use, how safe they are, how decentralized they are, and how well they operate in diverse areas of application [39], [20].</w:t>
      </w:r>
    </w:p>
    <w:p w14:paraId="4C2AB586" w14:textId="77777777" w:rsidR="00FB0BFB" w:rsidRPr="006C7BCF" w:rsidRDefault="00FB0BFB" w:rsidP="00FB0BFB">
      <w:pPr>
        <w:pStyle w:val="ListParagraph"/>
        <w:numPr>
          <w:ilvl w:val="0"/>
          <w:numId w:val="26"/>
        </w:numPr>
        <w:ind w:left="709" w:hanging="349"/>
        <w:rPr>
          <w:rFonts w:eastAsiaTheme="majorEastAsia"/>
        </w:rPr>
      </w:pPr>
      <w:r>
        <w:t>O2: Propose a formal system model and design principles for Proof-of-Collaboration, encompassing collaborative mining, distributed nonce allocation, and an equitable reward distribution mechanism that minimizes superfluous computation and prevents excessive concentration of hash power [1], [15].</w:t>
      </w:r>
    </w:p>
    <w:p w14:paraId="1D82B451" w14:textId="77777777" w:rsidR="00A1481D" w:rsidRPr="006C7BCF" w:rsidRDefault="00FB0BFB" w:rsidP="00FB0BFB">
      <w:pPr>
        <w:pStyle w:val="ListParagraph"/>
        <w:numPr>
          <w:ilvl w:val="0"/>
          <w:numId w:val="26"/>
        </w:numPr>
        <w:ind w:left="709" w:hanging="349"/>
        <w:rPr>
          <w:rFonts w:eastAsiaTheme="majorEastAsia"/>
        </w:rPr>
      </w:pPr>
      <w:r>
        <w:t xml:space="preserve">O3: Make a test blockchain environment and simulation framework where you may try out PoCol and baseline consensus methods with varying network sizes, latencies, and workload patterns. This should include precise assessments of fairness, throughput, latency, and energy consumption [40], [41].</w:t>
      </w:r>
    </w:p>
    <w:p w14:paraId="3A4C4AB6" w14:textId="77777777" w:rsidR="00D1047E" w:rsidRPr="006C7BCF" w:rsidRDefault="00FB0BFB" w:rsidP="00A1481D">
      <w:pPr>
        <w:rPr>
          <w:rFonts w:eastAsiaTheme="majorEastAsia"/>
        </w:rPr>
      </w:pPr>
      <w:r>
        <w:rPr>
          <w:rFonts w:eastAsiaTheme="majorEastAsia"/>
        </w:rPr>
        <w:t xml:space="preserve">This thesis focuses on public or permissionless blockchain networks, where anybody can join, suggest blocks, and take part in consensus as long as they follow the rules of the protocol. The consensus layer is the most important part. It is all about making and checking blocks. It doesn't talk about more complex topics like smart-contract languages, application-layer protocols, or detailed token economics. Case studies and motivating examples may derive from areas including financial transactions [1], [25], supply chains [2], [42], e-voting [3], real estate management [4], </w:t>
        <w:lastRenderedPageBreak/>
        <w:t xml:space="preserve">education [43], and energy systems [44], [45]; however, the PoCol design aims to be universal and application-agnostic. </w:t>
      </w:r>
    </w:p>
    <w:p w14:paraId="1BDB064E" w14:textId="77777777" w:rsidR="00D1047E" w:rsidRPr="006C7BCF" w:rsidRDefault="00D1047E" w:rsidP="00C03A18">
      <w:pPr>
        <w:pStyle w:val="Heading2"/>
        <w:numPr>
          <w:ilvl w:val="1"/>
          <w:numId w:val="0"/>
        </w:numPr>
      </w:pPr>
      <w:bookmarkStart w:id="15" w:name="_Toc235213012"/>
      <w:r>
        <w:t>1.4. Summary of the Research Methodology</w:t>
      </w:r>
      <w:bookmarkEnd w:id="15"/>
      <w:r>
        <w:t xml:space="preserve"> </w:t>
      </w:r>
    </w:p>
    <w:p w14:paraId="3C8D9E2D" w14:textId="77777777" w:rsidR="007C666C" w:rsidRPr="006C7BCF" w:rsidRDefault="007C666C" w:rsidP="007C666C">
      <w:pPr>
        <w:rPr>
          <w:rFonts w:eastAsiaTheme="majorEastAsia"/>
        </w:rPr>
      </w:pPr>
      <w:r>
        <w:rPr>
          <w:rFonts w:eastAsiaTheme="majorEastAsia"/>
        </w:rPr>
        <w:t>The research methodology is based upon a multi-stage development iteration of theoretical analysis, simulation, and implementation, which forms a coordinated workflow within the previous multi-phase proposal's process. The methodology incorporates literature reviews and comparisons with other materials, developing a set of formal models, developing algorithms, creating prototypes, executing experiments and measuring performance metrics.</w:t>
      </w:r>
    </w:p>
    <w:p w14:paraId="1FF9F4E6" w14:textId="77777777" w:rsidR="007C666C" w:rsidRPr="006C7BCF" w:rsidRDefault="007C666C" w:rsidP="007C666C">
      <w:pPr>
        <w:rPr>
          <w:rFonts w:eastAsiaTheme="majorEastAsia"/>
        </w:rPr>
      </w:pPr>
      <w:r>
        <w:rPr>
          <w:rFonts w:eastAsiaTheme="majorEastAsia"/>
        </w:rPr>
        <w:t>The initial phase will include a comprehensive review of the literature on blockchain consensus processes, as well as energy-efficient versions of such processes, and on energy-centric energy system applications. This will occur via survey and comparative research [19], [39]. The literature review will establish initial energy usage benchmarks and security performance and efficiency which further research evaluations will utilize for reference. The initial phases of review and comparative research will include analysis of consensus processes which utilize Proof of Work (PoW) or its variants [1], [15], Proof of Stake (PoS) and Delegated Proof of Stake (DPoS) [26], [28], along with several consensus processes which utilize the work product of machine learning-based models [16], [18].</w:t>
      </w:r>
    </w:p>
    <w:p w14:paraId="5334D925" w14:textId="77777777" w:rsidR="007C666C" w:rsidRPr="006C7BCF" w:rsidRDefault="007C666C" w:rsidP="007C666C">
      <w:pPr>
        <w:rPr>
          <w:rFonts w:eastAsiaTheme="majorEastAsia"/>
        </w:rPr>
      </w:pPr>
      <w:r>
        <w:t>Subsequently, the next stage of research will be to elaborate fully on the Proof of Collaboration (PoCol) algorithm using data from various sources. This not only includes the elaboration of a threat model and metric scheme for energy use, but also through explaining how collaborative mining works, how nonces are shared, how blocks are validated, and how incentives are provided. We will explore the concepts of security and liveness using analytical models, and formal methods if required [46], [47].</w:t>
      </w:r>
    </w:p>
    <w:p w14:paraId="2D7B461F" w14:textId="77777777" w:rsidR="007C666C" w:rsidRPr="006C7BCF" w:rsidRDefault="007C666C" w:rsidP="007C666C">
      <w:pPr>
        <w:rPr>
          <w:rFonts w:eastAsiaTheme="majorEastAsia"/>
        </w:rPr>
      </w:pPr>
      <w:r>
        <w:t xml:space="preserve">The third stage of the methodology will be the creation of a prototype implementation and simulation environment, to model mining and energy use by using established programming languages and tools. The PoCol algorithm will allow for direct performance comparisons of baseline consensus algorithms across networks which have differing miner populations, transaction arrival rates, and network structures [40], [41]. The main metrics of concern will include throughput, confirmation latency, energy used to mine a block and process a transaction, reward distribution, and decentralization metrics (i.e., Gini coefficients applied to miner income distributions) [22], [20].</w:t>
      </w:r>
    </w:p>
    <w:p w14:paraId="6D3DD964" w14:textId="77777777" w:rsidR="007C666C" w:rsidRPr="006C7BCF" w:rsidRDefault="007C666C" w:rsidP="007C666C">
      <w:pPr>
        <w:rPr>
          <w:rFonts w:eastAsiaTheme="majorEastAsia"/>
        </w:rPr>
      </w:pPr>
      <w:r>
        <w:lastRenderedPageBreak/>
        <w:t xml:space="preserve">Once we have collected sufficient trial data, we will statistically analyse the data to determine if PoCol meets our research objectives. This will include estimating the approximate energy going to be saved in comparison with PoW, and determining the fairness/decentralization of PoCol using metrics [24], [20]. </w:t>
      </w:r>
    </w:p>
    <w:p w14:paraId="78C9D220" w14:textId="77777777" w:rsidR="00E9067C" w:rsidRPr="006C7BCF" w:rsidRDefault="007C666C" w:rsidP="007C666C">
      <w:pPr>
        <w:rPr>
          <w:rFonts w:eastAsiaTheme="majorEastAsia"/>
        </w:rPr>
      </w:pPr>
      <w:r>
        <w:rPr>
          <w:rFonts w:eastAsiaTheme="majorEastAsia"/>
        </w:rPr>
        <w:t xml:space="preserve">The ultimate goal of this research methodology is to ensure that, while the PoCol algorithm can be applied in practice, it also provides strong theoretical foundations.</w:t>
      </w:r>
    </w:p>
    <w:p w14:paraId="718F1F1E" w14:textId="77777777" w:rsidR="00D1047E" w:rsidRPr="006C7BCF" w:rsidRDefault="00D1047E" w:rsidP="00E9067C">
      <w:pPr>
        <w:pStyle w:val="Heading2"/>
        <w:numPr>
          <w:ilvl w:val="1"/>
          <w:numId w:val="0"/>
        </w:numPr>
        <w:ind w:left="426"/>
      </w:pPr>
      <w:bookmarkStart w:id="16" w:name="_Toc235213013"/>
      <w:r>
        <w:t>1.5. Important Contributions</w:t>
      </w:r>
      <w:bookmarkEnd w:id="16"/>
    </w:p>
    <w:p w14:paraId="1AA9A7BB" w14:textId="77777777" w:rsidR="00D32C93" w:rsidRPr="006C7BCF" w:rsidRDefault="00D32C93" w:rsidP="00076DEE">
      <w:pPr>
        <w:ind w:left="105"/>
        <w:rPr>
          <w:rFonts w:eastAsiaTheme="majorEastAsia"/>
        </w:rPr>
      </w:pPr>
      <w:r>
        <w:rPr>
          <w:rFonts w:eastAsiaTheme="majorEastAsia"/>
        </w:rPr>
        <w:t>This thesis is poised to significantly impact current research on energy-efficient distributed systems, blockchain consensus methods, and the development of sustainable digital infrastructures. The main objectives of this thesis are outlined in the following four categories:</w:t>
      </w:r>
    </w:p>
    <w:p w14:paraId="79945EB6" w14:textId="77777777" w:rsidR="00D32C93" w:rsidRPr="006C7BCF" w:rsidRDefault="00D32C93" w:rsidP="00D32C93">
      <w:pPr>
        <w:pStyle w:val="ListParagraph"/>
        <w:numPr>
          <w:ilvl w:val="0"/>
          <w:numId w:val="9"/>
        </w:numPr>
        <w:rPr>
          <w:rFonts w:eastAsiaTheme="majorEastAsia"/>
        </w:rPr>
      </w:pPr>
      <w:r>
        <w:rPr>
          <w:rFonts w:eastAsiaTheme="majorEastAsia"/>
        </w:rPr>
        <w:t xml:space="preserve">C1: To provide an extensive and organized examination of the various processes used in blockchain consensus and how they can alter the way we view energy consumption. Ideas such as PoW, PoS, DPoS, PoA, PoET, PoH, Green-PoW, and Proof-of-Useful-Randomness have been used for quite some time. New concepts such as proof-of-learning, DLBC, and PoFL are being introduced to the blockchain consensus space. All of these concepts illustrate the trade-offs that exist when designing blockchain consensus systems, focusing primarily on security and decentralization, performance, and sustainability.</w:t>
      </w:r>
    </w:p>
    <w:p w14:paraId="4C026BA5" w14:textId="77777777" w:rsidR="00D32C93" w:rsidRPr="006C7BCF" w:rsidRDefault="00D32C93" w:rsidP="00D32C93">
      <w:pPr>
        <w:pStyle w:val="ListParagraph"/>
        <w:numPr>
          <w:ilvl w:val="0"/>
          <w:numId w:val="9"/>
        </w:numPr>
        <w:rPr>
          <w:rFonts w:eastAsiaTheme="majorEastAsia"/>
        </w:rPr>
      </w:pPr>
      <w:r>
        <w:rPr>
          <w:rFonts w:eastAsiaTheme="majorEastAsia"/>
        </w:rPr>
        <w:t xml:space="preserve">C2: </w:t>
      </w:r>
      <w:r>
        <w:rPr>
          <w:color w:val="FF0000"/>
        </w:rPr>
        <w:t xml:space="preserve">To develop a way for miners to collaborate by mining a common immutable block template with disjoint nonce ranges, thus eliminating duplicate hash inputs among honest miners within each mining round and reducing energy use.</w:t>
      </w:r>
      <w:r>
        <w:rPr>
          <w:rFonts w:eastAsiaTheme="majorEastAsia"/>
        </w:rPr>
        <w:t xml:space="preserve"> The PoCol algorithm aims to optimize PoW-style mining by encouraging miners to collaborate and combine their efforts to create new blocks while increasing overall efficiency, while providing the same cryptographic assurance and probabilistic finality of security as existing PoW algorithms.</w:t>
      </w:r>
    </w:p>
    <w:p w14:paraId="13E878C7" w14:textId="77777777" w:rsidR="00D32C93" w:rsidRPr="006C7BCF" w:rsidRDefault="00D32C93" w:rsidP="00D32C93">
      <w:pPr>
        <w:pStyle w:val="ListParagraph"/>
        <w:numPr>
          <w:ilvl w:val="0"/>
          <w:numId w:val="9"/>
        </w:numPr>
        <w:rPr>
          <w:rFonts w:eastAsiaTheme="majorEastAsia"/>
        </w:rPr>
      </w:pPr>
      <w:r>
        <w:rPr>
          <w:rFonts w:eastAsiaTheme="majorEastAsia"/>
        </w:rPr>
        <w:t xml:space="preserve">C3: To create an analytical framework for evaluating PoCol. This framework will integrate models for energy consumption and decentralization, which will allow for the systematic comparison of PoCol and PoW from a variety of operational perspectives, using metrics derived from previous empirical and theoretical research related to blockchain energy consumption and consensus effectiveness.</w:t>
      </w:r>
    </w:p>
    <w:p w14:paraId="586E29FB" w14:textId="77777777" w:rsidR="00D32C93" w:rsidRPr="006C7BCF" w:rsidRDefault="00D32C93" w:rsidP="00D32C93">
      <w:pPr>
        <w:pStyle w:val="ListParagraph"/>
        <w:numPr>
          <w:ilvl w:val="0"/>
          <w:numId w:val="9"/>
        </w:numPr>
        <w:rPr>
          <w:rFonts w:eastAsiaTheme="majorEastAsia"/>
        </w:rPr>
      </w:pPr>
      <w:r>
        <w:rPr>
          <w:rFonts w:eastAsiaTheme="majorEastAsia"/>
        </w:rPr>
        <w:t xml:space="preserve">C4: To develop a testbed and prototype for PoCol and typical consensus algorithms, which will provide a thorough experimental evaluation. Testing will focus on determining energy savings, measuring performance, and assessing equity among different networks with diverse levels of users, latencies, and workloads. The results of the tests will then be compared to those seen in real-world.</w:t>
      </w:r>
    </w:p>
    <w:p w14:paraId="154D6B29" w14:textId="77777777" w:rsidR="00D1047E" w:rsidRPr="006C7BCF" w:rsidRDefault="00D32C93" w:rsidP="00D32C93">
      <w:pPr>
        <w:pStyle w:val="ListParagraph"/>
        <w:numPr>
          <w:ilvl w:val="0"/>
          <w:numId w:val="9"/>
        </w:numPr>
        <w:rPr>
          <w:rFonts w:eastAsiaTheme="majorEastAsia"/>
        </w:rPr>
      </w:pPr>
      <w:r>
        <w:rPr>
          <w:rFonts w:eastAsiaTheme="majorEastAsia"/>
        </w:rPr>
        <w:lastRenderedPageBreak/>
        <w:t xml:space="preserve">C5: To establish a foundation for future research on collaborative and energy-efficient consensus algorithms. Future research will include examining ways in which PoCol could be improved to include productive activities, machine-learning goals, or application-specific objectives, based on recent developments in ML and federated-learning consensus methods.</w:t>
      </w:r>
    </w:p>
    <w:p w14:paraId="5614C9BA" w14:textId="77777777" w:rsidR="00D1047E" w:rsidRPr="006C7BCF" w:rsidRDefault="00D1047E" w:rsidP="00E9067C">
      <w:pPr>
        <w:pStyle w:val="Heading2"/>
        <w:numPr>
          <w:ilvl w:val="1"/>
          <w:numId w:val="0"/>
        </w:numPr>
      </w:pPr>
      <w:bookmarkStart w:id="17" w:name="_Toc235213014"/>
      <w:r>
        <w:t>1.6. The Structure of the Thesis</w:t>
      </w:r>
      <w:bookmarkEnd w:id="17"/>
    </w:p>
    <w:p w14:paraId="768BC97F" w14:textId="77777777" w:rsidR="00AD3238" w:rsidRPr="006C7BCF" w:rsidRDefault="00AD3238" w:rsidP="00AD3238">
      <w:pPr>
        <w:rPr>
          <w:rFonts w:eastAsiaTheme="majorEastAsia"/>
        </w:rPr>
      </w:pPr>
      <w:r>
        <w:rPr>
          <w:rFonts w:eastAsiaTheme="majorEastAsia"/>
        </w:rPr>
        <w:t>The following information outlines how the chapters of this thesis are structured:</w:t>
      </w:r>
    </w:p>
    <w:p w14:paraId="6BBE00AC" w14:textId="77777777" w:rsidR="00AD3238" w:rsidRPr="006C7BCF" w:rsidRDefault="00AD3238" w:rsidP="00AD3238">
      <w:pPr>
        <w:rPr>
          <w:rFonts w:eastAsiaTheme="majorEastAsia"/>
        </w:rPr>
      </w:pPr>
      <w:r>
        <w:rPr>
          <w:rFonts w:eastAsiaTheme="majorEastAsia"/>
        </w:rPr>
        <w:t>The second chapter describes in detail everything you need to know about threat models, the blockchain architecture, and how to reach a consensus on the blockchain. This chapter also addresses the main topics related to cryptography basics, classical Byzantine Fault Tolerant (BFT) protocols, Proof of Work (PoW) style consensus protocols, and a variety of other important topics such as safety, liveness, decentralization, etc.</w:t>
      </w:r>
    </w:p>
    <w:p w14:paraId="732CCA48" w14:textId="77777777" w:rsidR="00AD3238" w:rsidRPr="006C7BCF" w:rsidRDefault="00AD3238" w:rsidP="00AD3238">
      <w:pPr>
        <w:rPr>
          <w:rFonts w:eastAsiaTheme="majorEastAsia"/>
        </w:rPr>
      </w:pPr>
      <w:r>
        <w:rPr>
          <w:rFonts w:eastAsiaTheme="majorEastAsia"/>
        </w:rPr>
        <w:t xml:space="preserve">The third chapter provides extensive coverage of research regarding energy consumed by blockchain systems, as well as any efforts to make blockchain consensus methods more energy efficient or green. The third chapter contains real-world data, analytical models, and policy-oriented studies regarding how blockchain consensus methods consume energy (i.e., PoW, Proof of Stake (PoS), Delegated Proof of Stake (DPoS), and new energy-efficient consensus techniques such as Green-PoW, PoUR, PoFL, and machine learning-based consensus).</w:t>
      </w:r>
    </w:p>
    <w:p w14:paraId="1859197B" w14:textId="77777777" w:rsidR="00AD3238" w:rsidRPr="006C7BCF" w:rsidRDefault="00AD3238" w:rsidP="00AD3238">
      <w:pPr>
        <w:rPr>
          <w:rFonts w:eastAsiaTheme="majorEastAsia"/>
        </w:rPr>
      </w:pPr>
      <w:r>
        <w:rPr>
          <w:rFonts w:eastAsiaTheme="majorEastAsia"/>
        </w:rPr>
        <w:t>Chapter four discusses system mathematical model for Proof of Collaboration (PoCol).</w:t>
      </w:r>
    </w:p>
    <w:p w14:paraId="2D3337C3" w14:textId="77777777" w:rsidR="00AD3238" w:rsidRPr="006C7BCF" w:rsidRDefault="00AD3238" w:rsidP="00AD3238">
      <w:pPr>
        <w:rPr>
          <w:rFonts w:eastAsiaTheme="majorEastAsia"/>
        </w:rPr>
      </w:pPr>
      <w:r>
        <w:rPr>
          <w:rFonts w:eastAsiaTheme="majorEastAsia"/>
        </w:rPr>
        <w:t xml:space="preserve">Much of the fifth chapter discusses the PoCol consensus algorithm, such as how rewards are shared, how blocks are produced, and how mining occurs collaboratively. In addition, Chapter 5 provides a preliminary security and accuracy analysis of the PoCol system model based on the concepts presented in Chapter 4, and also compares how consensus is achieved with PoCol against other consensus methods (i.e., PoW, et al.).</w:t>
      </w:r>
    </w:p>
    <w:p w14:paraId="20EEF089" w14:textId="77777777" w:rsidR="00AD3238" w:rsidRPr="006C7BCF" w:rsidRDefault="00AD3238" w:rsidP="00AD3238">
      <w:pPr>
        <w:rPr>
          <w:rFonts w:eastAsiaTheme="majorEastAsia"/>
        </w:rPr>
      </w:pPr>
      <w:r>
        <w:rPr>
          <w:rFonts w:eastAsiaTheme="majorEastAsia"/>
        </w:rPr>
        <w:t xml:space="preserve">The sixth chapter describes how the PoCol prototype was developed and tested to evaluate its performance. Chapter 6 includes information about the simulation environment, how the workload was generated, how data collection occurred, and what baseline consensus methods were utilized to compare PoCol.</w:t>
      </w:r>
    </w:p>
    <w:p w14:paraId="098E7032" w14:textId="77777777" w:rsidR="00AD3238" w:rsidRPr="006C7BCF" w:rsidRDefault="00AD3238" w:rsidP="00AD3238">
      <w:pPr>
        <w:rPr>
          <w:rFonts w:eastAsiaTheme="majorEastAsia"/>
        </w:rPr>
      </w:pPr>
      <w:r>
        <w:rPr>
          <w:rFonts w:eastAsiaTheme="majorEastAsia"/>
        </w:rPr>
        <w:t xml:space="preserve">In Chapter 7, experimental results are presented, focusing on energy consumption, throughput, latency, and decentralization. PoCol is also compared against various variants of Proof of Work. Furthermore, the implications of the PoCol experimental results in relation to the previous </w:t>
        <w:lastRenderedPageBreak/>
        <w:t>analytical models are discussed, as well as what the results mean for practical implementation of blockchain technology.</w:t>
      </w:r>
    </w:p>
    <w:p w14:paraId="3872D906" w14:textId="77777777" w:rsidR="00902E0F" w:rsidRPr="006C7BCF" w:rsidRDefault="00AD3238" w:rsidP="00AD3238">
      <w:r>
        <w:rPr>
          <w:rFonts w:eastAsiaTheme="majorEastAsia"/>
        </w:rPr>
        <w:t xml:space="preserve">Chapter 8 is dedicated to a summary of the results and conclusions from the research conducted on PoCol. It also includes potential areas for future work designed towards improving upon current systems of PoCol.</w:t>
      </w:r>
    </w:p>
    <w:p w14:paraId="28FC9120" w14:textId="77777777" w:rsidR="00B36003" w:rsidRPr="006C7BCF" w:rsidRDefault="00B36003">
      <w:pPr>
        <w:spacing w:after="160" w:line="259" w:lineRule="auto"/>
        <w:jc w:val="left"/>
      </w:pPr>
      <w:r>
        <w:br w:type="page"/>
      </w:r>
    </w:p>
    <w:p w14:paraId="7C583936" w14:textId="77777777" w:rsidR="00B36003" w:rsidRPr="006C7BCF" w:rsidRDefault="00B36003" w:rsidP="00B36003"/>
    <w:p w14:paraId="5F97BC7C" w14:textId="77777777" w:rsidR="00B36003" w:rsidRPr="006C7BCF" w:rsidRDefault="00B36003" w:rsidP="00B36003"/>
    <w:p w14:paraId="5B26C23A" w14:textId="77777777" w:rsidR="00B36003" w:rsidRPr="006C7BCF" w:rsidRDefault="00B36003" w:rsidP="00B36003"/>
    <w:p w14:paraId="78F61B76" w14:textId="77777777" w:rsidR="00B36003" w:rsidRPr="006C7BCF" w:rsidRDefault="00B36003" w:rsidP="00B36003"/>
    <w:p w14:paraId="14886964" w14:textId="77777777" w:rsidR="00B36003" w:rsidRPr="006C7BCF" w:rsidRDefault="00B36003" w:rsidP="00B36003"/>
    <w:p w14:paraId="503FEDFB" w14:textId="77777777" w:rsidR="00B36003" w:rsidRPr="006C7BCF" w:rsidRDefault="00B36003" w:rsidP="00B36003"/>
    <w:p w14:paraId="3F99890E" w14:textId="77777777" w:rsidR="00B36003" w:rsidRPr="006C7BCF" w:rsidRDefault="00B36003" w:rsidP="00B36003"/>
    <w:p w14:paraId="002BB3E2" w14:textId="77777777" w:rsidR="00B36003" w:rsidRPr="006C7BCF" w:rsidRDefault="00B36003" w:rsidP="00B36003"/>
    <w:p w14:paraId="27A097C1" w14:textId="77777777" w:rsidR="00B36003" w:rsidRPr="006C7BCF" w:rsidRDefault="00B36003" w:rsidP="00B36003">
      <w:pPr>
        <w:pStyle w:val="ChapterPaper"/>
        <w:rPr>
          <w:rFonts w:eastAsiaTheme="majorEastAsia"/>
        </w:rPr>
      </w:pPr>
      <w:r>
        <w:t>Chapter 2</w:t>
        <w:br/>
        <w:t>Technical Background</w:t>
      </w:r>
    </w:p>
    <w:p w14:paraId="56EA98DC" w14:textId="77777777" w:rsidR="00B36003" w:rsidRPr="006C7BCF" w:rsidRDefault="00B36003">
      <w:pPr>
        <w:spacing w:after="160" w:line="259" w:lineRule="auto"/>
        <w:jc w:val="left"/>
        <w:rPr>
          <w:rFonts w:eastAsiaTheme="majorEastAsia"/>
          <w:b/>
          <w:bCs/>
          <w:sz w:val="72"/>
          <w:szCs w:val="72"/>
        </w:rPr>
      </w:pPr>
      <w:r>
        <w:rPr>
          <w:rFonts w:eastAsiaTheme="majorEastAsia"/>
        </w:rPr>
        <w:br w:type="page"/>
      </w:r>
    </w:p>
    <w:p w14:paraId="00F71EAC" w14:textId="77777777" w:rsidR="00B36003" w:rsidRPr="006C7BCF" w:rsidRDefault="00B36003" w:rsidP="00C03A18">
      <w:pPr>
        <w:pStyle w:val="Heading1"/>
      </w:pPr>
      <w:bookmarkStart w:id="18" w:name="_Toc235213015"/>
      <w:r>
        <w:lastRenderedPageBreak/>
        <w:t>Chapter 2</w:t>
        <w:br/>
        <w:t xml:space="preserve"> Technical Background</w:t>
      </w:r>
      <w:bookmarkEnd w:id="18"/>
    </w:p>
    <w:p w14:paraId="23604B6F"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9" w:name="_Toc226916304"/>
      <w:bookmarkStart w:id="20" w:name="_Toc232783077"/>
      <w:bookmarkStart w:id="21" w:name="_Toc232869364"/>
      <w:bookmarkStart w:id="22" w:name="_Toc232870742"/>
      <w:bookmarkStart w:id="23" w:name="_Toc232870868"/>
      <w:bookmarkStart w:id="24" w:name="_Toc232870994"/>
      <w:bookmarkStart w:id="25" w:name="_Toc232871120"/>
      <w:bookmarkStart w:id="26" w:name="_Toc233288939"/>
      <w:bookmarkStart w:id="27" w:name="_Toc233289097"/>
      <w:bookmarkStart w:id="28" w:name="_Toc235021197"/>
      <w:bookmarkStart w:id="29" w:name="_Toc235198884"/>
      <w:bookmarkStart w:id="30" w:name="_Toc235199054"/>
      <w:bookmarkStart w:id="31" w:name="_Toc235199803"/>
      <w:bookmarkStart w:id="32" w:name="_Toc235199971"/>
      <w:bookmarkStart w:id="33" w:name="_Toc235213016"/>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403A957A" w14:textId="77777777" w:rsidR="000B73A5" w:rsidRPr="006C7BCF" w:rsidRDefault="000B73A5" w:rsidP="00C03A18">
      <w:pPr>
        <w:pStyle w:val="Heading2"/>
        <w:numPr>
          <w:ilvl w:val="1"/>
          <w:numId w:val="0"/>
        </w:numPr>
      </w:pPr>
      <w:bookmarkStart w:id="34" w:name="_Toc235213017"/>
      <w:r>
        <w:t>2.1. Blockchain Fundamentals</w:t>
      </w:r>
      <w:bookmarkEnd w:id="34"/>
    </w:p>
    <w:p w14:paraId="2285387C" w14:textId="77777777" w:rsidR="00A1363F" w:rsidRPr="006C7BCF" w:rsidRDefault="00A1363F" w:rsidP="00A1363F">
      <w:pPr>
        <w:rPr>
          <w:rFonts w:eastAsiaTheme="majorEastAsia"/>
        </w:rPr>
      </w:pPr>
      <w:r>
        <w:t>Blockchain technology can be considered as a type of distributed ledger that contains a record of each transaction in such a way that it cannot be modified by anyone after the fact, and is duplicated across many different organizations [1], [39]. Unlike traditional centralized databases, the control of the system is decentralized and all changes are voted on by consensus from the participants, leaving no single participant as the controller of the state [48], [39]. There has been an increase in the number of applications utilizing Blockchain technology, from Financial Services to Supply Chain Management, Electronic Voting to Real Estate, Healthcare to Energy, and Education [48], [45].</w:t>
      </w:r>
    </w:p>
    <w:p w14:paraId="6BD4B008" w14:textId="77777777" w:rsidR="00A1363F" w:rsidRPr="006C7BCF" w:rsidRDefault="00A1363F" w:rsidP="00A1363F">
      <w:pPr>
        <w:rPr>
          <w:rFonts w:eastAsiaTheme="majorEastAsia"/>
        </w:rPr>
      </w:pPr>
      <w:r>
        <w:rPr>
          <w:rFonts w:eastAsiaTheme="majorEastAsia"/>
        </w:rPr>
        <w:t>In this section, we provide an overview of the main concepts that get discussed when discussing consensus and the energy consumption associated with using Blockchain technology.</w:t>
      </w:r>
    </w:p>
    <w:p w14:paraId="59720B94" w14:textId="77777777" w:rsidR="00A1363F" w:rsidRPr="006C7BCF" w:rsidRDefault="00A1363F" w:rsidP="00A1363F">
      <w:pPr>
        <w:pStyle w:val="Heading3"/>
        <w:numPr>
          <w:ilvl w:val="2"/>
          <w:numId w:val="0"/>
        </w:numPr>
      </w:pPr>
      <w:bookmarkStart w:id="35" w:name="_Toc235213018"/>
      <w:r>
        <w:t>2.1.1. Distributed ledger and blocks</w:t>
      </w:r>
      <w:bookmarkEnd w:id="35"/>
    </w:p>
    <w:p w14:paraId="07332388" w14:textId="5BE37653" w:rsidR="00A1363F" w:rsidRPr="006C7BCF" w:rsidRDefault="00A1363F" w:rsidP="00A1363F">
      <w:pPr>
        <w:rPr>
          <w:rFonts w:eastAsiaTheme="majorEastAsia"/>
        </w:rPr>
      </w:pPr>
      <w:r>
        <w:t xml:space="preserve">Blockchains utilize distributed ledgers (also referred to as append-only logs) to provide a secure method of storing and updating records of transactions in an appendable fashion. Each of the nodes on the network maintains an identical set of records in chronological order, and the consensus protocol within the system verifies that when a record has been added to the ledger, that record may not be deleted or changed without the knowledge of all participants in the network [1], [7]. Blockchains utilize blocks to define a block of transactions (the header of the transaction will contain all metadata necessary to identify the block within the ledger) to create a chain of blocks, where each block in the chain contains a header containing the metadata that identifies the previous block (i.e. the timestamp for that block, the hash of the previous block, and any other consensus-related information). The chains of blocks represent the integrity of the system and provide a level of tamper-evidence to the records; if you were to modify the record of any of the previous blocks, it would change the hash of that block and thereby invalidate all of the subsequent blocks in the chain. When looking at Bitcoin and other public cryptocurrencies there is an established ledger (designated as "unspent transaction output" or "UTXO") that will show how much bitcoin or other types of cryptocurrencies have been sent or received by that particular address [49], [50]. Miners create blocks when they solve a proof of work (PoW) problem and in return get rewarded for their work with newly created coins and creation of blocks from miners. When dealing with private or permissioned systems, their inherent structure may be similar; but </w:t>
        <w:lastRenderedPageBreak/>
        <w:t>the block creation process will be assigned to an approved set of validators using Byzantine fault tolerant (BFT) models such as Practical Byzantine Fault Tolerant [8] and its variations, as well as other optimized versions for specific environments [51], [52]. A number of blockchain projects can generally be described as "replicated state machines", meaning each state represents a single transaction [7], [8]. There is considerable variability with regards to how blockchain ledgers are designed; from simple linear chains similar to Bitcoin [1], [49], and others; through directed acyclic graph (DAG) based ledgers; sharded ledgers; and private/consortium based blockchains [49], [39]. In general, these designs can all be viewed as being based around cryptographic linkages between blocks, with all types having very different amounts Latency/Throughput/Tolerance to Faults/Decentralization in contrast to each other. All blockchain designs will maintain a shared, append only ledger to provide security for all transactions.</w:t>
      </w:r>
    </w:p>
    <w:p w14:paraId="4FE6C80F" w14:textId="77777777" w:rsidR="00A1363F" w:rsidRPr="006C7BCF" w:rsidRDefault="00A1363F" w:rsidP="00A1363F">
      <w:pPr>
        <w:pStyle w:val="Heading3"/>
        <w:numPr>
          <w:ilvl w:val="2"/>
          <w:numId w:val="0"/>
        </w:numPr>
      </w:pPr>
      <w:bookmarkStart w:id="36" w:name="_Toc235213019"/>
      <w:r>
        <w:t>2.1.2. Network model and nodes</w:t>
      </w:r>
      <w:bookmarkEnd w:id="36"/>
    </w:p>
    <w:p w14:paraId="6395D55E" w14:textId="77777777" w:rsidR="00A1363F" w:rsidRPr="006C7BCF" w:rsidRDefault="00A1363F" w:rsidP="00A1363F">
      <w:pPr>
        <w:rPr>
          <w:rFonts w:eastAsiaTheme="majorEastAsia"/>
        </w:rPr>
      </w:pPr>
      <w:r>
        <w:rPr>
          <w:rFonts w:eastAsiaTheme="majorEastAsia"/>
        </w:rPr>
        <w:t>The ledger is shared through a peer-to-peer overlay. The nodes that hold the ledger will send and receive transactions/blocks by exchanging information using a GOSSIP TYPE protocol [1], [39]. There are various kinds of nodes that may exist in a network. Full nodes must maintain and validate the full chain., Mining and validator nodes are responsible for participating in consensus and block production, while light clients are able to verify block and account balances utilizing cryptographic proofs and block headers but do not maintain the complete ledger. The network is usually viewed as partially asynchronous or as a model to demonstrate how messages are eventually delivered and that there exists an unknown but bounded delay on those messages. This characteristic model works great for both traditional BFT and Nakamoto‑style probabilistic consensus approaches as shown in [7], [8]. Examples of permissionless systems would include Bitcoin, which permits any node that agrees to the consensus rules to join and assist with the production of blocks as shown in [1], [19]. By comparison, permissioned models would include those such as Hyperledger Fabric and consortium chains based on proof of authority, where only a limited vetted set of organizations may act as validators as shown in [31], [32]. Various approaches can weigh the influence of decision-making upon an individual's reputation, stake or organization role, as seen in [31], [53] for proof of authority and [38] for proof of reputation and in hybrid form in [54], [55].</w:t>
      </w:r>
    </w:p>
    <w:p w14:paraId="062762E6" w14:textId="77777777" w:rsidR="00A1363F" w:rsidRPr="006C7BCF" w:rsidRDefault="00A1363F" w:rsidP="00A1363F">
      <w:pPr>
        <w:rPr>
          <w:rFonts w:eastAsiaTheme="majorEastAsia"/>
        </w:rPr>
      </w:pPr>
      <w:r>
        <w:t xml:space="preserve">The same abstractions can also be used to provide application-specific blockchains within the energy sector and the cyber-physical environment. Xu et al. proposed a blockchain based decentralized power scheduling system for grids that provide flexible loads with renewable energy resources where distributed nodes cooperate with each other to coordinate generator and </w:t>
        <w:lastRenderedPageBreak/>
        <w:t>load usage through a common ledger [56]. Additional examples are provided by Li et al., who use blockchain to manage power-data assets and trading [57]. Source: Xu et al. Based on our review we feel there is a high potential for continued growth and development of the blockchain as a business model. A blockchain-based energy data trading model where the consumption of electricity will be treated as a commodity "token" will allow users to trade their energy use data on an open marketplace. Other examples of models that use this concept include traceability systems for renewable energy, renewable energy trading and profit distribution through Virtual Power Plants [58], as well as using blockchain for the greater adoption of renewable energy. All of these models utilize consortium networks that have specific trust and latency (time between sending and receiving) requirements.</w:t>
      </w:r>
    </w:p>
    <w:p w14:paraId="3009CCAD" w14:textId="77777777" w:rsidR="00A1363F" w:rsidRPr="006C7BCF" w:rsidRDefault="00A1363F" w:rsidP="00A1363F">
      <w:pPr>
        <w:pStyle w:val="Heading3"/>
        <w:numPr>
          <w:ilvl w:val="2"/>
          <w:numId w:val="0"/>
        </w:numPr>
      </w:pPr>
      <w:bookmarkStart w:id="37" w:name="_Toc235213020"/>
      <w:r>
        <w:t>2.1.3. Transactions and Smart Contracts</w:t>
      </w:r>
      <w:bookmarkEnd w:id="37"/>
    </w:p>
    <w:p w14:paraId="02FDC864" w14:textId="77777777" w:rsidR="00A1363F" w:rsidRPr="006C7BCF" w:rsidRDefault="00A1363F" w:rsidP="00A1363F">
      <w:pPr>
        <w:rPr>
          <w:rFonts w:eastAsiaTheme="majorEastAsia"/>
        </w:rPr>
      </w:pPr>
      <w:r>
        <w:rPr>
          <w:rFonts w:eastAsiaTheme="majorEastAsia"/>
        </w:rPr>
        <w:t>Transactions are a basic function of the ledger, representing a single operation that causes the ledger state to change. In UTXO (coinage) models, a transaction takes in the current ledger's unspent output(s) and converts them into output to be spent later by the assigned user(s). Account-based models keep track of balances tied to the user's accounts and they apply transactions to transfer value to an account or to perform a smart contract. All transactions must be validated through syntactical rules, digital signatures, and by meeting consensus conditions (if not PoW must meet the eligibility requirements for staking) before they can be placed in blocks.</w:t>
      </w:r>
    </w:p>
    <w:p w14:paraId="5CFD5900" w14:textId="77777777" w:rsidR="000B73A5" w:rsidRPr="006C7BCF" w:rsidRDefault="00A1363F" w:rsidP="00A1363F">
      <w:pPr>
        <w:rPr>
          <w:rFonts w:eastAsiaTheme="majorEastAsia"/>
        </w:rPr>
      </w:pPr>
      <w:r>
        <w:rPr>
          <w:rFonts w:eastAsiaTheme="majorEastAsia"/>
        </w:rPr>
        <w:t xml:space="preserve">Smart contracts enhance the usefulness of ledgers by providing predictable execution of application logic for all participating nodes. Smart contract platforms allow for the creation of Turing-complete (i.e. A language where any computable function can be described) or limited target domain-specific languages, written and stored on the blockchain, enabling the deployment of new contracts on the ledger (or in other words, be executed through transactions). Because of this paradigm, there is no longer any need for centralized organizations to control business logic, the use of smart contracts allows for decentralized applications ("dApps") to create tokens for assets and able to track and manage complex business processes, such as circular supply chains which use smart contracts to record all critical performance indicators and compliance standards, according to Huang and colleagues. Farooq and team have created an open voting platform that uses transactions to record votes and the smart contract to tally the votes. Ullah and Al-Turjman describe smart contract functions in smart cities to facilitate the transaction of real estate, as well as store real property and escrow rights within the ledger. Vyas and team discuss using artificial intelligence-assisted smart contracts to bridge sensors from Agriculture and Healthcare with predictive algorithms. Smolenski discusses the opportunities blockchain-based credential </w:t>
        <w:lastRenderedPageBreak/>
        <w:t>verification technology provide to create new avenues of education, such as credentials for innovators and certificates of lifetime learning.</w:t>
      </w:r>
    </w:p>
    <w:p w14:paraId="7E4C4970" w14:textId="77777777" w:rsidR="000B73A5" w:rsidRPr="006C7BCF" w:rsidRDefault="000B73A5" w:rsidP="00C03A18">
      <w:pPr>
        <w:pStyle w:val="Heading2"/>
        <w:numPr>
          <w:ilvl w:val="1"/>
          <w:numId w:val="0"/>
        </w:numPr>
      </w:pPr>
      <w:bookmarkStart w:id="38" w:name="_Toc235213021"/>
      <w:r>
        <w:t>2.2. Consensus Mechanisms in Distributed Systems</w:t>
      </w:r>
      <w:bookmarkEnd w:id="38"/>
    </w:p>
    <w:p w14:paraId="4FAA48DE" w14:textId="77777777" w:rsidR="000B73A5" w:rsidRPr="006C7BCF" w:rsidRDefault="00A1363F" w:rsidP="000B73A5">
      <w:pPr>
        <w:rPr>
          <w:rFonts w:eastAsiaTheme="majorEastAsia"/>
        </w:rPr>
      </w:pPr>
      <w:r>
        <w:rPr>
          <w:rFonts w:eastAsiaTheme="majorEastAsia"/>
        </w:rPr>
        <w:t>Distributed systems can have consensus protocols to ensure the agreement among nodes who are not faulty about the order of state transitions that occurred in response to these failures or adversarial actions [7], [8]. The importance of earning consensus on the order of the transactions in the blockchain also determines how secure, performant, and energy efficient the systems are. We will summarize briefly, the traditional consensus methods, Nakamoto Consensus method using Proof of Work (PoW), as well as the principal Proof of Stake (PoS) methods and the most significant variations that have been proposed recently regarding energy expenditures associated with these methods.</w:t>
      </w:r>
    </w:p>
    <w:p w14:paraId="52BA5E2A" w14:textId="77777777" w:rsidR="000B73A5" w:rsidRPr="006C7BCF" w:rsidRDefault="000B73A5" w:rsidP="00C03A18">
      <w:pPr>
        <w:pStyle w:val="Heading3"/>
        <w:numPr>
          <w:ilvl w:val="2"/>
          <w:numId w:val="0"/>
        </w:numPr>
      </w:pPr>
      <w:bookmarkStart w:id="39" w:name="_Toc235213022"/>
      <w:r>
        <w:t>2.2.1. Classical consensus (BFT)</w:t>
      </w:r>
      <w:bookmarkEnd w:id="39"/>
    </w:p>
    <w:p w14:paraId="52BB5237" w14:textId="77777777" w:rsidR="00A1363F" w:rsidRPr="006C7BCF" w:rsidRDefault="00A1363F" w:rsidP="00A1363F">
      <w:pPr>
        <w:rPr>
          <w:rFonts w:eastAsiaTheme="majorEastAsia"/>
        </w:rPr>
      </w:pPr>
      <w:r>
        <w:rPr>
          <w:rFonts w:eastAsiaTheme="majorEastAsia"/>
        </w:rPr>
        <w:t>The traditional model of consensus research is prior to blockchain and assumes a closed environment with verified participants. By creating the Byzantine Generals Problem, Lamport described the difficulty in determining consensus among nodes that have failed or are acting maliciously (Byzantine) [7].</w:t>
      </w:r>
    </w:p>
    <w:p w14:paraId="774DE377" w14:textId="77777777" w:rsidR="00A1363F" w:rsidRPr="006C7BCF" w:rsidRDefault="00A1363F" w:rsidP="00A1363F">
      <w:pPr>
        <w:rPr>
          <w:rFonts w:eastAsiaTheme="majorEastAsia"/>
        </w:rPr>
      </w:pPr>
      <w:r>
        <w:rPr>
          <w:rFonts w:eastAsiaTheme="majorEastAsia"/>
        </w:rPr>
        <w:t>The Practical Byzantine Fault Tolerance (PBFT) method, created by Castro and Liskov, allows for agreement on a consensus amongst a maximum of 33% of Byzantine nodes over a partially-synchronous network using a three-phase commit process with view change to allow new leaders [8]. Following this work have been many successful enhancements such as proactive recovery being added [59], auditable logs for permissioned ledgers [51], performance enhancements to PBFT, and a PBFT variant called DPNPBFT that uses multiple primary nodes to provide increased scalability [52].</w:t>
      </w:r>
    </w:p>
    <w:p w14:paraId="021C441F" w14:textId="77777777" w:rsidR="000B73A5" w:rsidRPr="006C7BCF" w:rsidRDefault="00A1363F" w:rsidP="00A1363F">
      <w:pPr>
        <w:rPr>
          <w:rFonts w:eastAsiaTheme="majorEastAsia"/>
        </w:rPr>
      </w:pPr>
      <w:r>
        <w:rPr>
          <w:rFonts w:eastAsiaTheme="majorEastAsia"/>
        </w:rPr>
        <w:t xml:space="preserve">Many works also adapt BFT-style consensus approaches for domain-specific or untrusted environments. This includes extensions to support voting by groups [60], energy-limited IoT implementations [61], PBFT-based parallel consensus mechanisms used for Internet of Vehicle scenarios [62], and the use of PBFT in zero trust-based architectures used to exchange clinical data [63]. Other studies evaluate how well consortium chains will scale using PBFT [55] and what consensus methods are being used in networks like Hyperledger Fabric [64]. Generally speaking, though, while classical methods tend to offer rapid finality and consistency, they also require many rounds of communications among parties as well as verified channels, which can create </w:t>
        <w:lastRenderedPageBreak/>
        <w:t xml:space="preserve">highly complex messages and greatly increase energy consumption based on the number of participants involved. </w:t>
      </w:r>
    </w:p>
    <w:p w14:paraId="116DFE5B" w14:textId="77777777" w:rsidR="000B73A5" w:rsidRPr="006C7BCF" w:rsidRDefault="000B73A5" w:rsidP="00C03A18">
      <w:pPr>
        <w:pStyle w:val="Heading3"/>
        <w:numPr>
          <w:ilvl w:val="2"/>
          <w:numId w:val="0"/>
        </w:numPr>
      </w:pPr>
      <w:bookmarkStart w:id="40" w:name="_Toc235213023"/>
      <w:r>
        <w:t>2.2.2. Nakamoto‑style consensus (Proof‑of‑Work)</w:t>
      </w:r>
      <w:bookmarkEnd w:id="40"/>
    </w:p>
    <w:p w14:paraId="43C3992A" w14:textId="77777777" w:rsidR="00A1363F" w:rsidRPr="006C7BCF" w:rsidRDefault="00A1363F" w:rsidP="00A1363F">
      <w:pPr>
        <w:rPr>
          <w:rFonts w:eastAsiaTheme="majorEastAsia"/>
        </w:rPr>
      </w:pPr>
      <w:r>
        <w:rPr>
          <w:rFonts w:eastAsiaTheme="majorEastAsia"/>
        </w:rPr>
        <w:t>Nakamoto's protocol for Bitcoin represented a significant departure from traditional models of consensus in a permissionless environment [1]. Using this model, miners compete to find a nonce whose hash is below a certain target value. When the first miner finds an acceptable nonce and successfully creates a new block, that block will quickly propagate throughout the bitcoin network. The longest (or heaviest) chain of blocks serves to ensure that the miner's history has been created by doing the most proof-of-work to create the chain, which results in the highest probability of finality for a transaction. The security of this system is based on the assumption that no single attacker controls more than fifty percent of the network's total hash power and that the nodes in the network are well synchronized enough for the honest miners to eventually converge onto the same chain [1], [7].</w:t>
      </w:r>
    </w:p>
    <w:p w14:paraId="41D7C244" w14:textId="77777777" w:rsidR="00A1363F" w:rsidRPr="006C7BCF" w:rsidRDefault="00A1363F" w:rsidP="00A1363F">
      <w:pPr>
        <w:rPr>
          <w:rFonts w:eastAsiaTheme="majorEastAsia"/>
        </w:rPr>
      </w:pPr>
      <w:r>
        <w:t>The primary benefit of using PoW as a method of validating transactions is that it is very simple and open: any person or entity capable of performing the necessary computations to create a valid block can participate in the PoW system, and there are no restrictions based on pre-existing identity or stake holdings. However, it is important to note that PoW is an extremely resource-intensive method of validating transactions due to the continuous computations done by the miners regardless of whether their blocks are found to be valid. A number of empirical studies that have examined the cost of PoW hardware and the use of double SHA-256 implementations for PoW operations demonstrate both the relatively high cost of the hardware and the energy intensity of ASIC-based PoW mining [13], [14]. Models that have been developed by various researchers to assess the total energy consumption of the bitcoin network using market dynamics, hash rate data, and estimates of hardware efficiency indicate that naive extrapolations of energy use from these models will greatly underestimate the actual total energy consumption [24], [19]. Similarly, research has shown that the pre-merge Ethereum PoW chain was a significant consumer of energy for both mining and for maintaining full nodes on the PoW chain [11], [12].</w:t>
      </w:r>
    </w:p>
    <w:p w14:paraId="0D4474A9" w14:textId="77777777" w:rsidR="000B73A5" w:rsidRPr="006C7BCF" w:rsidRDefault="000B73A5" w:rsidP="00C03A18">
      <w:pPr>
        <w:pStyle w:val="Heading3"/>
        <w:numPr>
          <w:ilvl w:val="2"/>
          <w:numId w:val="0"/>
        </w:numPr>
      </w:pPr>
      <w:bookmarkStart w:id="41" w:name="_Toc235213024"/>
      <w:r>
        <w:t>2.2.3. Proof‑of‑Stake and its variants (DPoS, etc.)</w:t>
      </w:r>
      <w:bookmarkEnd w:id="41"/>
    </w:p>
    <w:p w14:paraId="163C3597" w14:textId="77777777" w:rsidR="00A1363F" w:rsidRPr="006C7BCF" w:rsidRDefault="00A1363F" w:rsidP="00A1363F">
      <w:pPr>
        <w:rPr>
          <w:rFonts w:eastAsiaTheme="majorEastAsia"/>
        </w:rPr>
      </w:pPr>
      <w:r>
        <w:rPr>
          <w:rFonts w:eastAsiaTheme="majorEastAsia"/>
        </w:rPr>
        <w:t xml:space="preserve">The PoS method of Sybil resistance uses an economic stake instead of hash-rate competition as its primary method of resistance to Sybil attacks. The earliest proposals for PoS included PPCoin, where validator selection was based on probabilistic selection based on the number of coins held and sometimes the age of those coins (where applicable). Newer implementations of PoS have incorporated additional mechanisms, including the use of various random beacons, the election </w:t>
        <w:lastRenderedPageBreak/>
        <w:t xml:space="preserve">of validator committees, the concept of slashing, and the use of staking pools, to create similar levels of security and liveness to PoW while significantly reducing the amount of energy consumed in the process. Ge et al. have reviewed PoS-type consensus algorithms and classified them by their rules for selecting validators, chain structures, and finality gadgets. Saad et al. created a decentralized and equitable version of PoS by designing a way to combat both the problem of stake concentration and the problem of long-range attacks on the ledger. In Delegated Proof-of-Stake (DPoS), token holders must now vote on which block producers will be allowed to produce the next block of the chain, thereby creating a separation between token holders and block producers. The DPoS model was popularized by BitShares and similar platforms to allow for increased throughput and increased flexibility with respect to governance. Luo, et al. have refined the election algorithms of DPoS to balance fairness and performance, while Bhattacharjya and co-authors have proposed a multi-layer DPoS model that they believe will allow for increased TPS (transactions per second).</w:t>
      </w:r>
    </w:p>
    <w:p w14:paraId="1EE08C31" w14:textId="77777777" w:rsidR="00A1363F" w:rsidRPr="006C7BCF" w:rsidRDefault="00A1363F" w:rsidP="00A1363F">
      <w:pPr>
        <w:rPr>
          <w:rFonts w:eastAsiaTheme="majorEastAsia"/>
        </w:rPr>
      </w:pPr>
      <w:r>
        <w:rPr>
          <w:rFonts w:eastAsiaTheme="majorEastAsia"/>
        </w:rPr>
        <w:t xml:space="preserve">Other instances of PoS-type mechanisms assign the right to produce blocks, either based on an individual's identity, their reputation (in terms of the organization they are part of), or some combination of the stake and their reputation. Proof-of-Authority (PoA) provides for the ability of a group of fixed validators to produce blocks, and validators may be selected through a governance process and/or through a consortium agreement. Proof-of-Reputation implementations weight each validator's influence by using a reputation score, which is computed based on past behavior, or in some cases, external metrics. Hyperledger's Proof-of-Elapsed-Time (PoET) uses a randomized leader election process that uses Trusted Execution Environments (TEEs) in place of the traditional process of electing leaders, and PoET provided a more energy efficient means of randomization than traditional methods, but subsequent research has found vulnerabilities to multi-certificate attacks against PoET-style designs.</w:t>
      </w:r>
    </w:p>
    <w:p w14:paraId="276EFF55" w14:textId="77777777" w:rsidR="000B73A5" w:rsidRPr="006C7BCF" w:rsidRDefault="00A1363F" w:rsidP="00A1363F">
      <w:pPr>
        <w:rPr>
          <w:rFonts w:eastAsiaTheme="majorEastAsia"/>
        </w:rPr>
      </w:pPr>
      <w:r>
        <w:rPr>
          <w:rFonts w:eastAsiaTheme="majorEastAsia"/>
        </w:rPr>
        <w:t xml:space="preserve">In addition to stake-based and authority-based mechanisms, researchers have also examined many resource-based mechanisms, including Proofs of Space and Proofs of Time and Space (or Replication). Proof-of-Burn involves sending coins to an unspendable address and using the amount burned as a form of virtual mining power. Recent proposals have integrated application-based concepts such as useful contribution into mechanisms of consensus. Various comparative reviews of consensus mechanisms emphasize that PoX mechanisms offer different trade-offs between different degrees of decentralization, differing levels of assumption of the security of the mechanism, and differing levels of resource costs to operate, and state that no one mechanism will dominate across all different types of use cases.</w:t>
      </w:r>
    </w:p>
    <w:p w14:paraId="684616F3" w14:textId="77777777" w:rsidR="000B73A5" w:rsidRPr="006C7BCF" w:rsidRDefault="000B73A5" w:rsidP="00C03A18">
      <w:pPr>
        <w:pStyle w:val="Heading2"/>
        <w:numPr>
          <w:ilvl w:val="1"/>
          <w:numId w:val="0"/>
        </w:numPr>
      </w:pPr>
      <w:bookmarkStart w:id="42" w:name="_Toc235213025"/>
      <w:r>
        <w:lastRenderedPageBreak/>
        <w:t>2.3. Energy Consumption in Blockchain Systems</w:t>
      </w:r>
      <w:bookmarkEnd w:id="42"/>
    </w:p>
    <w:p w14:paraId="63EB5585" w14:textId="77777777" w:rsidR="000B73A5" w:rsidRPr="006C7BCF" w:rsidRDefault="00A1363F" w:rsidP="000B73A5">
      <w:pPr>
        <w:rPr>
          <w:rFonts w:eastAsiaTheme="majorEastAsia"/>
        </w:rPr>
      </w:pPr>
      <w:r>
        <w:rPr>
          <w:rFonts w:eastAsiaTheme="majorEastAsia"/>
        </w:rPr>
        <w:t xml:space="preserve">The way blockchain consumes energy, particularly with respect to proof-of-work or PoW public coins [65], [66], are at the very centre of many discussions where issues like environmental degradation or concerns about the increase of costs are mentioned as sign of growing interest. To understand and compare different consensus mechanisms it is critical to have a well-defined understanding of power &amp; energy metrics, how they are measured empirically and how any negative environmental and economic effect from the deployment of blockchain technology may manifest.</w:t>
      </w:r>
    </w:p>
    <w:p w14:paraId="563CC913" w14:textId="77777777" w:rsidR="000B73A5" w:rsidRPr="006C7BCF" w:rsidRDefault="000B73A5" w:rsidP="00C03A18">
      <w:pPr>
        <w:pStyle w:val="Heading3"/>
        <w:numPr>
          <w:ilvl w:val="2"/>
          <w:numId w:val="0"/>
        </w:numPr>
      </w:pPr>
      <w:bookmarkStart w:id="43" w:name="_Toc235213026"/>
      <w:r>
        <w:t>2.3.1. Energy and power basics (definitions, metrics)</w:t>
      </w:r>
      <w:bookmarkEnd w:id="43"/>
    </w:p>
    <w:p w14:paraId="74FABE1B" w14:textId="77777777" w:rsidR="008B202D" w:rsidRPr="006C7BCF" w:rsidRDefault="008B202D" w:rsidP="008B202D">
      <w:pPr>
        <w:rPr>
          <w:rFonts w:eastAsiaTheme="majorEastAsia"/>
        </w:rPr>
      </w:pPr>
      <w:r>
        <w:t>Power is a measurement of the energy consumed over time (watts) whereas energy is the product of power used over a specific amount of time (joules or kilowatt hour). While discussing the blockchain systems in literature, there are many different methods of measuring energy consumption including: Power demand (MW) of the entire network, Energy (in kilowatt-hours) used to create a block and/or per transaction, Energy used to hash (joules/hash) in Proof of Work systems and Energy Intensity compared to Useful Economic Output (kWh/USD of Transaction Volume). [9], [24]. When comparing the different types of consensus algorithms, one should document the types of workloads (transactions per second - block size - smart contract complexity), hardware type (Application Specific Integrated Circuits - Graphics Processing Units - Central Processing Units or other specially designed accelerators) and Security margin (e.g., the fraction of adversarial hash power or stake).</w:t>
      </w:r>
    </w:p>
    <w:p w14:paraId="525C1AB4" w14:textId="77777777" w:rsidR="008B202D" w:rsidRPr="006C7BCF" w:rsidRDefault="008B202D" w:rsidP="008B202D">
      <w:pPr>
        <w:rPr>
          <w:rFonts w:eastAsiaTheme="majorEastAsia"/>
        </w:rPr>
      </w:pPr>
      <w:r>
        <w:t>De Vries and others estimate the total power consumption of the entire network using bottom-up modeling based on observed hash rates, assumptions about mining hardware efficiencies and Power Usage Efficacies (PUE) for data centers [24], [25]. The Cambridge Blockchain Network Sustainability Index (CBNSI) provides updated estimates of the Total Energy Consumption (energy used by the network) and Carbon Footprints (carbon emissions from the network) of major Proof-of-Work Cryptocurrency Networks [10], [67]. Zhang et al. have expanded the models to include Climate related impacts (for example, what effect will Cryptocurrency Energy Use have on Global Temperature Change) under a variety of regulatory and technological scenarios [9]. Additional studies have been conducted to analyze Ethereum's Energy Profile both before and after the transition to Proof-of-Stake at "The Merge." [11], [68].</w:t>
      </w:r>
    </w:p>
    <w:p w14:paraId="32793FD6" w14:textId="77777777" w:rsidR="000B73A5" w:rsidRPr="006C7BCF" w:rsidRDefault="000B73A5" w:rsidP="00C03A18">
      <w:pPr>
        <w:pStyle w:val="Heading3"/>
        <w:numPr>
          <w:ilvl w:val="2"/>
          <w:numId w:val="0"/>
        </w:numPr>
      </w:pPr>
      <w:bookmarkStart w:id="44" w:name="_Toc235213027"/>
      <w:r>
        <w:lastRenderedPageBreak/>
        <w:t xml:space="preserve">2.3.2. Empirical measurements of PoW/PoS energy consumption</w:t>
      </w:r>
      <w:bookmarkEnd w:id="44"/>
    </w:p>
    <w:p w14:paraId="7092C36A" w14:textId="77777777" w:rsidR="008B202D" w:rsidRPr="006C7BCF" w:rsidRDefault="008B202D" w:rsidP="008B202D">
      <w:pPr>
        <w:rPr>
          <w:rFonts w:eastAsiaTheme="majorEastAsia"/>
        </w:rPr>
      </w:pPr>
      <w:r>
        <w:t>Through empirical studies, it has been demonstrated that the total electricity consumption of all global PoW mining operations is on the same scale as that of many of these nations [10], [69]. According to De Vries, the fixed power-per-hash estimates wrongly account for the degree of energy used because they do not consider that the price of Bitcoin will trigger innovation, capital investment, new hardware production, and additional mining resources and activity, thus further increasing energy use [24]. Sapra et al. provided an in-depth review of PoW-based blockchain applications and their environmental impact and categorized how the application workload, network topology, and hardware choices (e.g., miners) affect the amount of energy consumed by PoW systems [19]. Truby evaluated the legal and policy options for decarbonizing Bitcoin while emphasizing how they create tension with innovation, financial inclusion, and other negative environmental externalities [25].</w:t>
      </w:r>
    </w:p>
    <w:p w14:paraId="495FAF12" w14:textId="77777777" w:rsidR="008B202D" w:rsidRPr="006C7BCF" w:rsidRDefault="008B202D" w:rsidP="008B202D">
      <w:pPr>
        <w:rPr>
          <w:rFonts w:eastAsiaTheme="majorEastAsia"/>
        </w:rPr>
      </w:pPr>
      <w:r>
        <w:rPr>
          <w:rFonts w:eastAsiaTheme="majorEastAsia"/>
        </w:rPr>
        <w:t xml:space="preserve">The transition of Ethereum from PoW to a PoS consensus mechanism provides another unique comparison between different consensus mechanisms. McDonald has provided a comprehensive estimate of the emissions from Ethereum network mining, which occupied the largest share of energy consumption prior to the Ethereum network merge [11]. An examination of the resource usage of both validators and full nodes for Ethereum 2.0 under a PoS consensus mechanism reveals that they consume orders of magnitude less energy than PoW miners, even when taking into account the increased message complexity of a PoS system [12], [68]. Bada et al. systematically compare the total energy footprint of PoW, PoS, PBFT, and other emerging consensus mechanisms and indicate that permissioned BFT protocols can be designed to have a minimal energy footprint under moderate network sizes but will not scale as effectively as PoS under large network sizes [20].</w:t>
      </w:r>
    </w:p>
    <w:p w14:paraId="76CC1F3A" w14:textId="77777777" w:rsidR="000B73A5" w:rsidRPr="006C7BCF" w:rsidRDefault="008B202D" w:rsidP="008B202D">
      <w:pPr>
        <w:rPr>
          <w:rFonts w:eastAsiaTheme="majorEastAsia"/>
        </w:rPr>
      </w:pPr>
      <w:r>
        <w:rPr>
          <w:rFonts w:eastAsiaTheme="majorEastAsia"/>
        </w:rPr>
        <w:t>A range of alternative consensus mechanisms has stemmed primarily from a desire to reduce energy use. Green-PoW aims to reduce wasted energy by varying the difficulty and reward schedules as a function of renewable energy and energy prices [16], [70]. Proof-of-Useful-Randomness and proof-of-learning are two examples of approaches where required proof of useful computational work (energy expense) is recycled into socially useful outputs when creating a block [16], [17]. The proof-of-federated-learning model and approach involves using model training for collaboration to select acceptable block producers and repurpose the energy requirements for collaborative training [60]. Proofs of Space and similar systems take a large amount of electrical energy (in exchange for disk space), but like a number of other emerging storage types of systems, they still consume a significant amount of energy through their production, maintenance, and associated I/O [33], [71].</w:t>
      </w:r>
    </w:p>
    <w:p w14:paraId="0FD6DE2C" w14:textId="77777777" w:rsidR="000B73A5" w:rsidRPr="006C7BCF" w:rsidRDefault="000B73A5" w:rsidP="00C03A18">
      <w:pPr>
        <w:pStyle w:val="Heading2"/>
        <w:numPr>
          <w:ilvl w:val="1"/>
          <w:numId w:val="0"/>
        </w:numPr>
      </w:pPr>
      <w:bookmarkStart w:id="45" w:name="_Toc235213028"/>
      <w:r>
        <w:lastRenderedPageBreak/>
        <w:t>2.4. Summary</w:t>
      </w:r>
      <w:bookmarkEnd w:id="45"/>
    </w:p>
    <w:p w14:paraId="4115F941" w14:textId="77777777" w:rsidR="00B36003" w:rsidRPr="006C7BCF" w:rsidRDefault="008B202D" w:rsidP="008B202D">
      <w:pPr>
        <w:rPr>
          <w:rFonts w:eastAsiaTheme="majorEastAsia"/>
        </w:rPr>
      </w:pPr>
      <w:r>
        <w:rPr>
          <w:rFonts w:eastAsiaTheme="majorEastAsia"/>
        </w:rPr>
        <w:t>In this chapter, we have provided the technical context required for determining the impact of energy usage on the operation of blockchain consensus mechanisms. First, we provided a brief overview of the basics of a blockchain, focusing on a distributed ledger, peer-to-peer (P2P) networking, and the importance of transactions and smart contracts in different application areas [1], [45]. In addition to providing a basic understanding of blockchain technology, we reviewed the consensus mechanisms used by distributed systems, including classical Byzantine Fault Tolerance (BFT) protocols and Nakamoto-style Proof of Work (PoW) and a number of Proof of Stake related and other Proof-of-X (PoX) protocols as each of these mechanisms is based on different assumptions related to security and resource allocation at the block level with different amounts of resources available to maintain the ledger. Finally, we provided a summary of empirical and theoretical work into energy consumption of blockchains, including their environmental effects and economic impacts, on both a protocol level and as applied to specific energy systems around the world [19], [20]. We hope this chapter gives an overview of blockchain consensus mechanisms from both a theoretical and practical standpoint, and we have included both empirical research on energy usage and its impact, with various methodologies used to conduct that research.</w:t>
      </w:r>
    </w:p>
    <w:p w14:paraId="03080018" w14:textId="77777777" w:rsidR="00076DEE" w:rsidRPr="006C7BCF" w:rsidRDefault="00076DEE">
      <w:pPr>
        <w:spacing w:after="160" w:line="259" w:lineRule="auto"/>
        <w:jc w:val="left"/>
      </w:pPr>
      <w:r>
        <w:br w:type="page"/>
      </w:r>
    </w:p>
    <w:p w14:paraId="64F84526" w14:textId="77777777" w:rsidR="00B36003" w:rsidRPr="006C7BCF" w:rsidRDefault="00B36003" w:rsidP="00B36003"/>
    <w:p w14:paraId="2381B7FF" w14:textId="77777777" w:rsidR="00B36003" w:rsidRPr="006C7BCF" w:rsidRDefault="00B36003" w:rsidP="00B36003"/>
    <w:p w14:paraId="427C7F6A" w14:textId="77777777" w:rsidR="00B36003" w:rsidRPr="006C7BCF" w:rsidRDefault="00B36003" w:rsidP="00B36003"/>
    <w:p w14:paraId="3D30CDD0" w14:textId="77777777" w:rsidR="00B36003" w:rsidRPr="006C7BCF" w:rsidRDefault="00B36003" w:rsidP="00B36003"/>
    <w:p w14:paraId="14548945" w14:textId="77777777" w:rsidR="00B36003" w:rsidRPr="006C7BCF" w:rsidRDefault="00B36003" w:rsidP="00B36003"/>
    <w:p w14:paraId="0A22D457" w14:textId="77777777" w:rsidR="00B36003" w:rsidRPr="006C7BCF" w:rsidRDefault="00B36003" w:rsidP="00B36003"/>
    <w:p w14:paraId="7538D0E3" w14:textId="77777777" w:rsidR="00B36003" w:rsidRPr="006C7BCF" w:rsidRDefault="00B36003" w:rsidP="00B36003"/>
    <w:p w14:paraId="1FB29904" w14:textId="77777777" w:rsidR="00B36003" w:rsidRPr="006C7BCF" w:rsidRDefault="00B36003" w:rsidP="00B36003"/>
    <w:p w14:paraId="21A4EE5E" w14:textId="77777777" w:rsidR="00B36003" w:rsidRPr="006C7BCF" w:rsidRDefault="00B36003" w:rsidP="00B36003">
      <w:pPr>
        <w:pStyle w:val="ChapterPaper"/>
        <w:rPr>
          <w:rFonts w:eastAsiaTheme="majorEastAsia"/>
        </w:rPr>
      </w:pPr>
      <w:r>
        <w:t>Chapter 3</w:t>
        <w:br/>
        <w:t>Literature Review and Related Work</w:t>
      </w:r>
    </w:p>
    <w:p w14:paraId="4F5963AA" w14:textId="77777777" w:rsidR="00B36003" w:rsidRPr="006C7BCF" w:rsidRDefault="00B36003" w:rsidP="00B36003"/>
    <w:p w14:paraId="33515098" w14:textId="77777777" w:rsidR="00B36003" w:rsidRPr="006C7BCF" w:rsidRDefault="00B36003" w:rsidP="00B36003">
      <w:pPr>
        <w:rPr>
          <w:rFonts w:eastAsiaTheme="majorEastAsia"/>
        </w:rPr>
      </w:pPr>
      <w:r>
        <w:rPr>
          <w:rFonts w:eastAsiaTheme="majorEastAsia"/>
        </w:rPr>
        <w:tab/>
      </w:r>
    </w:p>
    <w:p w14:paraId="518D96E8" w14:textId="77777777" w:rsidR="00B36003" w:rsidRPr="006C7BCF" w:rsidRDefault="00B36003">
      <w:pPr>
        <w:spacing w:after="160" w:line="259" w:lineRule="auto"/>
        <w:jc w:val="left"/>
      </w:pPr>
      <w:r>
        <w:br w:type="page"/>
      </w:r>
    </w:p>
    <w:p w14:paraId="3FE32B42" w14:textId="77777777" w:rsidR="00B36003" w:rsidRPr="006C7BCF" w:rsidRDefault="00B36003" w:rsidP="00B36003">
      <w:pPr>
        <w:pStyle w:val="Heading1"/>
      </w:pPr>
      <w:bookmarkStart w:id="46" w:name="_Toc235213029"/>
      <w:r>
        <w:lastRenderedPageBreak/>
        <w:t>Chapter 3</w:t>
        <w:br/>
        <w:t xml:space="preserve"> Literature Review and Related Work</w:t>
      </w:r>
      <w:bookmarkEnd w:id="46"/>
    </w:p>
    <w:p w14:paraId="08FF48D0"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47" w:name="_Toc226916319"/>
      <w:bookmarkStart w:id="48" w:name="_Toc232783092"/>
      <w:bookmarkStart w:id="49" w:name="_Toc232869379"/>
      <w:bookmarkStart w:id="50" w:name="_Toc232870757"/>
      <w:bookmarkStart w:id="51" w:name="_Toc232870883"/>
      <w:bookmarkStart w:id="52" w:name="_Toc232871009"/>
      <w:bookmarkStart w:id="53" w:name="_Toc232871135"/>
      <w:bookmarkStart w:id="54" w:name="_Toc233288954"/>
      <w:bookmarkStart w:id="55" w:name="_Toc233289112"/>
      <w:bookmarkStart w:id="56" w:name="_Toc235021212"/>
      <w:bookmarkStart w:id="57" w:name="_Toc235198898"/>
      <w:bookmarkStart w:id="58" w:name="_Toc235199068"/>
      <w:bookmarkStart w:id="59" w:name="_Toc235199817"/>
      <w:bookmarkStart w:id="60" w:name="_Toc235199985"/>
      <w:bookmarkStart w:id="61" w:name="_Toc235213030"/>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44991221" w14:textId="77777777" w:rsidR="00A72C84" w:rsidRPr="006C7BCF" w:rsidRDefault="00A72C84" w:rsidP="00C03A18">
      <w:pPr>
        <w:pStyle w:val="Heading2"/>
        <w:numPr>
          <w:ilvl w:val="1"/>
          <w:numId w:val="0"/>
        </w:numPr>
      </w:pPr>
      <w:bookmarkStart w:id="62" w:name="_Toc235213031"/>
      <w:r>
        <w:t>3.1. Introduction</w:t>
      </w:r>
      <w:bookmarkEnd w:id="62"/>
      <w:r>
        <w:t xml:space="preserve"> </w:t>
      </w:r>
    </w:p>
    <w:p w14:paraId="3F59492A" w14:textId="77777777" w:rsidR="008B202D" w:rsidRPr="006C7BCF" w:rsidRDefault="008B202D" w:rsidP="008B202D">
      <w:pPr>
        <w:spacing w:after="160" w:line="276" w:lineRule="auto"/>
        <w:rPr>
          <w:rFonts w:eastAsia="Times New Roman"/>
          <w:sz w:val="24"/>
          <w:szCs w:val="24"/>
        </w:rPr>
      </w:pPr>
      <w:r>
        <w:t>Historically, Blockchain Technology was mostly implemented within the Crypto Currency products marketplace. Recently, many different applications have been developed which take advantage of Blockchain Technology: e.g.; Supply Chain Management [72], HealthCare, Internet of Things, Digital Identity, Finance, Governance, and Smart Cities. Within all Blockchain Systems, the Consensus Algorithm is used to allow all of the Distributed Nodes to agree on the Validity and Ordering of all Transactions without a Central Authority controlling them. Thus, the Consensus Mechanism determines how Secure, Performant, Decentralized, Fault Tolerant, and Sustainable a Blockchain Network can be.</w:t>
      </w:r>
    </w:p>
    <w:p w14:paraId="5F58AD8B" w14:textId="77777777" w:rsidR="008B202D" w:rsidRPr="006C7BCF" w:rsidRDefault="008B202D" w:rsidP="008B202D">
      <w:pPr>
        <w:spacing w:after="160" w:line="276" w:lineRule="auto"/>
        <w:rPr>
          <w:rFonts w:eastAsia="Times New Roman"/>
          <w:sz w:val="24"/>
          <w:szCs w:val="24"/>
        </w:rPr>
      </w:pPr>
      <w:r>
        <w:rPr>
          <w:rFonts w:eastAsia="Times New Roman"/>
          <w:sz w:val="24"/>
          <w:szCs w:val="24"/>
        </w:rPr>
        <w:t>In the past, many different types of Consensus Algorithms have been developed to overcome some of the limitations of previous algorithms. Example: Proof-of-Work (PoW) algorithm demonstrated that it could be highly robust against attempted exploits in Open-Ended Adversarial Environments. However, PoW requires a tremendous amount of Energy to operate; therefore, it has raised a number of concerns related to the sustainability and cost-to-operate of PoW Mining Hardware. In an effort to reduce the energy requirements, as well as, address to some degree the concerns related to PoW's Environmental Impact, several alternative Consensus Mechanisms have emerged, such as: Proof-of-Stake Consent Mechanisms; Delegated Proof-of-Stake Consent Mechanisms; Practical Byzantine Fault Tolerance mechanisms; Proof-of-Authority mechanisms and several other Hybrid models and application-specific Consensus Mechanisms to improve Transaction Throughput; Reduce Latency; Reduce Energy Costs; Improve the usability for Permissioned Networks and Consortiums.</w:t>
      </w:r>
    </w:p>
    <w:p w14:paraId="68068CCE" w14:textId="77777777" w:rsidR="008B202D" w:rsidRPr="006C7BCF" w:rsidRDefault="008B202D" w:rsidP="008B202D">
      <w:pPr>
        <w:spacing w:after="160" w:line="276" w:lineRule="auto"/>
        <w:rPr>
          <w:rFonts w:eastAsia="Times New Roman"/>
          <w:sz w:val="24"/>
          <w:szCs w:val="24"/>
        </w:rPr>
      </w:pPr>
      <w:r>
        <w:t xml:space="preserve">As there has been many Consensus Algorithms developed, this has added to the richness of the Consensus Space; However, it has also made it much more difficult for researchers to systematically compare each of the different Consensus Algorithms. While there are several important surveys in the literature detailing Blockchain Architecture; Security; Consensus Mechanisms; there still exists a considerable gap of knowledge between the various different Consensus Mechanisms. Looking at the literature on consensus mechanisms, many prior surveys have examined these mechanisms through one or a limited number of isolated lenses (e.g., Taxonomy, Architecture, Protocol Design or Application Orientation), therefore failing to provide an overarching comparative framework in which functionality, security and energy consumption can be integrated to evaluate these mechanisms [73], [74] . The authors have described these mechanisms using broad labels (e.g., secure, scalable, decentralized, or energy efficient), and have not established sufficiently consistent criteria for the rigorous cross-family comparison of these mechanisms. Most of the prior reviews remain predominantly descriptive, providing a useful classification system but limited decision-oriented synthesis to help determine when a given consensus mechanism is most suitable for a specific deployment context and what makes it so [75], [76]. This limitation is increasingly important given the increased use of </w:t>
        <w:lastRenderedPageBreak/>
        <w:t>blockchain platforms for high-volume services, enterprise systems, low-energy and resource-constrained IoT or fog-computing environments [77], [78], and sustainability-sensitive applications [73], [74].</w:t>
      </w:r>
    </w:p>
    <w:p w14:paraId="5E549679" w14:textId="77777777" w:rsidR="008B202D" w:rsidRPr="006C7BCF" w:rsidRDefault="008B202D" w:rsidP="008B202D">
      <w:pPr>
        <w:spacing w:after="160" w:line="276" w:lineRule="auto"/>
        <w:rPr>
          <w:rFonts w:eastAsia="Times New Roman"/>
          <w:sz w:val="24"/>
          <w:szCs w:val="24"/>
        </w:rPr>
      </w:pPr>
      <w:r>
        <w:rPr>
          <w:rFonts w:eastAsia="Times New Roman"/>
          <w:sz w:val="24"/>
          <w:szCs w:val="24"/>
        </w:rPr>
        <w:t>In response to this gap, this research presents a structured comparative survey of blockchain consensus algorithms based on three analytical dimensions: functionality, security, and energy consumption. Rather than solely describing consensus mechanisms based on family or procedural logic, this survey provides an assessment of how these mechanisms achieve agreement, what security assurances or weaknesses they have and what energy impacts they have under practical deployment conditions. Thus, this survey provides a means of linking theoretical knowledge to practical design considerations on a system level.</w:t>
      </w:r>
    </w:p>
    <w:p w14:paraId="6E1D7F6A" w14:textId="77777777" w:rsidR="001B31C3" w:rsidRPr="006C7BCF" w:rsidRDefault="009172BF" w:rsidP="008B202D">
      <w:pPr>
        <w:spacing w:after="160" w:line="276" w:lineRule="auto"/>
        <w:rPr>
          <w:rFonts w:eastAsia="Times New Roman"/>
          <w:sz w:val="24"/>
          <w:szCs w:val="24"/>
        </w:rPr>
      </w:pPr>
      <w:r>
        <w:rPr>
          <w:rFonts w:eastAsia="Times New Roman"/>
          <w:sz w:val="24"/>
          <w:szCs w:val="24"/>
        </w:rPr>
        <w:t xml:space="preserve">The main contributions can be summarized in the following manner. First, it provides a consolidated review of the major blockchain consensus algorithms currently available in the public, permissioned, consortium, and hybrid environments. The Additional to the framework, 2, across all categories of consensus mechanisms The first two categories are: (1) Functionality, which describes the type and scope of the system; (2) Security, which encompasses both conventional (i.e., protection against intentional attack) and unconventional (i.e., protection against environmental factors) systems; (3) Energy consumption, which is a more holistic definition of both efficiency and sustainability. </w:t>
      </w:r>
    </w:p>
    <w:p w14:paraId="7CADEF14" w14:textId="77777777" w:rsidR="001B31C3" w:rsidRPr="006C7BCF" w:rsidRDefault="001B31C3" w:rsidP="001B31C3">
      <w:pPr>
        <w:spacing w:after="160" w:line="276" w:lineRule="auto"/>
        <w:rPr>
          <w:rFonts w:eastAsia="Times New Roman"/>
          <w:sz w:val="24"/>
          <w:szCs w:val="24"/>
        </w:rPr>
      </w:pPr>
      <w:r>
        <w:rPr>
          <w:rFonts w:eastAsia="Times New Roman"/>
          <w:sz w:val="24"/>
          <w:szCs w:val="24"/>
        </w:rPr>
        <w:t>questions:</w:t>
      </w:r>
    </w:p>
    <w:p w14:paraId="37B9CFEC"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RQ3.1: Which principal functional characteristics serve to differentiate blockchain consensus algorithms with respect to their validation model, finality, fault tolerance, throughput, and scalability? [76]</w:t>
      </w:r>
    </w:p>
    <w:p w14:paraId="6E6A5BBC"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014E34AF"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3047DAF1"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RQ3.4: What trade-offs emerge among functionality, security, and energy efficiency in the selection of a consensus mechanism for a given blockchain application? [75], [76]</w:t>
      </w:r>
    </w:p>
    <w:p w14:paraId="4FA72053" w14:textId="77777777" w:rsidR="008B202D" w:rsidRPr="006C7BCF" w:rsidRDefault="001B31C3" w:rsidP="001B31C3">
      <w:pPr>
        <w:spacing w:after="160" w:line="276" w:lineRule="auto"/>
        <w:rPr>
          <w:rFonts w:eastAsia="Times New Roman"/>
          <w:sz w:val="24"/>
          <w:szCs w:val="24"/>
        </w:rPr>
      </w:pPr>
      <w:r>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598FEE26" w14:textId="77777777" w:rsidR="008B202D" w:rsidRPr="006C7BCF" w:rsidRDefault="008B202D" w:rsidP="008B202D">
      <w:pPr>
        <w:spacing w:after="160" w:line="276" w:lineRule="auto"/>
        <w:rPr>
          <w:rFonts w:eastAsia="Times New Roman"/>
          <w:sz w:val="24"/>
          <w:szCs w:val="24"/>
        </w:rPr>
      </w:pPr>
      <w:r>
        <w:rPr>
          <w:rFonts w:eastAsia="Times New Roman"/>
          <w:sz w:val="24"/>
          <w:szCs w:val="24"/>
        </w:rPr>
        <w:t xml:space="preserve">Recent work has shown that research on blockchain consensus continues to be developed in new ways. Ladder, for example, has recently developed a DAG-based approach to structuring consensus that facilitates parallel processing of blocks, allowing for increased throughput and lower confirmation latency. [79] Similarly, Orthrus has developed a </w:t>
        <w:lastRenderedPageBreak/>
        <w:t xml:space="preserve">mechanism that provides a Multi-BFT mechanism where the transaction ordering is based on the partially ordered transactions, enabled by concurrent processing, allowing for lower latency and maintaining a global ordering of all transactions.[80]. Finally, Crackle has developed a sector-based version of BFT that operates at less than the Linear (O(n)) communication complexity that is generally associated with traditional BFT implementations for improved scalability and communication efficiency over traditional communication-heavy BFT methods. [81]. While these works do not replace the consensus families evaluated in the current survey, they are representative of the fact that a significant amount of current work on this topic focuses on addressing long-standing problems with throughput, latency, and/or communication overhead, particularly in high-performance and BFT-based applications.[79], [81]</w:t>
      </w:r>
    </w:p>
    <w:p w14:paraId="01B00FCF" w14:textId="77777777" w:rsidR="009306EE" w:rsidRPr="006C7BCF" w:rsidRDefault="008B202D" w:rsidP="008B202D">
      <w:pPr>
        <w:spacing w:after="160" w:line="276" w:lineRule="auto"/>
        <w:rPr>
          <w:rFonts w:eastAsia="Times New Roman"/>
          <w:sz w:val="24"/>
          <w:szCs w:val="24"/>
        </w:rPr>
      </w:pPr>
      <w:r>
        <w:rPr>
          <w:rFonts w:eastAsia="Times New Roman"/>
          <w:sz w:val="24"/>
          <w:szCs w:val="24"/>
        </w:rPr>
        <w:t>The main contribution of this survey is not to propose a new consensus mechanism or to suggest exhaustive quantitative evaluation across all blockchain contexts; rather, it is to present an analytical and decision-oriented overview, providing a comprehensive framework to help practitioners and decision-makers integrate functionality, security, and energy consumption into a single comparison framework, while linking these three dimensions of discussion to practical deployment contexts among a wide range of blockchain environments.[73], [75].</w:t>
      </w:r>
    </w:p>
    <w:p w14:paraId="5A5B302B" w14:textId="77777777" w:rsidR="004E597E" w:rsidRPr="006C7BCF" w:rsidRDefault="004E597E" w:rsidP="004E597E">
      <w:pPr>
        <w:pStyle w:val="Heading2"/>
        <w:numPr>
          <w:ilvl w:val="1"/>
          <w:numId w:val="0"/>
        </w:numPr>
        <w:rPr>
          <w:rFonts w:eastAsia="Times New Roman"/>
        </w:rPr>
      </w:pPr>
      <w:bookmarkStart w:id="63" w:name="_Toc235213032"/>
      <w:r>
        <w:t xml:space="preserve">3.2. </w:t>
      </w:r>
      <w:r>
        <w:rPr>
          <w:rFonts w:eastAsia="Times New Roman"/>
        </w:rPr>
        <w:t>Methodology</w:t>
      </w:r>
      <w:bookmarkEnd w:id="63"/>
    </w:p>
    <w:p w14:paraId="7753D5C2" w14:textId="77777777" w:rsidR="004E597E" w:rsidRPr="006C7BCF" w:rsidRDefault="009172BF" w:rsidP="008B202D">
      <w:r>
        <w:t>A structured literature review method was used for this research project. PRISMA principles were used in how the research material was listed to allow for a clear and reproducible overview of blockchain validation systems. The research used three main types of analysis forming the framework of the review: the functional aspect of blockchain, security related to blockchains, and the energy needed to operate a blockchain. The research provides a way to compare the blockchain systems across these different dimensions with the focus of providing a structured evidence-based overview rather than a quantitative meta-analysis.</w:t>
      </w:r>
    </w:p>
    <w:p w14:paraId="663C7926" w14:textId="77777777" w:rsidR="004E597E" w:rsidRPr="006C7BCF" w:rsidRDefault="004E597E" w:rsidP="004E597E">
      <w:pPr>
        <w:pStyle w:val="Heading3"/>
        <w:numPr>
          <w:ilvl w:val="2"/>
          <w:numId w:val="0"/>
        </w:numPr>
        <w:ind w:left="567"/>
        <w:rPr>
          <w:rFonts w:eastAsia="Times New Roman"/>
        </w:rPr>
      </w:pPr>
      <w:bookmarkStart w:id="64" w:name="_Toc235213033"/>
      <w:r>
        <w:t xml:space="preserve">3.2.1. </w:t>
      </w:r>
      <w:r>
        <w:rPr>
          <w:rFonts w:eastAsia="Times New Roman"/>
        </w:rPr>
        <w:t>Review Design</w:t>
      </w:r>
      <w:bookmarkEnd w:id="64"/>
    </w:p>
    <w:p w14:paraId="39008271" w14:textId="77777777" w:rsidR="004E597E" w:rsidRPr="006C7BCF" w:rsidRDefault="004E597E" w:rsidP="004E597E">
      <w:r>
        <w:t>The review process was conducted in five stages:</w:t>
      </w:r>
    </w:p>
    <w:p w14:paraId="63990882" w14:textId="77777777" w:rsidR="004E597E" w:rsidRPr="006C7BCF" w:rsidRDefault="004E597E">
      <w:pPr>
        <w:pStyle w:val="ListParagraph"/>
        <w:numPr>
          <w:ilvl w:val="0"/>
          <w:numId w:val="18"/>
        </w:numPr>
      </w:pPr>
      <w:r>
        <w:t>formulation of the review objectives and research questions;</w:t>
      </w:r>
    </w:p>
    <w:p w14:paraId="00E84CCE" w14:textId="77777777" w:rsidR="004E597E" w:rsidRPr="006C7BCF" w:rsidRDefault="004E597E">
      <w:pPr>
        <w:pStyle w:val="ListParagraph"/>
        <w:numPr>
          <w:ilvl w:val="0"/>
          <w:numId w:val="18"/>
        </w:numPr>
      </w:pPr>
      <w:r>
        <w:t>identification of relevant studies through database searching;</w:t>
      </w:r>
    </w:p>
    <w:p w14:paraId="6AD72BB0" w14:textId="77777777" w:rsidR="004E597E" w:rsidRPr="006C7BCF" w:rsidRDefault="004E597E">
      <w:pPr>
        <w:pStyle w:val="ListParagraph"/>
        <w:numPr>
          <w:ilvl w:val="0"/>
          <w:numId w:val="18"/>
        </w:numPr>
      </w:pPr>
      <w:r>
        <w:t>title and abstract screening;</w:t>
      </w:r>
    </w:p>
    <w:p w14:paraId="5BB3E943" w14:textId="77777777" w:rsidR="004E597E" w:rsidRPr="006C7BCF" w:rsidRDefault="004E597E">
      <w:pPr>
        <w:pStyle w:val="ListParagraph"/>
        <w:numPr>
          <w:ilvl w:val="0"/>
          <w:numId w:val="18"/>
        </w:numPr>
      </w:pPr>
      <w:r>
        <w:t>full-text eligibility assessment; and</w:t>
      </w:r>
    </w:p>
    <w:p w14:paraId="20088B21" w14:textId="77777777" w:rsidR="004E597E" w:rsidRPr="006C7BCF" w:rsidRDefault="004E597E">
      <w:pPr>
        <w:pStyle w:val="ListParagraph"/>
        <w:numPr>
          <w:ilvl w:val="0"/>
          <w:numId w:val="18"/>
        </w:numPr>
      </w:pPr>
      <w:r>
        <w:t>structured data extraction and qualitative synthesis.</w:t>
      </w:r>
    </w:p>
    <w:p w14:paraId="02CE3806" w14:textId="77777777" w:rsidR="004E597E" w:rsidRPr="006C7BCF" w:rsidRDefault="004E597E" w:rsidP="004E597E">
      <w:r>
        <w:lastRenderedPageBreak/>
        <w:t>This design was adopted to reduce selection bias, improve traceability, and ensure that the comparison of consensus algorithms was grounded in an explicit review process rather than ad hoc literature selection [82], [83]</w:t>
      </w:r>
    </w:p>
    <w:p w14:paraId="3C47F926" w14:textId="77777777" w:rsidR="004E597E" w:rsidRPr="006C7BCF" w:rsidRDefault="004E597E" w:rsidP="004E597E">
      <w:pPr>
        <w:pStyle w:val="Heading3"/>
        <w:numPr>
          <w:ilvl w:val="2"/>
          <w:numId w:val="0"/>
        </w:numPr>
        <w:ind w:left="567"/>
        <w:rPr>
          <w:rFonts w:eastAsia="Times New Roman"/>
        </w:rPr>
      </w:pPr>
      <w:bookmarkStart w:id="65" w:name="_Toc235213034"/>
      <w:r>
        <w:t xml:space="preserve">3.2.2. </w:t>
      </w:r>
      <w:r>
        <w:rPr>
          <w:rFonts w:eastAsia="Times New Roman"/>
        </w:rPr>
        <w:t>Information Sources and Search Period</w:t>
      </w:r>
      <w:bookmarkEnd w:id="65"/>
    </w:p>
    <w:p w14:paraId="302DFEC6" w14:textId="77777777" w:rsidR="004E597E" w:rsidRPr="006C7BCF" w:rsidRDefault="008B202D" w:rsidP="004E597E">
      <w:r>
        <w:t>Utilizing the major academic publisher platforms and digital Libraries that provide Open Access to peer-reviewed Research on Blockchain and Distributed Systems, such as IEEE Xplore, ScienceDirect, and the ACM Digital Library; a literature search looking for blockchains was conducted over the years of 2008 to January/2025. This resulted in capturing both previously published foundational Consensus Research Papers for Blockchain technology and Latest Studies regarding Security, Scalability and Energy-Aware Protocol Development. In addition, backwards reference checking of the most relevant survey papers or technical research articles identified other possible sources to include which were not included in the original database search [84], [85] (see Table 3.1).</w:t>
      </w:r>
    </w:p>
    <w:tbl>
      <w:tblPr>
        <w:tblW w:w="4984" w:type="pct"/>
        <w:tblCellMar>
          <w:top w:w="15" w:type="dxa"/>
          <w:left w:w="15" w:type="dxa"/>
          <w:bottom w:w="15" w:type="dxa"/>
          <w:right w:w="15" w:type="dxa"/>
        </w:tblCellMar>
        <w:tblLook w:val="04A0" w:firstRow="1" w:lastRow="0" w:firstColumn="1" w:lastColumn="0" w:noHBand="0" w:noVBand="1"/>
      </w:tblPr>
      <w:tblGrid>
        <w:gridCol w:w="1426"/>
        <w:gridCol w:w="7051"/>
      </w:tblGrid>
      <w:tr w:rsidR="004E597E" w:rsidRPr="006C7BCF" w14:paraId="67904E43" w14:textId="77777777" w:rsidTr="004E597E">
        <w:trPr>
          <w:tblHeader/>
        </w:trPr>
        <w:tc>
          <w:tcPr>
            <w:tcW w:w="1426" w:type="dxa"/>
            <w:tcBorders>
              <w:top w:val="single" w:sz="4" w:space="0" w:color="auto"/>
              <w:bottom w:val="single" w:sz="4" w:space="0" w:color="auto"/>
            </w:tcBorders>
            <w:hideMark/>
          </w:tcPr>
          <w:p w14:paraId="6F93C5D9" w14:textId="77777777" w:rsidR="004E597E" w:rsidRPr="006C7BCF" w:rsidRDefault="004E597E" w:rsidP="00B7557B">
            <w:pPr>
              <w:spacing w:after="0" w:line="259" w:lineRule="auto"/>
              <w:rPr>
                <w:rFonts w:ascii="Tahoma" w:hAnsi="Tahoma" w:cs="Tahoma"/>
                <w:b/>
                <w:bCs/>
                <w:sz w:val="16"/>
                <w:szCs w:val="16"/>
              </w:rPr>
            </w:pPr>
            <w:r>
              <w:rPr>
                <w:rFonts w:ascii="Tahoma" w:hAnsi="Tahoma" w:cs="Tahoma"/>
                <w:b/>
                <w:bCs/>
                <w:sz w:val="16"/>
                <w:szCs w:val="16"/>
              </w:rPr>
              <w:t>Criterion Type</w:t>
            </w:r>
          </w:p>
        </w:tc>
        <w:tc>
          <w:tcPr>
            <w:tcW w:w="7051" w:type="dxa"/>
            <w:tcBorders>
              <w:top w:val="single" w:sz="4" w:space="0" w:color="auto"/>
              <w:bottom w:val="single" w:sz="4" w:space="0" w:color="auto"/>
            </w:tcBorders>
            <w:hideMark/>
          </w:tcPr>
          <w:p w14:paraId="131A0075" w14:textId="77777777" w:rsidR="004E597E" w:rsidRPr="006C7BCF" w:rsidRDefault="004E597E" w:rsidP="00B7557B">
            <w:pPr>
              <w:spacing w:after="0" w:line="259" w:lineRule="auto"/>
              <w:rPr>
                <w:rFonts w:ascii="Tahoma" w:hAnsi="Tahoma" w:cs="Tahoma"/>
                <w:b/>
                <w:bCs/>
                <w:sz w:val="16"/>
                <w:szCs w:val="16"/>
              </w:rPr>
            </w:pPr>
            <w:r>
              <w:rPr>
                <w:rFonts w:ascii="Tahoma" w:hAnsi="Tahoma" w:cs="Tahoma"/>
                <w:b/>
                <w:bCs/>
                <w:sz w:val="16"/>
                <w:szCs w:val="16"/>
              </w:rPr>
              <w:t>Criterion</w:t>
            </w:r>
          </w:p>
        </w:tc>
      </w:tr>
      <w:tr w:rsidR="004E597E" w:rsidRPr="006C7BCF" w14:paraId="6377F0FA" w14:textId="77777777" w:rsidTr="004E597E">
        <w:tc>
          <w:tcPr>
            <w:tcW w:w="1426" w:type="dxa"/>
            <w:tcBorders>
              <w:top w:val="single" w:sz="4" w:space="0" w:color="auto"/>
            </w:tcBorders>
            <w:vAlign w:val="center"/>
            <w:hideMark/>
          </w:tcPr>
          <w:p w14:paraId="26173E4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tcBorders>
              <w:top w:val="single" w:sz="4" w:space="0" w:color="auto"/>
            </w:tcBorders>
            <w:vAlign w:val="center"/>
            <w:hideMark/>
          </w:tcPr>
          <w:p w14:paraId="64BDE145"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proposes, analyzes, or compares a blockchain consensus mechanism</w:t>
            </w:r>
          </w:p>
        </w:tc>
      </w:tr>
      <w:tr w:rsidR="004E597E" w:rsidRPr="006C7BCF" w14:paraId="76D2F971" w14:textId="77777777" w:rsidTr="004E597E">
        <w:tc>
          <w:tcPr>
            <w:tcW w:w="1426" w:type="dxa"/>
            <w:vAlign w:val="center"/>
            <w:hideMark/>
          </w:tcPr>
          <w:p w14:paraId="0B6489A7"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2B01958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discusses functionality, security, scalability, or energy/energy consumption of consensus algorithms</w:t>
            </w:r>
          </w:p>
        </w:tc>
      </w:tr>
      <w:tr w:rsidR="004E597E" w:rsidRPr="006C7BCF" w14:paraId="03B08A3D" w14:textId="77777777" w:rsidTr="004E597E">
        <w:tc>
          <w:tcPr>
            <w:tcW w:w="1426" w:type="dxa"/>
            <w:vAlign w:val="center"/>
            <w:hideMark/>
          </w:tcPr>
          <w:p w14:paraId="16B85F3C"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3A2A4BF3"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foundational, highly cited, or directly relevant to the historical evolution of consensus mechanisms</w:t>
            </w:r>
          </w:p>
        </w:tc>
      </w:tr>
      <w:tr w:rsidR="004E597E" w:rsidRPr="006C7BCF" w14:paraId="021AFE74" w14:textId="77777777" w:rsidTr="004E597E">
        <w:tc>
          <w:tcPr>
            <w:tcW w:w="1426" w:type="dxa"/>
            <w:vAlign w:val="center"/>
            <w:hideMark/>
          </w:tcPr>
          <w:p w14:paraId="26B3FB49"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61BBF10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provides recent advances relevant to one or more selected consensus families</w:t>
            </w:r>
          </w:p>
        </w:tc>
      </w:tr>
      <w:tr w:rsidR="004E597E" w:rsidRPr="006C7BCF" w14:paraId="25E19BDB" w14:textId="77777777" w:rsidTr="004E597E">
        <w:tc>
          <w:tcPr>
            <w:tcW w:w="1426" w:type="dxa"/>
            <w:vAlign w:val="center"/>
            <w:hideMark/>
          </w:tcPr>
          <w:p w14:paraId="60A0583E"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026633E5"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focuses on blockchain applications without substantial treatment of consensus design</w:t>
            </w:r>
          </w:p>
        </w:tc>
      </w:tr>
      <w:tr w:rsidR="004E597E" w:rsidRPr="006C7BCF" w14:paraId="3679B209" w14:textId="77777777" w:rsidTr="004E597E">
        <w:tc>
          <w:tcPr>
            <w:tcW w:w="1426" w:type="dxa"/>
            <w:vAlign w:val="center"/>
            <w:hideMark/>
          </w:tcPr>
          <w:p w14:paraId="5B24D4DC"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2F06E486"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lacks sufficient technical detail for comparative analysis</w:t>
            </w:r>
          </w:p>
        </w:tc>
      </w:tr>
      <w:tr w:rsidR="004E597E" w:rsidRPr="006C7BCF" w14:paraId="409003AA" w14:textId="77777777" w:rsidTr="004E597E">
        <w:tc>
          <w:tcPr>
            <w:tcW w:w="1426" w:type="dxa"/>
            <w:vAlign w:val="center"/>
            <w:hideMark/>
          </w:tcPr>
          <w:p w14:paraId="75AFD670"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75C2785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duplicated or superseded by a more complete version</w:t>
            </w:r>
          </w:p>
        </w:tc>
      </w:tr>
      <w:tr w:rsidR="004E597E" w:rsidRPr="006C7BCF" w14:paraId="2299AF59" w14:textId="77777777" w:rsidTr="004E597E">
        <w:tc>
          <w:tcPr>
            <w:tcW w:w="1426" w:type="dxa"/>
            <w:vAlign w:val="center"/>
            <w:hideMark/>
          </w:tcPr>
          <w:p w14:paraId="6FE96B0B"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68BC807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non-scholarly, promotional, or lacks reliable technical grounding</w:t>
            </w:r>
          </w:p>
        </w:tc>
      </w:tr>
      <w:tr w:rsidR="004E597E" w:rsidRPr="006C7BCF" w14:paraId="621F9229" w14:textId="77777777" w:rsidTr="004E597E">
        <w:tc>
          <w:tcPr>
            <w:tcW w:w="1426" w:type="dxa"/>
            <w:tcBorders>
              <w:bottom w:val="single" w:sz="4" w:space="0" w:color="auto"/>
            </w:tcBorders>
            <w:vAlign w:val="center"/>
            <w:hideMark/>
          </w:tcPr>
          <w:p w14:paraId="7CE8B9C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tcBorders>
              <w:bottom w:val="single" w:sz="4" w:space="0" w:color="auto"/>
            </w:tcBorders>
            <w:vAlign w:val="center"/>
            <w:hideMark/>
          </w:tcPr>
          <w:p w14:paraId="072CF0D3"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addresses unrelated distributed-systems topics without direct blockchain-consensus relevance</w:t>
            </w:r>
          </w:p>
        </w:tc>
      </w:tr>
    </w:tbl>
    <w:p w14:paraId="703721FB" w14:textId="77777777" w:rsidR="004E597E" w:rsidRPr="006C7BCF" w:rsidRDefault="004E597E" w:rsidP="004E597E">
      <w:r>
        <w:rPr>
          <w:rFonts w:eastAsia="Times New Roman"/>
          <w:i/>
          <w:iCs/>
          <w:sz w:val="20"/>
          <w:szCs w:val="20"/>
        </w:rPr>
        <w:t>Table 3.1. Inclusion and exclusion criteria</w:t>
      </w:r>
    </w:p>
    <w:p w14:paraId="0E1F9A64" w14:textId="77777777" w:rsidR="004E597E" w:rsidRPr="006C7BCF" w:rsidRDefault="004E597E" w:rsidP="004E597E">
      <w:pPr>
        <w:pStyle w:val="Heading3"/>
        <w:numPr>
          <w:ilvl w:val="2"/>
          <w:numId w:val="0"/>
        </w:numPr>
        <w:ind w:left="567"/>
        <w:rPr>
          <w:rFonts w:eastAsia="Times New Roman"/>
        </w:rPr>
      </w:pPr>
      <w:bookmarkStart w:id="66" w:name="_Toc235213035"/>
      <w:r>
        <w:t xml:space="preserve">3.2.3. </w:t>
      </w:r>
      <w:r>
        <w:rPr>
          <w:rFonts w:eastAsia="Times New Roman"/>
        </w:rPr>
        <w:t>Search Strategy</w:t>
      </w:r>
      <w:bookmarkEnd w:id="66"/>
    </w:p>
    <w:p w14:paraId="6D7299B6" w14:textId="77777777" w:rsidR="004E597E" w:rsidRPr="006C7BCF" w:rsidRDefault="004E597E" w:rsidP="004E597E">
      <w:r>
        <w:t>The search strings combined general blockchain-consensus terms with mechanism-specific and evaluation-oriented keywords. Representative search expressions included:</w:t>
      </w:r>
    </w:p>
    <w:p w14:paraId="607FBB79" w14:textId="77777777" w:rsidR="004E597E" w:rsidRPr="006C7BCF" w:rsidRDefault="004E597E">
      <w:pPr>
        <w:pStyle w:val="ListParagraph"/>
        <w:numPr>
          <w:ilvl w:val="0"/>
          <w:numId w:val="19"/>
        </w:numPr>
      </w:pPr>
      <w:r>
        <w:t xml:space="preserve">“blockchain consensus” AND survey</w:t>
      </w:r>
    </w:p>
    <w:p w14:paraId="1F480194" w14:textId="77777777" w:rsidR="004E597E" w:rsidRPr="006C7BCF" w:rsidRDefault="004E597E">
      <w:pPr>
        <w:pStyle w:val="ListParagraph"/>
        <w:numPr>
          <w:ilvl w:val="0"/>
          <w:numId w:val="19"/>
        </w:numPr>
      </w:pPr>
      <w:r>
        <w:t xml:space="preserve">“consensus algorithm” AND blockchain</w:t>
      </w:r>
    </w:p>
    <w:p w14:paraId="28713E78" w14:textId="77777777" w:rsidR="004E597E" w:rsidRPr="006C7BCF" w:rsidRDefault="004E597E">
      <w:pPr>
        <w:pStyle w:val="ListParagraph"/>
        <w:numPr>
          <w:ilvl w:val="0"/>
          <w:numId w:val="19"/>
        </w:numPr>
      </w:pPr>
      <w:r>
        <w:t xml:space="preserve">“Proof of Work” OR PoW OR “Proof of Stake” OR PoS</w:t>
      </w:r>
    </w:p>
    <w:p w14:paraId="1B7641CF" w14:textId="77777777" w:rsidR="004E597E" w:rsidRPr="006C7BCF" w:rsidRDefault="004E597E">
      <w:pPr>
        <w:pStyle w:val="ListParagraph"/>
        <w:numPr>
          <w:ilvl w:val="0"/>
          <w:numId w:val="19"/>
        </w:numPr>
      </w:pPr>
      <w:r>
        <w:t xml:space="preserve">PBFT OR BFT OR DPoS OR PoA OR PoET OR PoH OR “Proof of Space”</w:t>
      </w:r>
    </w:p>
    <w:p w14:paraId="22C76F3A" w14:textId="77777777" w:rsidR="004E597E" w:rsidRPr="006C7BCF" w:rsidRDefault="004E597E">
      <w:pPr>
        <w:pStyle w:val="ListParagraph"/>
        <w:numPr>
          <w:ilvl w:val="0"/>
          <w:numId w:val="19"/>
        </w:numPr>
      </w:pPr>
      <w:r>
        <w:t>blockchain AND security AND consensus</w:t>
      </w:r>
    </w:p>
    <w:p w14:paraId="5802D36B" w14:textId="77777777" w:rsidR="004E597E" w:rsidRPr="006C7BCF" w:rsidRDefault="004E597E">
      <w:pPr>
        <w:pStyle w:val="ListParagraph"/>
        <w:numPr>
          <w:ilvl w:val="0"/>
          <w:numId w:val="19"/>
        </w:numPr>
      </w:pPr>
      <w:r>
        <w:t>blockchain AND energy consumption AND consensus</w:t>
      </w:r>
    </w:p>
    <w:p w14:paraId="7F75976B" w14:textId="77777777" w:rsidR="004E597E" w:rsidRPr="006C7BCF" w:rsidRDefault="004E597E">
      <w:pPr>
        <w:pStyle w:val="ListParagraph"/>
        <w:numPr>
          <w:ilvl w:val="0"/>
          <w:numId w:val="19"/>
        </w:numPr>
      </w:pPr>
      <w:r>
        <w:t>blockchain AND scalability AND consensus</w:t>
      </w:r>
    </w:p>
    <w:p w14:paraId="5D3EE51F" w14:textId="77777777" w:rsidR="004E597E" w:rsidRPr="006C7BCF" w:rsidRDefault="004E597E" w:rsidP="004E597E">
      <w:r>
        <w:lastRenderedPageBreak/>
        <w:t>The search syntax was adapted as required by each platform. Priority was given to peer-reviewed journal articles, conference papers, and highly relevant technical studies directly addressing blockchain consensus mechanisms and their comparative properties [84], [85].</w:t>
      </w:r>
    </w:p>
    <w:p w14:paraId="50E8BCD6" w14:textId="77777777" w:rsidR="004E597E" w:rsidRPr="006C7BCF" w:rsidRDefault="004E597E" w:rsidP="004E597E">
      <w:pPr>
        <w:pStyle w:val="Heading3"/>
        <w:numPr>
          <w:ilvl w:val="2"/>
          <w:numId w:val="0"/>
        </w:numPr>
        <w:ind w:left="567"/>
        <w:rPr>
          <w:rFonts w:eastAsia="Times New Roman"/>
        </w:rPr>
      </w:pPr>
      <w:bookmarkStart w:id="67" w:name="_Toc235213036"/>
      <w:r>
        <w:t xml:space="preserve">3.2.4. </w:t>
      </w:r>
      <w:r>
        <w:rPr>
          <w:rFonts w:eastAsia="Times New Roman"/>
        </w:rPr>
        <w:t>Eligibility Criteria</w:t>
      </w:r>
      <w:bookmarkEnd w:id="67"/>
    </w:p>
    <w:p w14:paraId="0BA15123" w14:textId="77777777" w:rsidR="004E597E" w:rsidRPr="006C7BCF" w:rsidRDefault="004E597E" w:rsidP="004E597E">
      <w:r>
        <w:t>Studies were included if they satisfied at least one of the following criteria:</w:t>
      </w:r>
    </w:p>
    <w:p w14:paraId="46B254B3" w14:textId="77777777" w:rsidR="004E597E" w:rsidRPr="006C7BCF" w:rsidRDefault="004E597E">
      <w:pPr>
        <w:pStyle w:val="ListParagraph"/>
        <w:numPr>
          <w:ilvl w:val="0"/>
          <w:numId w:val="20"/>
        </w:numPr>
      </w:pPr>
      <w:r>
        <w:t>they proposed, analyzed, or compared a blockchain consensus mechanism;</w:t>
      </w:r>
    </w:p>
    <w:p w14:paraId="42683E94" w14:textId="77777777" w:rsidR="004E597E" w:rsidRPr="006C7BCF" w:rsidRDefault="004E597E">
      <w:pPr>
        <w:pStyle w:val="ListParagraph"/>
        <w:numPr>
          <w:ilvl w:val="0"/>
          <w:numId w:val="20"/>
        </w:numPr>
      </w:pPr>
      <w:r>
        <w:t>they discussed consensus from the perspective of functionality, security, scalability, or energy consumption;</w:t>
      </w:r>
    </w:p>
    <w:p w14:paraId="34358EA8" w14:textId="77777777" w:rsidR="004E597E" w:rsidRPr="006C7BCF" w:rsidRDefault="004E597E">
      <w:pPr>
        <w:pStyle w:val="ListParagraph"/>
        <w:numPr>
          <w:ilvl w:val="0"/>
          <w:numId w:val="20"/>
        </w:numPr>
      </w:pPr>
      <w:r>
        <w:t>they provided foundational or widely cited technical insights relevant to the evolution of blockchain consensus mechanisms; or</w:t>
      </w:r>
    </w:p>
    <w:p w14:paraId="05AE832C" w14:textId="77777777" w:rsidR="004E597E" w:rsidRPr="006C7BCF" w:rsidRDefault="004E597E">
      <w:pPr>
        <w:pStyle w:val="ListParagraph"/>
        <w:numPr>
          <w:ilvl w:val="0"/>
          <w:numId w:val="20"/>
        </w:numPr>
      </w:pPr>
      <w:r>
        <w:t>they introduced recent advances directly relevant to the selected consensus families considered in this survey.</w:t>
      </w:r>
    </w:p>
    <w:p w14:paraId="12EAF50C" w14:textId="77777777" w:rsidR="004E597E" w:rsidRPr="006C7BCF" w:rsidRDefault="004E597E" w:rsidP="004E597E">
      <w:r>
        <w:t>Studies were excluded if they:</w:t>
      </w:r>
    </w:p>
    <w:p w14:paraId="5AC77A77" w14:textId="77777777" w:rsidR="004E597E" w:rsidRPr="006C7BCF" w:rsidRDefault="004E597E">
      <w:pPr>
        <w:pStyle w:val="ListParagraph"/>
        <w:numPr>
          <w:ilvl w:val="0"/>
          <w:numId w:val="21"/>
        </w:numPr>
      </w:pPr>
      <w:r>
        <w:t>focused on blockchain applications without meaningful treatment of consensus design;</w:t>
      </w:r>
    </w:p>
    <w:p w14:paraId="31B20E68" w14:textId="77777777" w:rsidR="004E597E" w:rsidRPr="006C7BCF" w:rsidRDefault="004E597E">
      <w:pPr>
        <w:pStyle w:val="ListParagraph"/>
        <w:numPr>
          <w:ilvl w:val="0"/>
          <w:numId w:val="21"/>
        </w:numPr>
      </w:pPr>
      <w:r>
        <w:t>lacked sufficient technical detail for comparative analysis;</w:t>
      </w:r>
    </w:p>
    <w:p w14:paraId="16DF8A32" w14:textId="77777777" w:rsidR="004E597E" w:rsidRPr="006C7BCF" w:rsidRDefault="004E597E">
      <w:pPr>
        <w:pStyle w:val="ListParagraph"/>
        <w:numPr>
          <w:ilvl w:val="0"/>
          <w:numId w:val="21"/>
        </w:numPr>
      </w:pPr>
      <w:r>
        <w:t>were duplicates or shorter versions of more complete studies;</w:t>
      </w:r>
    </w:p>
    <w:p w14:paraId="18C54E8C" w14:textId="77777777" w:rsidR="004E597E" w:rsidRPr="006C7BCF" w:rsidRDefault="004E597E">
      <w:pPr>
        <w:pStyle w:val="ListParagraph"/>
        <w:numPr>
          <w:ilvl w:val="0"/>
          <w:numId w:val="21"/>
        </w:numPr>
      </w:pPr>
      <w:r>
        <w:t>were non-scholarly opinion pieces or promotional material; or</w:t>
      </w:r>
    </w:p>
    <w:p w14:paraId="6463150B" w14:textId="77777777" w:rsidR="004E597E" w:rsidRPr="006C7BCF" w:rsidRDefault="004E597E">
      <w:pPr>
        <w:pStyle w:val="ListParagraph"/>
        <w:numPr>
          <w:ilvl w:val="0"/>
          <w:numId w:val="21"/>
        </w:numPr>
      </w:pPr>
      <w:r>
        <w:t xml:space="preserve">addressed unrelated distributed-systems topics without direct relevance to blockchain consensus [84], [85]. </w:t>
      </w:r>
    </w:p>
    <w:p w14:paraId="482B2C13" w14:textId="77777777" w:rsidR="004E597E" w:rsidRPr="006C7BCF" w:rsidRDefault="004E597E" w:rsidP="004E597E">
      <w:pPr>
        <w:pStyle w:val="Heading3"/>
        <w:numPr>
          <w:ilvl w:val="2"/>
          <w:numId w:val="0"/>
        </w:numPr>
        <w:ind w:left="567"/>
        <w:rPr>
          <w:rFonts w:eastAsia="Times New Roman"/>
        </w:rPr>
      </w:pPr>
      <w:bookmarkStart w:id="68" w:name="_Toc235213037"/>
      <w:r>
        <w:t xml:space="preserve">3.2.5. </w:t>
      </w:r>
      <w:r>
        <w:rPr>
          <w:rFonts w:eastAsia="Times New Roman"/>
        </w:rPr>
        <w:t>Study Selection Procedure</w:t>
      </w:r>
      <w:bookmarkEnd w:id="68"/>
    </w:p>
    <w:p w14:paraId="3B46B004" w14:textId="77777777" w:rsidR="008B202D" w:rsidRPr="006C7BCF" w:rsidRDefault="008B202D" w:rsidP="008B202D">
      <w:r>
        <w:t>The procedure for obtaining the publications included removing duplicates and then implementing a systematic process for evaluating the titles and abstracts of each article before reviewing them in full-text form. Studies that met the requirements of the research objectives were fully reviewed, and only those that satisfied the requirements specified for inclusion were included in the final published results of this work.</w:t>
      </w:r>
    </w:p>
    <w:p w14:paraId="21DB5E80" w14:textId="77777777" w:rsidR="004E597E" w:rsidRPr="006C7BCF" w:rsidRDefault="008B202D" w:rsidP="008B202D">
      <w:r>
        <w:t xml:space="preserve">The selection process for the articles in this publication was completed according to PRISMA guidelines, including identifying articles to be included, undertaking the review of titles and abstracts, determining the articles' eligibility for inclusion, and finally selecting the articles for inclusion in the study. Unlike the previous systematic reviews which were statistical, this study presents the findings of the review process as a comparative study of existing literature guided by </w:t>
        <w:lastRenderedPageBreak/>
        <w:t>the evidence gathered. This publication makes no claims for completeness and exclusively relies on the available findings from the blockchain consensus literature [82], [83].</w:t>
      </w:r>
    </w:p>
    <w:p w14:paraId="77C50E31" w14:textId="77777777" w:rsidR="004E597E" w:rsidRPr="006C7BCF" w:rsidRDefault="004E597E" w:rsidP="004E597E">
      <w:pPr>
        <w:pStyle w:val="Heading3"/>
        <w:numPr>
          <w:ilvl w:val="2"/>
          <w:numId w:val="0"/>
        </w:numPr>
        <w:ind w:left="567"/>
        <w:rPr>
          <w:rFonts w:eastAsia="Times New Roman"/>
        </w:rPr>
      </w:pPr>
      <w:bookmarkStart w:id="69" w:name="_Toc235213038"/>
      <w:r>
        <w:t xml:space="preserve">3.2.6. </w:t>
      </w:r>
      <w:r>
        <w:rPr>
          <w:rFonts w:eastAsia="Times New Roman"/>
        </w:rPr>
        <w:t>Data Extraction</w:t>
      </w:r>
      <w:bookmarkEnd w:id="69"/>
    </w:p>
    <w:p w14:paraId="5DBE68C2" w14:textId="77777777" w:rsidR="004E597E" w:rsidRPr="006C7BCF" w:rsidRDefault="004E597E" w:rsidP="004E597E">
      <w:r>
        <w:t>For each included study, the following information was extracted in a structured manner:</w:t>
      </w:r>
    </w:p>
    <w:p w14:paraId="6CC5B729" w14:textId="77777777" w:rsidR="004E597E" w:rsidRPr="006C7BCF" w:rsidRDefault="004E597E">
      <w:pPr>
        <w:pStyle w:val="ListParagraph"/>
        <w:numPr>
          <w:ilvl w:val="0"/>
          <w:numId w:val="22"/>
        </w:numPr>
      </w:pPr>
      <w:r>
        <w:t>consensus mechanism or protocol family;</w:t>
      </w:r>
    </w:p>
    <w:p w14:paraId="7810942E" w14:textId="77777777" w:rsidR="004E597E" w:rsidRPr="006C7BCF" w:rsidRDefault="004E597E">
      <w:pPr>
        <w:pStyle w:val="ListParagraph"/>
        <w:numPr>
          <w:ilvl w:val="0"/>
          <w:numId w:val="22"/>
        </w:numPr>
      </w:pPr>
      <w:r>
        <w:t>validation logic and participation model;</w:t>
      </w:r>
    </w:p>
    <w:p w14:paraId="2F11A551" w14:textId="77777777" w:rsidR="004E597E" w:rsidRPr="006C7BCF" w:rsidRDefault="004E597E">
      <w:pPr>
        <w:pStyle w:val="ListParagraph"/>
        <w:numPr>
          <w:ilvl w:val="0"/>
          <w:numId w:val="22"/>
        </w:numPr>
      </w:pPr>
      <w:r>
        <w:t>trust assumptions and deployment setting;</w:t>
      </w:r>
    </w:p>
    <w:p w14:paraId="52FFF0F6" w14:textId="77777777" w:rsidR="004E597E" w:rsidRPr="006C7BCF" w:rsidRDefault="004E597E">
      <w:pPr>
        <w:pStyle w:val="ListParagraph"/>
        <w:numPr>
          <w:ilvl w:val="0"/>
          <w:numId w:val="22"/>
        </w:numPr>
      </w:pPr>
      <w:r>
        <w:t>fault tolerance characteristics;</w:t>
      </w:r>
    </w:p>
    <w:p w14:paraId="3FCBF3B8" w14:textId="77777777" w:rsidR="004E597E" w:rsidRPr="006C7BCF" w:rsidRDefault="004E597E">
      <w:pPr>
        <w:pStyle w:val="ListParagraph"/>
        <w:numPr>
          <w:ilvl w:val="0"/>
          <w:numId w:val="22"/>
        </w:numPr>
      </w:pPr>
      <w:r>
        <w:t>scalability and performance implications;</w:t>
      </w:r>
    </w:p>
    <w:p w14:paraId="0E51B855" w14:textId="77777777" w:rsidR="004E597E" w:rsidRPr="006C7BCF" w:rsidRDefault="004E597E">
      <w:pPr>
        <w:pStyle w:val="ListParagraph"/>
        <w:numPr>
          <w:ilvl w:val="0"/>
          <w:numId w:val="22"/>
        </w:numPr>
      </w:pPr>
      <w:r>
        <w:t>security properties and reported attack surfaces;</w:t>
      </w:r>
    </w:p>
    <w:p w14:paraId="70194A3A" w14:textId="77777777" w:rsidR="004E597E" w:rsidRPr="006C7BCF" w:rsidRDefault="004E597E">
      <w:pPr>
        <w:pStyle w:val="ListParagraph"/>
        <w:numPr>
          <w:ilvl w:val="0"/>
          <w:numId w:val="22"/>
        </w:numPr>
      </w:pPr>
      <w:r>
        <w:t>energy or power-related observations;</w:t>
      </w:r>
    </w:p>
    <w:p w14:paraId="15417980" w14:textId="77777777" w:rsidR="004E597E" w:rsidRPr="006C7BCF" w:rsidRDefault="004E597E">
      <w:pPr>
        <w:pStyle w:val="ListParagraph"/>
        <w:numPr>
          <w:ilvl w:val="0"/>
          <w:numId w:val="22"/>
        </w:numPr>
      </w:pPr>
      <w:r>
        <w:t>representative application contexts.</w:t>
      </w:r>
    </w:p>
    <w:p w14:paraId="0BDEE2AB" w14:textId="77777777" w:rsidR="004E597E" w:rsidRPr="006C7BCF" w:rsidRDefault="004E597E" w:rsidP="004E597E">
      <w:r>
        <w:t>This extraction scheme was aligned directly with the analytical dimensions of the survey and supported cross-study comparison across heterogeneous consensus families [84], [85]. Table 3.2 presents the data extraction framework used in this survey.</w:t>
      </w:r>
    </w:p>
    <w:p w14:paraId="00AA7252" w14:textId="77777777" w:rsidR="004E597E" w:rsidRPr="006C7BCF" w:rsidRDefault="004E597E" w:rsidP="004E597E">
      <w:pPr>
        <w:pStyle w:val="Heading3"/>
        <w:numPr>
          <w:ilvl w:val="2"/>
          <w:numId w:val="0"/>
        </w:numPr>
        <w:ind w:left="567"/>
        <w:rPr>
          <w:rFonts w:eastAsia="Times New Roman"/>
        </w:rPr>
      </w:pPr>
      <w:bookmarkStart w:id="70" w:name="_Toc235213039"/>
      <w:r>
        <w:t xml:space="preserve">3.2.7. </w:t>
      </w:r>
      <w:r>
        <w:rPr>
          <w:rFonts w:eastAsia="Times New Roman"/>
        </w:rPr>
        <w:t>Selection of Consensus Algorithms</w:t>
      </w:r>
      <w:bookmarkEnd w:id="70"/>
    </w:p>
    <w:p w14:paraId="25F0701C" w14:textId="77777777" w:rsidR="004E597E" w:rsidRPr="006C7BCF" w:rsidRDefault="008B202D" w:rsidP="004E597E">
      <w:r>
        <w:t xml:space="preserve">This survey includes consensus algorithms that are representative of the primary blockchain consensus families that have been identified in the literature. Selected algorithms include foundational protocols like BFT, PBFT, PoW, and PoS, as well as other influential protocols including DPoS, PoA, PoET, PoB, PoH, PoSpace, PoR, and PoC. The intent of this survey was not to produce a definitive list of every consensus variant that has been published, but rather to identify mechanisms that represent the major design directions, assumptions about trust levels, and levels of resources used by blockchain consensus researchers. By presenting these algorithms and their relationships to each other in a comparative manner, this survey provides a more valid basis for comparing public, permissioned, consortium, and application-specific implementations.</w:t>
      </w:r>
    </w:p>
    <w:tbl>
      <w:tblPr>
        <w:tblW w:w="5000" w:type="pct"/>
        <w:tblCellMar>
          <w:top w:w="15" w:type="dxa"/>
          <w:left w:w="15" w:type="dxa"/>
          <w:bottom w:w="15" w:type="dxa"/>
          <w:right w:w="15" w:type="dxa"/>
        </w:tblCellMar>
        <w:tblLook w:val="04A0" w:firstRow="1" w:lastRow="0" w:firstColumn="1" w:lastColumn="0" w:noHBand="0" w:noVBand="1"/>
      </w:tblPr>
      <w:tblGrid>
        <w:gridCol w:w="1846"/>
        <w:gridCol w:w="6658"/>
      </w:tblGrid>
      <w:tr w:rsidR="00F34699" w:rsidRPr="006C7BCF" w14:paraId="387E9401" w14:textId="77777777" w:rsidTr="00B7557B">
        <w:trPr>
          <w:tblHeader/>
        </w:trPr>
        <w:tc>
          <w:tcPr>
            <w:tcW w:w="0" w:type="auto"/>
            <w:tcBorders>
              <w:top w:val="single" w:sz="4" w:space="0" w:color="auto"/>
              <w:bottom w:val="single" w:sz="4" w:space="0" w:color="auto"/>
            </w:tcBorders>
            <w:hideMark/>
          </w:tcPr>
          <w:p w14:paraId="14099E1E"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Extracted Item</w:t>
            </w:r>
          </w:p>
        </w:tc>
        <w:tc>
          <w:tcPr>
            <w:tcW w:w="0" w:type="auto"/>
            <w:tcBorders>
              <w:top w:val="single" w:sz="4" w:space="0" w:color="auto"/>
              <w:bottom w:val="single" w:sz="4" w:space="0" w:color="auto"/>
            </w:tcBorders>
            <w:hideMark/>
          </w:tcPr>
          <w:p w14:paraId="5003AFDD"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Description</w:t>
            </w:r>
          </w:p>
        </w:tc>
      </w:tr>
      <w:tr w:rsidR="00F34699" w:rsidRPr="006C7BCF" w14:paraId="0866DE63" w14:textId="77777777" w:rsidTr="00B7557B">
        <w:tc>
          <w:tcPr>
            <w:tcW w:w="0" w:type="auto"/>
            <w:tcBorders>
              <w:top w:val="single" w:sz="4" w:space="0" w:color="auto"/>
            </w:tcBorders>
            <w:vAlign w:val="center"/>
            <w:hideMark/>
          </w:tcPr>
          <w:p w14:paraId="6B00BCE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Consensus family</w:t>
            </w:r>
          </w:p>
        </w:tc>
        <w:tc>
          <w:tcPr>
            <w:tcW w:w="0" w:type="auto"/>
            <w:tcBorders>
              <w:top w:val="single" w:sz="4" w:space="0" w:color="auto"/>
            </w:tcBorders>
            <w:vAlign w:val="center"/>
            <w:hideMark/>
          </w:tcPr>
          <w:p w14:paraId="165CFD1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PoW, PoS, BFT, PBFT, DPoS, PoA, PoET, PoH, PoSpace, PoB, PoR, PoC</w:t>
            </w:r>
          </w:p>
        </w:tc>
      </w:tr>
      <w:tr w:rsidR="00F34699" w:rsidRPr="006C7BCF" w14:paraId="210CBF80" w14:textId="77777777" w:rsidTr="00B7557B">
        <w:tc>
          <w:tcPr>
            <w:tcW w:w="0" w:type="auto"/>
            <w:vAlign w:val="center"/>
            <w:hideMark/>
          </w:tcPr>
          <w:p w14:paraId="6D6E2CD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Validation logic</w:t>
            </w:r>
          </w:p>
        </w:tc>
        <w:tc>
          <w:tcPr>
            <w:tcW w:w="0" w:type="auto"/>
            <w:vAlign w:val="center"/>
            <w:hideMark/>
          </w:tcPr>
          <w:p w14:paraId="36BA384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Computational work, economic stake, delegated validation, trusted authority, storage commitment, etc.</w:t>
            </w:r>
          </w:p>
        </w:tc>
      </w:tr>
      <w:tr w:rsidR="00F34699" w:rsidRPr="006C7BCF" w14:paraId="24540719" w14:textId="77777777" w:rsidTr="00B7557B">
        <w:tc>
          <w:tcPr>
            <w:tcW w:w="0" w:type="auto"/>
            <w:vAlign w:val="center"/>
            <w:hideMark/>
          </w:tcPr>
          <w:p w14:paraId="011B599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Participation model</w:t>
            </w:r>
          </w:p>
        </w:tc>
        <w:tc>
          <w:tcPr>
            <w:tcW w:w="0" w:type="auto"/>
            <w:vAlign w:val="center"/>
            <w:hideMark/>
          </w:tcPr>
          <w:p w14:paraId="114878E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Permissionless, permissioned, consortium, hybrid</w:t>
            </w:r>
          </w:p>
        </w:tc>
      </w:tr>
      <w:tr w:rsidR="00F34699" w:rsidRPr="006C7BCF" w14:paraId="2B40C5E7" w14:textId="77777777" w:rsidTr="00B7557B">
        <w:tc>
          <w:tcPr>
            <w:tcW w:w="0" w:type="auto"/>
            <w:vAlign w:val="center"/>
            <w:hideMark/>
          </w:tcPr>
          <w:p w14:paraId="46A117B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Trust assumptions</w:t>
            </w:r>
          </w:p>
        </w:tc>
        <w:tc>
          <w:tcPr>
            <w:tcW w:w="0" w:type="auto"/>
            <w:vAlign w:val="center"/>
            <w:hideMark/>
          </w:tcPr>
          <w:p w14:paraId="2D18CB6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Open adversarial, bounded-trust, authority-based, reputation-based, contribution-based</w:t>
            </w:r>
          </w:p>
        </w:tc>
      </w:tr>
      <w:tr w:rsidR="00F34699" w:rsidRPr="006C7BCF" w14:paraId="36C3E618" w14:textId="77777777" w:rsidTr="00B7557B">
        <w:tc>
          <w:tcPr>
            <w:tcW w:w="0" w:type="auto"/>
            <w:vAlign w:val="center"/>
            <w:hideMark/>
          </w:tcPr>
          <w:p w14:paraId="6EF4F65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Fault tolerance</w:t>
            </w:r>
          </w:p>
        </w:tc>
        <w:tc>
          <w:tcPr>
            <w:tcW w:w="0" w:type="auto"/>
            <w:vAlign w:val="center"/>
            <w:hideMark/>
          </w:tcPr>
          <w:p w14:paraId="469AABF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Degree and type of fault or adversarial tolerance reported in the literature</w:t>
            </w:r>
          </w:p>
        </w:tc>
      </w:tr>
      <w:tr w:rsidR="00F34699" w:rsidRPr="006C7BCF" w14:paraId="2C3B3DA0" w14:textId="77777777" w:rsidTr="00B7557B">
        <w:tc>
          <w:tcPr>
            <w:tcW w:w="0" w:type="auto"/>
            <w:vAlign w:val="center"/>
            <w:hideMark/>
          </w:tcPr>
          <w:p w14:paraId="145EE58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Security properties</w:t>
            </w:r>
          </w:p>
        </w:tc>
        <w:tc>
          <w:tcPr>
            <w:tcW w:w="0" w:type="auto"/>
            <w:vAlign w:val="center"/>
            <w:hideMark/>
          </w:tcPr>
          <w:p w14:paraId="17978E4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Representative attack surface, collusion exposure, majority-control susceptibility, centralization pressure</w:t>
            </w:r>
          </w:p>
        </w:tc>
      </w:tr>
      <w:tr w:rsidR="00F34699" w:rsidRPr="006C7BCF" w14:paraId="15B62452" w14:textId="77777777" w:rsidTr="00B7557B">
        <w:tc>
          <w:tcPr>
            <w:tcW w:w="0" w:type="auto"/>
            <w:vAlign w:val="center"/>
            <w:hideMark/>
          </w:tcPr>
          <w:p w14:paraId="77B7DD3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Performance and scalability</w:t>
            </w:r>
          </w:p>
        </w:tc>
        <w:tc>
          <w:tcPr>
            <w:tcW w:w="0" w:type="auto"/>
            <w:vAlign w:val="center"/>
            <w:hideMark/>
          </w:tcPr>
          <w:p w14:paraId="63AD983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Throughput tendency, communication overhead, validator-set growth constraints</w:t>
            </w:r>
          </w:p>
        </w:tc>
      </w:tr>
      <w:tr w:rsidR="00F34699" w:rsidRPr="006C7BCF" w14:paraId="149259C0" w14:textId="77777777" w:rsidTr="00B7557B">
        <w:tc>
          <w:tcPr>
            <w:tcW w:w="0" w:type="auto"/>
            <w:vAlign w:val="center"/>
            <w:hideMark/>
          </w:tcPr>
          <w:p w14:paraId="079C0E3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w:t>
            </w:r>
          </w:p>
        </w:tc>
        <w:tc>
          <w:tcPr>
            <w:tcW w:w="0" w:type="auto"/>
            <w:vAlign w:val="center"/>
            <w:hideMark/>
          </w:tcPr>
          <w:p w14:paraId="08D954A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Relative computational and infrastructural intensity of the validation process</w:t>
            </w:r>
          </w:p>
        </w:tc>
      </w:tr>
      <w:tr w:rsidR="00F34699" w:rsidRPr="006C7BCF" w14:paraId="6D5D29CB" w14:textId="77777777" w:rsidTr="00B7557B">
        <w:tc>
          <w:tcPr>
            <w:tcW w:w="0" w:type="auto"/>
            <w:tcBorders>
              <w:bottom w:val="single" w:sz="4" w:space="0" w:color="auto"/>
            </w:tcBorders>
            <w:vAlign w:val="center"/>
            <w:hideMark/>
          </w:tcPr>
          <w:p w14:paraId="4D89D99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Application suitability</w:t>
            </w:r>
          </w:p>
        </w:tc>
        <w:tc>
          <w:tcPr>
            <w:tcW w:w="0" w:type="auto"/>
            <w:tcBorders>
              <w:bottom w:val="single" w:sz="4" w:space="0" w:color="auto"/>
            </w:tcBorders>
            <w:vAlign w:val="center"/>
            <w:hideMark/>
          </w:tcPr>
          <w:p w14:paraId="3C6E451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Public blockchain, enterprise, IoT, consortium, high-throughput DApps, etc.</w:t>
            </w:r>
          </w:p>
        </w:tc>
      </w:tr>
    </w:tbl>
    <w:p w14:paraId="2A19318E" w14:textId="77777777" w:rsidR="00F34699" w:rsidRPr="006C7BCF" w:rsidRDefault="00F34699" w:rsidP="00F34699">
      <w:r>
        <w:rPr>
          <w:rFonts w:eastAsia="Times New Roman"/>
          <w:i/>
          <w:iCs/>
          <w:sz w:val="20"/>
          <w:szCs w:val="20"/>
        </w:rPr>
        <w:t>Table 3.2. Data extraction framework used in this survey</w:t>
      </w:r>
    </w:p>
    <w:p w14:paraId="238EE224" w14:textId="77777777" w:rsidR="00F34699" w:rsidRPr="006C7BCF" w:rsidRDefault="00F34699" w:rsidP="00F34699">
      <w:pPr>
        <w:pStyle w:val="Heading3"/>
        <w:numPr>
          <w:ilvl w:val="2"/>
          <w:numId w:val="0"/>
        </w:numPr>
        <w:ind w:left="567"/>
        <w:rPr>
          <w:rFonts w:eastAsia="Times New Roman"/>
        </w:rPr>
      </w:pPr>
      <w:bookmarkStart w:id="71" w:name="_Toc235213040"/>
      <w:r>
        <w:t xml:space="preserve">3.2.8. </w:t>
      </w:r>
      <w:r>
        <w:rPr>
          <w:rFonts w:eastAsia="Times New Roman"/>
        </w:rPr>
        <w:t>Qualitative Comparative Coding Framework</w:t>
      </w:r>
      <w:bookmarkEnd w:id="71"/>
    </w:p>
    <w:p w14:paraId="3B86327B" w14:textId="77777777" w:rsidR="00F34699" w:rsidRPr="006C7BCF" w:rsidRDefault="008B202D" w:rsidP="00F34699">
      <w:r>
        <w:t>It was not possible to create a comprehensive and quantitative standard across all consensus families for all the studies included in this research, due to the heterogeneity of the findings, assumptions, metrics, and implementation models used in the various studies. Rather than creating a single, fully standardized quantitative benchmark for all the consensus families, the comparison tables presented in this research paper were created using qualitative synthesis of the evidence available. The terms low, moderate, high, limited, good and very good, were assigned based on recurring trends identified in the literature, with the classification for each consensus family, based on the architectural characteristics of each consensus algorithm, as they relate to the security of each algorithm. This process does not establish a quantitative standard for all consensus families, but rather provides a clear way to compare and assess the differences between consensus families, through the use of a comprehensive qualitative rubric for combining different evidence types [84], [85]. The coding rubric used in creating the comparison tables of the security of each consensus algorithm is presented in Table 3.3 and the qualitative coding rubric used to generate the summary of the comparison of the various consensus algorithms is presented in Table 3.4.</w:t>
      </w:r>
    </w:p>
    <w:p w14:paraId="264B6364" w14:textId="77777777" w:rsidR="00F34699" w:rsidRPr="006C7BCF" w:rsidRDefault="00F34699" w:rsidP="00F34699">
      <w:pPr>
        <w:pStyle w:val="Heading3"/>
        <w:numPr>
          <w:ilvl w:val="2"/>
          <w:numId w:val="0"/>
        </w:numPr>
        <w:ind w:left="567"/>
        <w:rPr>
          <w:rFonts w:eastAsia="Times New Roman"/>
        </w:rPr>
      </w:pPr>
      <w:bookmarkStart w:id="72" w:name="_Toc235213041"/>
      <w:r>
        <w:t xml:space="preserve">3.2.9. </w:t>
      </w:r>
      <w:r>
        <w:rPr>
          <w:rFonts w:eastAsia="Times New Roman"/>
        </w:rPr>
        <w:t>Methodological Scope and Limitations</w:t>
      </w:r>
      <w:bookmarkEnd w:id="72"/>
    </w:p>
    <w:p w14:paraId="3530AA7A" w14:textId="77777777" w:rsidR="00F34699" w:rsidRPr="006C7BCF" w:rsidRDefault="00F40FB1" w:rsidP="00F34699">
      <w:r>
        <w:t>There are many limitations to this review paper. The review paper is a structured comparative survey as opposed to a statistical meta-analysis. The second limitation is that the literature on blockchain consensus contains a diverse range of terminology, terms, assumptions, and evaluation metrics, and as such, it is difficult to undertake a direct one-to-one comparison between the consensus families of all blockchain platforms. The third limitation is that the qualitative labels provided in the comparative tables should be treated as evidence-based synthesis indicators rather than strict quantitative benchmarks. We acknowledge these limitations to avoid the overstatement of the precision of the study and to provide methodological transparency.</w:t>
      </w:r>
    </w:p>
    <w:tbl>
      <w:tblPr>
        <w:tblW w:w="5000" w:type="pct"/>
        <w:tblCellMar>
          <w:top w:w="15" w:type="dxa"/>
          <w:left w:w="15" w:type="dxa"/>
          <w:bottom w:w="15" w:type="dxa"/>
          <w:right w:w="15" w:type="dxa"/>
        </w:tblCellMar>
        <w:tblLook w:val="04A0" w:firstRow="1" w:lastRow="0" w:firstColumn="1" w:lastColumn="0" w:noHBand="0" w:noVBand="1"/>
      </w:tblPr>
      <w:tblGrid>
        <w:gridCol w:w="1713"/>
        <w:gridCol w:w="6791"/>
      </w:tblGrid>
      <w:tr w:rsidR="00F34699" w:rsidRPr="006C7BCF" w14:paraId="27D6C790" w14:textId="77777777" w:rsidTr="00B7557B">
        <w:trPr>
          <w:tblHeader/>
        </w:trPr>
        <w:tc>
          <w:tcPr>
            <w:tcW w:w="0" w:type="auto"/>
            <w:tcBorders>
              <w:top w:val="single" w:sz="4" w:space="0" w:color="auto"/>
              <w:bottom w:val="single" w:sz="4" w:space="0" w:color="auto"/>
            </w:tcBorders>
            <w:hideMark/>
          </w:tcPr>
          <w:p w14:paraId="2708D82C"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Dimension</w:t>
            </w:r>
          </w:p>
        </w:tc>
        <w:tc>
          <w:tcPr>
            <w:tcW w:w="0" w:type="auto"/>
            <w:tcBorders>
              <w:top w:val="single" w:sz="4" w:space="0" w:color="auto"/>
              <w:bottom w:val="single" w:sz="4" w:space="0" w:color="auto"/>
            </w:tcBorders>
            <w:hideMark/>
          </w:tcPr>
          <w:p w14:paraId="1959DF43"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Coding Logic</w:t>
            </w:r>
          </w:p>
        </w:tc>
      </w:tr>
      <w:tr w:rsidR="00F34699" w:rsidRPr="006C7BCF" w14:paraId="45197A02" w14:textId="77777777" w:rsidTr="00B7557B">
        <w:tc>
          <w:tcPr>
            <w:tcW w:w="0" w:type="auto"/>
            <w:tcBorders>
              <w:top w:val="single" w:sz="4" w:space="0" w:color="auto"/>
            </w:tcBorders>
            <w:vAlign w:val="center"/>
            <w:hideMark/>
          </w:tcPr>
          <w:p w14:paraId="75B297F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Representative Security Exposures</w:t>
            </w:r>
          </w:p>
        </w:tc>
        <w:tc>
          <w:tcPr>
            <w:tcW w:w="0" w:type="auto"/>
            <w:tcBorders>
              <w:top w:val="single" w:sz="4" w:space="0" w:color="auto"/>
            </w:tcBorders>
            <w:vAlign w:val="center"/>
            <w:hideMark/>
          </w:tcPr>
          <w:p w14:paraId="5F7C782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from the most frequently reported attack surfaces in the reviewed literature for each mechanism, including Sybil attacks, majority-control attacks, collusion, long-range attacks, centralization pressure, network partitioning, insider threats, and validator compromise</w:t>
            </w:r>
          </w:p>
        </w:tc>
      </w:tr>
      <w:tr w:rsidR="00F34699" w:rsidRPr="006C7BCF" w14:paraId="0DA28AD7" w14:textId="77777777" w:rsidTr="00B7557B">
        <w:tc>
          <w:tcPr>
            <w:tcW w:w="0" w:type="auto"/>
            <w:vAlign w:val="center"/>
            <w:hideMark/>
          </w:tcPr>
          <w:p w14:paraId="7D6A676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Qualitative Risk Indication: Low</w:t>
            </w:r>
          </w:p>
        </w:tc>
        <w:tc>
          <w:tcPr>
            <w:tcW w:w="0" w:type="auto"/>
            <w:vAlign w:val="center"/>
            <w:hideMark/>
          </w:tcPr>
          <w:p w14:paraId="760DE1F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Limited architectural exposure under the mechanism’s normal operating assumptions, with strong resistance in the intended deployment setting</w:t>
            </w:r>
          </w:p>
        </w:tc>
      </w:tr>
      <w:tr w:rsidR="00F34699" w:rsidRPr="006C7BCF" w14:paraId="1B1EEFC4" w14:textId="77777777" w:rsidTr="00B7557B">
        <w:tc>
          <w:tcPr>
            <w:tcW w:w="0" w:type="auto"/>
            <w:vAlign w:val="center"/>
            <w:hideMark/>
          </w:tcPr>
          <w:p w14:paraId="2FB4FFF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Qualitative Risk Indication: Medium</w:t>
            </w:r>
          </w:p>
        </w:tc>
        <w:tc>
          <w:tcPr>
            <w:tcW w:w="0" w:type="auto"/>
            <w:vAlign w:val="center"/>
            <w:hideMark/>
          </w:tcPr>
          <w:p w14:paraId="4DCBB65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Noticeable exposure to one or more relevant attack classes, but with mitigating architectural or governance controls reported in the literature</w:t>
            </w:r>
          </w:p>
        </w:tc>
      </w:tr>
      <w:tr w:rsidR="00F34699" w:rsidRPr="006C7BCF" w14:paraId="158562FA" w14:textId="77777777" w:rsidTr="00B7557B">
        <w:tc>
          <w:tcPr>
            <w:tcW w:w="0" w:type="auto"/>
            <w:vAlign w:val="center"/>
            <w:hideMark/>
          </w:tcPr>
          <w:p w14:paraId="0CE0E29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Qualitative Risk Indication: Medium to High</w:t>
            </w:r>
          </w:p>
        </w:tc>
        <w:tc>
          <w:tcPr>
            <w:tcW w:w="0" w:type="auto"/>
            <w:vAlign w:val="center"/>
            <w:hideMark/>
          </w:tcPr>
          <w:p w14:paraId="2A623B3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Recurrent exposure to multiple attack surfaces or strong dependence on concentration-sensitive assumptions such as stake, delegates, authority, reputation, or hardware trust</w:t>
            </w:r>
          </w:p>
        </w:tc>
      </w:tr>
      <w:tr w:rsidR="00F34699" w:rsidRPr="006C7BCF" w14:paraId="241FA7EE" w14:textId="77777777" w:rsidTr="00B7557B">
        <w:tc>
          <w:tcPr>
            <w:tcW w:w="0" w:type="auto"/>
            <w:tcBorders>
              <w:bottom w:val="single" w:sz="4" w:space="0" w:color="auto"/>
            </w:tcBorders>
            <w:vAlign w:val="center"/>
            <w:hideMark/>
          </w:tcPr>
          <w:p w14:paraId="3932CFB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Majority-Control Attack Susceptibility</w:t>
            </w:r>
          </w:p>
        </w:tc>
        <w:tc>
          <w:tcPr>
            <w:tcW w:w="0" w:type="auto"/>
            <w:tcBorders>
              <w:bottom w:val="single" w:sz="4" w:space="0" w:color="auto"/>
            </w:tcBorders>
            <w:vAlign w:val="center"/>
            <w:hideMark/>
          </w:tcPr>
          <w:p w14:paraId="6D56559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Marked “Yes” only when the literature or protocol structure supports an equivalent majority-control pathway, whether through hash power, stake concentration, delegate collusion, validator compromise, or reputation manipulation</w:t>
            </w:r>
          </w:p>
        </w:tc>
      </w:tr>
    </w:tbl>
    <w:p w14:paraId="6D7A0FFA" w14:textId="77777777" w:rsidR="00F34699" w:rsidRPr="006C7BCF" w:rsidRDefault="00F34699" w:rsidP="00F34699">
      <w:r>
        <w:rPr>
          <w:rFonts w:eastAsia="Times New Roman"/>
          <w:i/>
          <w:iCs/>
          <w:sz w:val="20"/>
          <w:szCs w:val="20"/>
        </w:rPr>
        <w:t>Table 3.3. Qualitative coding rubric for the security comparison table</w:t>
      </w:r>
    </w:p>
    <w:p w14:paraId="7EC3E4B3" w14:textId="77777777" w:rsidR="00F34699" w:rsidRPr="006C7BCF" w:rsidRDefault="00F34699" w:rsidP="00F34699">
      <w:pPr>
        <w:pStyle w:val="Heading3"/>
        <w:numPr>
          <w:ilvl w:val="2"/>
          <w:numId w:val="0"/>
        </w:numPr>
        <w:ind w:left="567"/>
        <w:rPr>
          <w:rFonts w:eastAsia="Times New Roman"/>
        </w:rPr>
      </w:pPr>
      <w:bookmarkStart w:id="73" w:name="_Toc235213042"/>
      <w:r>
        <w:t xml:space="preserve">3.2.10. </w:t>
      </w:r>
      <w:r>
        <w:rPr>
          <w:rFonts w:eastAsia="Times New Roman"/>
        </w:rPr>
        <w:t>Clarification of Comparative Interpretation</w:t>
      </w:r>
      <w:bookmarkEnd w:id="73"/>
    </w:p>
    <w:p w14:paraId="3C29A309" w14:textId="77777777" w:rsidR="00F40FB1" w:rsidRPr="006C7BCF" w:rsidRDefault="00F40FB1" w:rsidP="00F40FB1">
      <w:r>
        <w:t>This research does not provide a generic, quantitative gauge for measuring blockchain consensus algorithms globally. However, it does present an organized, quality-supported comparative framework, produced through consistent and repeatable findings identified across the many studies reviewed within this document. Consequently, the terms of low, medium, high, good, and very good reflect comparative synthesis indicators instead of static numerical thresholds or measurements of repeatable performance. Distinguishing between indicators and performance measurements is critical, as many of the variables surrounding the state's consensus mechanism are dependent on very different assumptions (e.g., the size of the network; the composition of the validator set; type of governance model; profile of hardware; details of implementation; or the context in which the application is utilized; and many other factors) [82], [84].</w:t>
      </w:r>
    </w:p>
    <w:p w14:paraId="24605B6D" w14:textId="77777777" w:rsidR="00F34699" w:rsidRPr="006C7BCF" w:rsidRDefault="00F40FB1" w:rsidP="00F40FB1">
      <w:r>
        <w:t>As a consequence, this paper presents, does not present a single consistency factor across functionality, security, and energy consumption for the survey. The importance of each of these parameters varies significantly from use case to use case. For example, open, public blockchains are likely to be focused on adversarial-resilient designs and decentralized solutions while organizations or consortiums will be more focused on throughput, having limited trusts, governance control, and use of power-efficient and lightweight validation in a resource-constrained environment. Therefore, the comparative synthesis presented in this work should be used to provide different interpretations of the results depending upon the use of the surrounding interpretations rather than use results across all use cases [83], [85].</w:t>
      </w:r>
    </w:p>
    <w:tbl>
      <w:tblPr>
        <w:tblW w:w="5000" w:type="pct"/>
        <w:tblCellMar>
          <w:top w:w="15" w:type="dxa"/>
          <w:left w:w="15" w:type="dxa"/>
          <w:bottom w:w="15" w:type="dxa"/>
          <w:right w:w="15" w:type="dxa"/>
        </w:tblCellMar>
        <w:tblLook w:val="04A0" w:firstRow="1" w:lastRow="0" w:firstColumn="1" w:lastColumn="0" w:noHBand="0" w:noVBand="1"/>
      </w:tblPr>
      <w:tblGrid>
        <w:gridCol w:w="1600"/>
        <w:gridCol w:w="6904"/>
      </w:tblGrid>
      <w:tr w:rsidR="00F34699" w:rsidRPr="006C7BCF" w14:paraId="1D9BC668" w14:textId="77777777" w:rsidTr="00B7557B">
        <w:trPr>
          <w:tblHeader/>
        </w:trPr>
        <w:tc>
          <w:tcPr>
            <w:tcW w:w="0" w:type="auto"/>
            <w:tcBorders>
              <w:top w:val="single" w:sz="4" w:space="0" w:color="auto"/>
              <w:bottom w:val="single" w:sz="4" w:space="0" w:color="auto"/>
            </w:tcBorders>
            <w:hideMark/>
          </w:tcPr>
          <w:p w14:paraId="1FA01F32"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Dimension</w:t>
            </w:r>
          </w:p>
        </w:tc>
        <w:tc>
          <w:tcPr>
            <w:tcW w:w="0" w:type="auto"/>
            <w:tcBorders>
              <w:top w:val="single" w:sz="4" w:space="0" w:color="auto"/>
              <w:bottom w:val="single" w:sz="4" w:space="0" w:color="auto"/>
            </w:tcBorders>
            <w:hideMark/>
          </w:tcPr>
          <w:p w14:paraId="5CD97649"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Coding Logic</w:t>
            </w:r>
          </w:p>
        </w:tc>
      </w:tr>
      <w:tr w:rsidR="00F34699" w:rsidRPr="006C7BCF" w14:paraId="441D06DB" w14:textId="77777777" w:rsidTr="00B7557B">
        <w:tc>
          <w:tcPr>
            <w:tcW w:w="0" w:type="auto"/>
            <w:tcBorders>
              <w:top w:val="single" w:sz="4" w:space="0" w:color="auto"/>
            </w:tcBorders>
            <w:vAlign w:val="center"/>
            <w:hideMark/>
          </w:tcPr>
          <w:p w14:paraId="7C174F3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Deployment Suitability</w:t>
            </w:r>
          </w:p>
        </w:tc>
        <w:tc>
          <w:tcPr>
            <w:tcW w:w="0" w:type="auto"/>
            <w:tcBorders>
              <w:top w:val="single" w:sz="4" w:space="0" w:color="auto"/>
            </w:tcBorders>
            <w:vAlign w:val="center"/>
            <w:hideMark/>
          </w:tcPr>
          <w:p w14:paraId="2547874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according to the typical governance and participation model reported for the mechanism: permissionless, permissioned, consortium, enterprise-controlled, or hybrid</w:t>
            </w:r>
          </w:p>
        </w:tc>
      </w:tr>
      <w:tr w:rsidR="00F34699" w:rsidRPr="006C7BCF" w14:paraId="22B6D793" w14:textId="77777777" w:rsidTr="00B7557B">
        <w:tc>
          <w:tcPr>
            <w:tcW w:w="0" w:type="auto"/>
            <w:vAlign w:val="center"/>
            <w:hideMark/>
          </w:tcPr>
          <w:p w14:paraId="289CE08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Fault Tolerance</w:t>
            </w:r>
          </w:p>
        </w:tc>
        <w:tc>
          <w:tcPr>
            <w:tcW w:w="0" w:type="auto"/>
            <w:vAlign w:val="center"/>
            <w:hideMark/>
          </w:tcPr>
          <w:p w14:paraId="255E037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Summarized from the mechanism’s commonly reported tolerance to faulty or adversarial nodes, taking into account whether resilience depends on hash power, stake concentration, bounded Byzantine assumptions, authority trust, or delegated honesty</w:t>
            </w:r>
          </w:p>
        </w:tc>
      </w:tr>
      <w:tr w:rsidR="00F34699" w:rsidRPr="006C7BCF" w14:paraId="2D7EF48C" w14:textId="77777777" w:rsidTr="00B7557B">
        <w:tc>
          <w:tcPr>
            <w:tcW w:w="0" w:type="auto"/>
            <w:vAlign w:val="center"/>
            <w:hideMark/>
          </w:tcPr>
          <w:p w14:paraId="5B78EDD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Very Low</w:t>
            </w:r>
          </w:p>
        </w:tc>
        <w:tc>
          <w:tcPr>
            <w:tcW w:w="0" w:type="auto"/>
            <w:vAlign w:val="center"/>
            <w:hideMark/>
          </w:tcPr>
          <w:p w14:paraId="4949C10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No continuous mining competition and low validation overhead, typically found in authority-based, permissioned, or lightweight delegated settings</w:t>
            </w:r>
          </w:p>
        </w:tc>
      </w:tr>
      <w:tr w:rsidR="00F34699" w:rsidRPr="006C7BCF" w14:paraId="490CD471" w14:textId="77777777" w:rsidTr="00B7557B">
        <w:tc>
          <w:tcPr>
            <w:tcW w:w="0" w:type="auto"/>
            <w:vAlign w:val="center"/>
            <w:hideMark/>
          </w:tcPr>
          <w:p w14:paraId="7A7871E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Low</w:t>
            </w:r>
          </w:p>
        </w:tc>
        <w:tc>
          <w:tcPr>
            <w:tcW w:w="0" w:type="auto"/>
            <w:vAlign w:val="center"/>
            <w:hideMark/>
          </w:tcPr>
          <w:p w14:paraId="79B5A87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Limited computational burden under normal operation, with validator selection based on stake, delegation, reputation, or contribution rather than persistent computation</w:t>
            </w:r>
          </w:p>
        </w:tc>
      </w:tr>
      <w:tr w:rsidR="00F34699" w:rsidRPr="006C7BCF" w14:paraId="696A1853" w14:textId="77777777" w:rsidTr="00B7557B">
        <w:tc>
          <w:tcPr>
            <w:tcW w:w="0" w:type="auto"/>
            <w:vAlign w:val="center"/>
            <w:hideMark/>
          </w:tcPr>
          <w:p w14:paraId="0C3ECC9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Low to Moderate</w:t>
            </w:r>
          </w:p>
        </w:tc>
        <w:tc>
          <w:tcPr>
            <w:tcW w:w="0" w:type="auto"/>
            <w:vAlign w:val="center"/>
            <w:hideMark/>
          </w:tcPr>
          <w:p w14:paraId="603B990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Lower than PoW, but still involving non-trivial storage, hardware, or infrastructure overhead</w:t>
            </w:r>
          </w:p>
        </w:tc>
      </w:tr>
      <w:tr w:rsidR="00F34699" w:rsidRPr="006C7BCF" w14:paraId="57560875" w14:textId="77777777" w:rsidTr="00B7557B">
        <w:tc>
          <w:tcPr>
            <w:tcW w:w="0" w:type="auto"/>
            <w:vAlign w:val="center"/>
            <w:hideMark/>
          </w:tcPr>
          <w:p w14:paraId="26341B3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Energy consumption: Moderate</w:t>
            </w:r>
          </w:p>
        </w:tc>
        <w:tc>
          <w:tcPr>
            <w:tcW w:w="0" w:type="auto"/>
            <w:vAlign w:val="center"/>
            <w:hideMark/>
          </w:tcPr>
          <w:p w14:paraId="3805F35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Reduced computational intensity compared with PoW, but involving resource sacrifice, storage burden, or persistent auxiliary overhead</w:t>
            </w:r>
          </w:p>
        </w:tc>
      </w:tr>
      <w:tr w:rsidR="00F34699" w:rsidRPr="006C7BCF" w14:paraId="143A68A0" w14:textId="77777777" w:rsidTr="00B7557B">
        <w:tc>
          <w:tcPr>
            <w:tcW w:w="0" w:type="auto"/>
            <w:vAlign w:val="center"/>
            <w:hideMark/>
          </w:tcPr>
          <w:p w14:paraId="1A8F49E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Very High</w:t>
            </w:r>
          </w:p>
        </w:tc>
        <w:tc>
          <w:tcPr>
            <w:tcW w:w="0" w:type="auto"/>
            <w:vAlign w:val="center"/>
            <w:hideMark/>
          </w:tcPr>
          <w:p w14:paraId="0612A46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Continuous computation-intensive validation, typically associated with mining competition as in PoW</w:t>
            </w:r>
          </w:p>
        </w:tc>
      </w:tr>
      <w:tr w:rsidR="00F34699" w:rsidRPr="006C7BCF" w14:paraId="5C06D709" w14:textId="77777777" w:rsidTr="00B7557B">
        <w:tc>
          <w:tcPr>
            <w:tcW w:w="0" w:type="auto"/>
            <w:vAlign w:val="center"/>
            <w:hideMark/>
          </w:tcPr>
          <w:p w14:paraId="1FCC8E1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Limited</w:t>
            </w:r>
          </w:p>
        </w:tc>
        <w:tc>
          <w:tcPr>
            <w:tcW w:w="0" w:type="auto"/>
            <w:vAlign w:val="center"/>
            <w:hideMark/>
          </w:tcPr>
          <w:p w14:paraId="05745C5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High communication overhead, low throughput tendency, or significant degradation with validator-set growth</w:t>
            </w:r>
          </w:p>
        </w:tc>
      </w:tr>
      <w:tr w:rsidR="00F34699" w:rsidRPr="006C7BCF" w14:paraId="774D62FA" w14:textId="77777777" w:rsidTr="00B7557B">
        <w:tc>
          <w:tcPr>
            <w:tcW w:w="0" w:type="auto"/>
            <w:vAlign w:val="center"/>
            <w:hideMark/>
          </w:tcPr>
          <w:p w14:paraId="0D7449E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Good</w:t>
            </w:r>
          </w:p>
        </w:tc>
        <w:tc>
          <w:tcPr>
            <w:tcW w:w="0" w:type="auto"/>
            <w:vAlign w:val="center"/>
            <w:hideMark/>
          </w:tcPr>
          <w:p w14:paraId="4144611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Better validator efficiency or throughput than classical mining- or communication-heavy protocols, but still constrained by trust, governance, or infrastructure assumptions</w:t>
            </w:r>
          </w:p>
        </w:tc>
      </w:tr>
      <w:tr w:rsidR="00F34699" w:rsidRPr="006C7BCF" w14:paraId="180E323E" w14:textId="77777777" w:rsidTr="00B7557B">
        <w:tc>
          <w:tcPr>
            <w:tcW w:w="0" w:type="auto"/>
            <w:vAlign w:val="center"/>
            <w:hideMark/>
          </w:tcPr>
          <w:p w14:paraId="6EDB16C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Very Good</w:t>
            </w:r>
          </w:p>
        </w:tc>
        <w:tc>
          <w:tcPr>
            <w:tcW w:w="0" w:type="auto"/>
            <w:vAlign w:val="center"/>
            <w:hideMark/>
          </w:tcPr>
          <w:p w14:paraId="66063AE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High throughput tendency and relatively low coordination overhead in the mechanism’s intended deployment environment</w:t>
            </w:r>
          </w:p>
        </w:tc>
      </w:tr>
      <w:tr w:rsidR="00F34699" w:rsidRPr="006C7BCF" w14:paraId="40CD8FA2" w14:textId="77777777" w:rsidTr="00B7557B">
        <w:tc>
          <w:tcPr>
            <w:tcW w:w="0" w:type="auto"/>
            <w:tcBorders>
              <w:bottom w:val="single" w:sz="4" w:space="0" w:color="auto"/>
            </w:tcBorders>
            <w:vAlign w:val="center"/>
            <w:hideMark/>
          </w:tcPr>
          <w:p w14:paraId="73AA403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Security Profile</w:t>
            </w:r>
          </w:p>
        </w:tc>
        <w:tc>
          <w:tcPr>
            <w:tcW w:w="0" w:type="auto"/>
            <w:tcBorders>
              <w:bottom w:val="single" w:sz="4" w:space="0" w:color="auto"/>
            </w:tcBorders>
            <w:vAlign w:val="center"/>
            <w:hideMark/>
          </w:tcPr>
          <w:p w14:paraId="656DCFE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as a qualitative synthesis of adversarial resilience, trust assumptions, concentration risk, and exposure to representative attack surfaces in the reviewed literature</w:t>
            </w:r>
          </w:p>
        </w:tc>
      </w:tr>
    </w:tbl>
    <w:p w14:paraId="290C14F7" w14:textId="77777777" w:rsidR="00F34699" w:rsidRPr="006C7BCF" w:rsidRDefault="00F34699" w:rsidP="00F34699">
      <w:r>
        <w:rPr>
          <w:rFonts w:eastAsia="Times New Roman"/>
          <w:i/>
          <w:iCs/>
          <w:sz w:val="20"/>
          <w:szCs w:val="20"/>
        </w:rPr>
        <w:t>Table 3.4. Qualitative coding rubric for the comparative summary table</w:t>
      </w:r>
    </w:p>
    <w:p w14:paraId="4F8D1CC6" w14:textId="77777777" w:rsidR="00F34699" w:rsidRPr="006C7BCF" w:rsidRDefault="00F34699" w:rsidP="00F34699">
      <w:pPr>
        <w:pStyle w:val="Heading2"/>
        <w:numPr>
          <w:ilvl w:val="1"/>
          <w:numId w:val="0"/>
        </w:numPr>
      </w:pPr>
      <w:bookmarkStart w:id="74" w:name="_Toc235213043"/>
      <w:r>
        <w:t>3.3. Background</w:t>
      </w:r>
      <w:bookmarkEnd w:id="74"/>
    </w:p>
    <w:p w14:paraId="7395B7FC" w14:textId="77777777" w:rsidR="00F34699" w:rsidRPr="006C7BCF" w:rsidRDefault="00F34699" w:rsidP="00F34699">
      <w:pPr>
        <w:pStyle w:val="Heading3"/>
        <w:numPr>
          <w:ilvl w:val="2"/>
          <w:numId w:val="0"/>
        </w:numPr>
      </w:pPr>
      <w:bookmarkStart w:id="75" w:name="_Toc235213044"/>
      <w:r>
        <w:t>3.3.1. Definition of Consensus Algorithms in Blockchain</w:t>
      </w:r>
      <w:bookmarkEnd w:id="75"/>
    </w:p>
    <w:p w14:paraId="51C03981" w14:textId="77777777" w:rsidR="00F40FB1" w:rsidRPr="006C7BCF" w:rsidRDefault="00F40FB1" w:rsidP="00F40FB1">
      <w:r>
        <w:t>Blockchain's consensus algorithms help multiple users around the world come together to verify and accept transactions as valid or not which will result in a new block being added to the transaction history of the blockchain network; they also record all information that is in this current version of the ledger, including all changes to that data, therefore, it is important for any distributed system to have a consistent, reliable method to handle validation of transactions and maintain up-to-date versions of the ledger.</w:t>
      </w:r>
    </w:p>
    <w:p w14:paraId="566AE68C" w14:textId="77777777" w:rsidR="00F34699" w:rsidRPr="006C7BCF" w:rsidRDefault="00F40FB1" w:rsidP="00F40FB1">
      <w:r>
        <w:t>Various consensus algorithms have developed to achieve these goals; some algorithms like Proof-of-Work use difficulty of computation as part of their validation approaches, while Proof-of-Stake relies on economic investment instead of reliance upon energy-consuming methods for validators selection. Additional mechanisms and Hybrid approaches have emerged to improve upon these methods in order to decrease the amount of time needed for validating blocks, increase the ability to scale up or down and their capacity to support permissioned (private) environments. It's important to note, when talking about the different consensus algorithms available, that they are also seen as choices of design which involve certain trade-offs in performance, security, decentralization and energy efficiency.</w:t>
      </w:r>
    </w:p>
    <w:p w14:paraId="5E1B7D26" w14:textId="77777777" w:rsidR="00F34699" w:rsidRPr="006C7BCF" w:rsidRDefault="00F34699" w:rsidP="00F34699">
      <w:pPr>
        <w:pStyle w:val="Heading3"/>
        <w:numPr>
          <w:ilvl w:val="2"/>
          <w:numId w:val="0"/>
        </w:numPr>
      </w:pPr>
      <w:bookmarkStart w:id="76" w:name="_Toc235213045"/>
      <w:r>
        <w:t>3.3.2. Consensus Algorithms in Blockchain</w:t>
      </w:r>
      <w:bookmarkEnd w:id="76"/>
    </w:p>
    <w:p w14:paraId="5F9CF10C" w14:textId="77777777" w:rsidR="00F40FB1" w:rsidRPr="006C7BCF" w:rsidRDefault="00F40FB1" w:rsidP="00F40FB1">
      <w:r>
        <w:t>Consensus methods help ensure that blockchain systems continue to work effectively and that their data remains accurate. Proof of Work is the earliest (and most widely used) consensus method but requires high levels of computing power and energy to mine new blocks. Due to these concerns related to sustainability, other methods of reaching consensus have been developed that focus on maintaining the security of the blockchain while reducing energy demand.</w:t>
      </w:r>
    </w:p>
    <w:p w14:paraId="22D835D3" w14:textId="77777777" w:rsidR="00F40FB1" w:rsidRPr="006C7BCF" w:rsidRDefault="00F40FB1" w:rsidP="00F40FB1">
      <w:r>
        <w:lastRenderedPageBreak/>
        <w:t xml:space="preserve">All consensus methods provide varying degrees of both strength and weakness with respect to providing security for the blockchain. Historically, PoW has been considered to be a secure method of achieving consensus; however, PoW is still vulnerable to an attack in which a single party controls enough mining power to maintain majority control over the network. In addition, while PoS (and subsequent models) reduce energy needed for the validation process, there are questions concerning the level of concentration or economic centralization amongst validators. More recent approaches (hybrid methods) attempt to provide stronger performance with sufficient assurance of security against attack.</w:t>
      </w:r>
    </w:p>
    <w:p w14:paraId="5B9598AC" w14:textId="77777777" w:rsidR="00F34699" w:rsidRPr="006C7BCF" w:rsidRDefault="00F40FB1" w:rsidP="00F40FB1">
      <w:r>
        <w:t>In addition to exploring new consensus methods, the energy demand associated with the operation of the blockchain has been recognized as an area that can be improved by optimizing the hardware and architecture used in the operation of the blockchain [13], [86].</w:t>
      </w:r>
    </w:p>
    <w:p w14:paraId="150EE118" w14:textId="77777777" w:rsidR="00F34699" w:rsidRPr="006C7BCF" w:rsidRDefault="00F34699" w:rsidP="00F34699">
      <w:pPr>
        <w:pStyle w:val="Heading3"/>
        <w:numPr>
          <w:ilvl w:val="2"/>
          <w:numId w:val="0"/>
        </w:numPr>
      </w:pPr>
      <w:bookmarkStart w:id="77" w:name="_Toc235213046"/>
      <w:r>
        <w:t>3.3.3. Importance of Consensus Algorithms in Blockchain Technology</w:t>
      </w:r>
      <w:bookmarkEnd w:id="77"/>
    </w:p>
    <w:p w14:paraId="76DE0AB1" w14:textId="77777777" w:rsidR="00F40FB1" w:rsidRPr="006C7BCF" w:rsidRDefault="00F40FB1" w:rsidP="00F40FB1">
      <w:r>
        <w:t>Consensus has particular importance to blockchain technology, because typically transactions are being agreed to by decentralized parties, which do not want to (or cannot) rely on a centralized party to add them to a shared, trusted record. Consensus algorithms validate new transactions, prevent inconsistencies in the shared ledger, and allow blockchain systems to safely operate in an environment in which actors may misbehave or fail. How consensus is achieved can affect security, throughput, of course, but also effects governance, and whether a given blockchain is an open system or closes around a handful of players [87].</w:t>
      </w:r>
    </w:p>
    <w:p w14:paraId="3F4D1240" w14:textId="77777777" w:rsidR="00F34699" w:rsidRPr="006C7BCF" w:rsidRDefault="00F40FB1" w:rsidP="00F40FB1">
      <w:r>
        <w:t>This goes beyond technical procedure: consensus design can affect who can add transactions, influence, and if the blockchain can be sufficiently open and wide-reaching, or not. Effectively one can’t just study consensus algorithms in terms of computational efficiency; one must study for their implications for governance [87].</w:t>
      </w:r>
    </w:p>
    <w:tbl>
      <w:tblPr>
        <w:tblW w:w="0" w:type="auto"/>
        <w:tblCellMar>
          <w:top w:w="15" w:type="dxa"/>
          <w:left w:w="15" w:type="dxa"/>
          <w:bottom w:w="15" w:type="dxa"/>
          <w:right w:w="15" w:type="dxa"/>
        </w:tblCellMar>
        <w:tblLook w:val="04A0" w:firstRow="1" w:lastRow="0" w:firstColumn="1" w:lastColumn="0" w:noHBand="0" w:noVBand="1"/>
      </w:tblPr>
      <w:tblGrid>
        <w:gridCol w:w="303"/>
        <w:gridCol w:w="2470"/>
        <w:gridCol w:w="3477"/>
        <w:gridCol w:w="1410"/>
        <w:gridCol w:w="844"/>
      </w:tblGrid>
      <w:tr w:rsidR="00F34699" w:rsidRPr="006C7BCF" w14:paraId="280364C9" w14:textId="77777777" w:rsidTr="00F34699">
        <w:trPr>
          <w:tblHeader/>
        </w:trPr>
        <w:tc>
          <w:tcPr>
            <w:tcW w:w="0" w:type="auto"/>
            <w:tcBorders>
              <w:top w:val="single" w:sz="4" w:space="0" w:color="auto"/>
              <w:bottom w:val="single" w:sz="4" w:space="0" w:color="auto"/>
            </w:tcBorders>
            <w:hideMark/>
          </w:tcPr>
          <w:p w14:paraId="0AC1F519"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No.</w:t>
            </w:r>
          </w:p>
        </w:tc>
        <w:tc>
          <w:tcPr>
            <w:tcW w:w="2470" w:type="dxa"/>
            <w:tcBorders>
              <w:top w:val="single" w:sz="4" w:space="0" w:color="auto"/>
              <w:bottom w:val="single" w:sz="4" w:space="0" w:color="auto"/>
            </w:tcBorders>
            <w:hideMark/>
          </w:tcPr>
          <w:p w14:paraId="4DE47D5F"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3477" w:type="dxa"/>
            <w:tcBorders>
              <w:top w:val="single" w:sz="4" w:space="0" w:color="auto"/>
              <w:bottom w:val="single" w:sz="4" w:space="0" w:color="auto"/>
            </w:tcBorders>
            <w:hideMark/>
          </w:tcPr>
          <w:p w14:paraId="51AA95AE"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Representative Platforms / Deployment Examples</w:t>
            </w:r>
          </w:p>
        </w:tc>
        <w:tc>
          <w:tcPr>
            <w:tcW w:w="1410" w:type="dxa"/>
            <w:tcBorders>
              <w:top w:val="single" w:sz="4" w:space="0" w:color="auto"/>
              <w:bottom w:val="single" w:sz="4" w:space="0" w:color="auto"/>
            </w:tcBorders>
            <w:hideMark/>
          </w:tcPr>
          <w:p w14:paraId="183D0AD5"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Approximate Year of Introduction</w:t>
            </w:r>
          </w:p>
        </w:tc>
        <w:tc>
          <w:tcPr>
            <w:tcW w:w="0" w:type="auto"/>
            <w:tcBorders>
              <w:top w:val="single" w:sz="4" w:space="0" w:color="auto"/>
              <w:bottom w:val="single" w:sz="4" w:space="0" w:color="auto"/>
            </w:tcBorders>
            <w:hideMark/>
          </w:tcPr>
          <w:p w14:paraId="78D53FF4"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Primary Reference</w:t>
            </w:r>
          </w:p>
        </w:tc>
      </w:tr>
      <w:tr w:rsidR="00F34699" w:rsidRPr="006C7BCF" w14:paraId="1F027F1C" w14:textId="77777777" w:rsidTr="00F34699">
        <w:tc>
          <w:tcPr>
            <w:tcW w:w="0" w:type="auto"/>
            <w:tcBorders>
              <w:top w:val="single" w:sz="4" w:space="0" w:color="auto"/>
            </w:tcBorders>
            <w:vAlign w:val="center"/>
            <w:hideMark/>
          </w:tcPr>
          <w:p w14:paraId="253E314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w:t>
            </w:r>
          </w:p>
        </w:tc>
        <w:tc>
          <w:tcPr>
            <w:tcW w:w="2470" w:type="dxa"/>
            <w:tcBorders>
              <w:top w:val="single" w:sz="4" w:space="0" w:color="auto"/>
            </w:tcBorders>
            <w:vAlign w:val="center"/>
            <w:hideMark/>
          </w:tcPr>
          <w:p w14:paraId="5DF5952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Byzantine Fault Tolerance (BFT)</w:t>
            </w:r>
          </w:p>
        </w:tc>
        <w:tc>
          <w:tcPr>
            <w:tcW w:w="3477" w:type="dxa"/>
            <w:tcBorders>
              <w:top w:val="single" w:sz="4" w:space="0" w:color="auto"/>
            </w:tcBorders>
            <w:vAlign w:val="center"/>
            <w:hideMark/>
          </w:tcPr>
          <w:p w14:paraId="316919D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Early distributed consensus models; conceptual foundation for permissioned consensus systems</w:t>
            </w:r>
          </w:p>
        </w:tc>
        <w:tc>
          <w:tcPr>
            <w:tcW w:w="1410" w:type="dxa"/>
            <w:tcBorders>
              <w:top w:val="single" w:sz="4" w:space="0" w:color="auto"/>
            </w:tcBorders>
            <w:vAlign w:val="center"/>
            <w:hideMark/>
          </w:tcPr>
          <w:p w14:paraId="2811514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1982</w:t>
            </w:r>
          </w:p>
        </w:tc>
        <w:tc>
          <w:tcPr>
            <w:tcW w:w="0" w:type="auto"/>
            <w:tcBorders>
              <w:top w:val="single" w:sz="4" w:space="0" w:color="auto"/>
            </w:tcBorders>
            <w:vAlign w:val="center"/>
            <w:hideMark/>
          </w:tcPr>
          <w:p w14:paraId="3B67FA84"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[7]</w:t>
            </w:r>
          </w:p>
        </w:tc>
      </w:tr>
      <w:tr w:rsidR="00F34699" w:rsidRPr="006C7BCF" w14:paraId="36D99E65" w14:textId="77777777" w:rsidTr="00F34699">
        <w:tc>
          <w:tcPr>
            <w:tcW w:w="0" w:type="auto"/>
            <w:vAlign w:val="center"/>
            <w:hideMark/>
          </w:tcPr>
          <w:p w14:paraId="3DD310E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2</w:t>
            </w:r>
          </w:p>
        </w:tc>
        <w:tc>
          <w:tcPr>
            <w:tcW w:w="2470" w:type="dxa"/>
            <w:vAlign w:val="center"/>
            <w:hideMark/>
          </w:tcPr>
          <w:p w14:paraId="653BCBC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Practical Byzantine Fault Tolerance (PBFT)</w:t>
            </w:r>
          </w:p>
        </w:tc>
        <w:tc>
          <w:tcPr>
            <w:tcW w:w="3477" w:type="dxa"/>
            <w:vAlign w:val="center"/>
            <w:hideMark/>
          </w:tcPr>
          <w:p w14:paraId="4204652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Hyperledger Fabric; Byzantine-resilient permissioned blockchain designs</w:t>
            </w:r>
          </w:p>
        </w:tc>
        <w:tc>
          <w:tcPr>
            <w:tcW w:w="1410" w:type="dxa"/>
            <w:vAlign w:val="center"/>
            <w:hideMark/>
          </w:tcPr>
          <w:p w14:paraId="3DAA8D2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1998</w:t>
            </w:r>
          </w:p>
        </w:tc>
        <w:tc>
          <w:tcPr>
            <w:tcW w:w="0" w:type="auto"/>
            <w:vAlign w:val="center"/>
            <w:hideMark/>
          </w:tcPr>
          <w:p w14:paraId="52F5B2C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[8]</w:t>
            </w:r>
          </w:p>
        </w:tc>
      </w:tr>
      <w:tr w:rsidR="00F34699" w:rsidRPr="006C7BCF" w14:paraId="76B5763D" w14:textId="77777777" w:rsidTr="00F34699">
        <w:tc>
          <w:tcPr>
            <w:tcW w:w="0" w:type="auto"/>
            <w:vAlign w:val="center"/>
            <w:hideMark/>
          </w:tcPr>
          <w:p w14:paraId="559E517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3</w:t>
            </w:r>
          </w:p>
        </w:tc>
        <w:tc>
          <w:tcPr>
            <w:tcW w:w="2470" w:type="dxa"/>
            <w:vAlign w:val="center"/>
            <w:hideMark/>
          </w:tcPr>
          <w:p w14:paraId="35A76A9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Work (PoW)</w:t>
            </w:r>
          </w:p>
        </w:tc>
        <w:tc>
          <w:tcPr>
            <w:tcW w:w="3477" w:type="dxa"/>
            <w:vAlign w:val="center"/>
            <w:hideMark/>
          </w:tcPr>
          <w:p w14:paraId="72B0029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Bitcoin, Litecoin, early Ethereum</w:t>
            </w:r>
          </w:p>
        </w:tc>
        <w:tc>
          <w:tcPr>
            <w:tcW w:w="1410" w:type="dxa"/>
            <w:vAlign w:val="center"/>
            <w:hideMark/>
          </w:tcPr>
          <w:p w14:paraId="655FFA0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2009</w:t>
            </w:r>
          </w:p>
        </w:tc>
        <w:tc>
          <w:tcPr>
            <w:tcW w:w="0" w:type="auto"/>
            <w:vAlign w:val="center"/>
            <w:hideMark/>
          </w:tcPr>
          <w:p w14:paraId="2E07A799"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 [88]</w:t>
            </w:r>
          </w:p>
        </w:tc>
      </w:tr>
      <w:tr w:rsidR="00F34699" w:rsidRPr="006C7BCF" w14:paraId="3E64F3FC" w14:textId="77777777" w:rsidTr="00F34699">
        <w:tc>
          <w:tcPr>
            <w:tcW w:w="0" w:type="auto"/>
            <w:vAlign w:val="center"/>
            <w:hideMark/>
          </w:tcPr>
          <w:p w14:paraId="2A86045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4</w:t>
            </w:r>
          </w:p>
        </w:tc>
        <w:tc>
          <w:tcPr>
            <w:tcW w:w="2470" w:type="dxa"/>
            <w:vAlign w:val="center"/>
            <w:hideMark/>
          </w:tcPr>
          <w:p w14:paraId="7260382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Stake (PoS)</w:t>
            </w:r>
          </w:p>
        </w:tc>
        <w:tc>
          <w:tcPr>
            <w:tcW w:w="3477" w:type="dxa"/>
            <w:vAlign w:val="center"/>
            <w:hideMark/>
          </w:tcPr>
          <w:p w14:paraId="7057B1E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Cardano, Ethereum 2.0, other stake-based public blockchains</w:t>
            </w:r>
          </w:p>
        </w:tc>
        <w:tc>
          <w:tcPr>
            <w:tcW w:w="1410" w:type="dxa"/>
            <w:vAlign w:val="center"/>
            <w:hideMark/>
          </w:tcPr>
          <w:p w14:paraId="6F517E94"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2012</w:t>
            </w:r>
          </w:p>
        </w:tc>
        <w:tc>
          <w:tcPr>
            <w:tcW w:w="0" w:type="auto"/>
            <w:vAlign w:val="center"/>
            <w:hideMark/>
          </w:tcPr>
          <w:p w14:paraId="2471D77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[26]</w:t>
            </w:r>
          </w:p>
        </w:tc>
      </w:tr>
      <w:tr w:rsidR="00F34699" w:rsidRPr="006C7BCF" w14:paraId="4562CA20" w14:textId="77777777" w:rsidTr="00F34699">
        <w:tc>
          <w:tcPr>
            <w:tcW w:w="0" w:type="auto"/>
            <w:vAlign w:val="center"/>
            <w:hideMark/>
          </w:tcPr>
          <w:p w14:paraId="41F0E40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5</w:t>
            </w:r>
          </w:p>
        </w:tc>
        <w:tc>
          <w:tcPr>
            <w:tcW w:w="2470" w:type="dxa"/>
            <w:vAlign w:val="center"/>
            <w:hideMark/>
          </w:tcPr>
          <w:p w14:paraId="51681C4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Space (PoSpace)</w:t>
            </w:r>
          </w:p>
        </w:tc>
        <w:tc>
          <w:tcPr>
            <w:tcW w:w="3477" w:type="dxa"/>
            <w:vAlign w:val="center"/>
            <w:hideMark/>
          </w:tcPr>
          <w:p w14:paraId="2211E42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Chia</w:t>
            </w:r>
          </w:p>
        </w:tc>
        <w:tc>
          <w:tcPr>
            <w:tcW w:w="1410" w:type="dxa"/>
            <w:vAlign w:val="center"/>
            <w:hideMark/>
          </w:tcPr>
          <w:p w14:paraId="236A788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2013</w:t>
            </w:r>
          </w:p>
        </w:tc>
        <w:tc>
          <w:tcPr>
            <w:tcW w:w="0" w:type="auto"/>
            <w:vAlign w:val="center"/>
            <w:hideMark/>
          </w:tcPr>
          <w:p w14:paraId="469E63AD"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[33]</w:t>
            </w:r>
          </w:p>
        </w:tc>
      </w:tr>
      <w:tr w:rsidR="00F34699" w:rsidRPr="006C7BCF" w14:paraId="4BC77846" w14:textId="77777777" w:rsidTr="00F34699">
        <w:tc>
          <w:tcPr>
            <w:tcW w:w="0" w:type="auto"/>
            <w:vAlign w:val="center"/>
            <w:hideMark/>
          </w:tcPr>
          <w:p w14:paraId="79F1052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6</w:t>
            </w:r>
          </w:p>
        </w:tc>
        <w:tc>
          <w:tcPr>
            <w:tcW w:w="2470" w:type="dxa"/>
            <w:vAlign w:val="center"/>
            <w:hideMark/>
          </w:tcPr>
          <w:p w14:paraId="2E5F15E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Burn (PoB)</w:t>
            </w:r>
          </w:p>
        </w:tc>
        <w:tc>
          <w:tcPr>
            <w:tcW w:w="3477" w:type="dxa"/>
            <w:vAlign w:val="center"/>
            <w:hideMark/>
          </w:tcPr>
          <w:p w14:paraId="10D871C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Conceptual blockchain systems based on irreversible asset sacrifice</w:t>
            </w:r>
          </w:p>
        </w:tc>
        <w:tc>
          <w:tcPr>
            <w:tcW w:w="1410" w:type="dxa"/>
            <w:vAlign w:val="center"/>
            <w:hideMark/>
          </w:tcPr>
          <w:p w14:paraId="5A918282"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2013</w:t>
            </w:r>
          </w:p>
        </w:tc>
        <w:tc>
          <w:tcPr>
            <w:tcW w:w="0" w:type="auto"/>
            <w:vAlign w:val="center"/>
            <w:hideMark/>
          </w:tcPr>
          <w:p w14:paraId="1B489D4E"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[34], [89]</w:t>
            </w:r>
          </w:p>
        </w:tc>
      </w:tr>
      <w:tr w:rsidR="00F34699" w:rsidRPr="006C7BCF" w14:paraId="722C8030" w14:textId="77777777" w:rsidTr="00F34699">
        <w:tc>
          <w:tcPr>
            <w:tcW w:w="0" w:type="auto"/>
            <w:vAlign w:val="center"/>
            <w:hideMark/>
          </w:tcPr>
          <w:p w14:paraId="3E5E057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7</w:t>
            </w:r>
          </w:p>
        </w:tc>
        <w:tc>
          <w:tcPr>
            <w:tcW w:w="2470" w:type="dxa"/>
            <w:vAlign w:val="center"/>
            <w:hideMark/>
          </w:tcPr>
          <w:p w14:paraId="3803D57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Delegated Proof of Stake (DPoS)</w:t>
            </w:r>
          </w:p>
        </w:tc>
        <w:tc>
          <w:tcPr>
            <w:tcW w:w="3477" w:type="dxa"/>
            <w:vAlign w:val="center"/>
            <w:hideMark/>
          </w:tcPr>
          <w:p w14:paraId="0620CAB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EOS, TRON, Steem</w:t>
            </w:r>
          </w:p>
        </w:tc>
        <w:tc>
          <w:tcPr>
            <w:tcW w:w="1410" w:type="dxa"/>
            <w:vAlign w:val="center"/>
            <w:hideMark/>
          </w:tcPr>
          <w:p w14:paraId="330C8BF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2014</w:t>
            </w:r>
          </w:p>
        </w:tc>
        <w:tc>
          <w:tcPr>
            <w:tcW w:w="0" w:type="auto"/>
            <w:vAlign w:val="center"/>
            <w:hideMark/>
          </w:tcPr>
          <w:p w14:paraId="03626E42"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[28]</w:t>
            </w:r>
          </w:p>
        </w:tc>
      </w:tr>
      <w:tr w:rsidR="00F34699" w:rsidRPr="006C7BCF" w14:paraId="5FA7149A" w14:textId="77777777" w:rsidTr="00F34699">
        <w:tc>
          <w:tcPr>
            <w:tcW w:w="0" w:type="auto"/>
            <w:vAlign w:val="center"/>
            <w:hideMark/>
          </w:tcPr>
          <w:p w14:paraId="303EA3B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8</w:t>
            </w:r>
          </w:p>
        </w:tc>
        <w:tc>
          <w:tcPr>
            <w:tcW w:w="2470" w:type="dxa"/>
            <w:vAlign w:val="center"/>
            <w:hideMark/>
          </w:tcPr>
          <w:p w14:paraId="6E1B0A6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Authority (PoA)</w:t>
            </w:r>
          </w:p>
        </w:tc>
        <w:tc>
          <w:tcPr>
            <w:tcW w:w="3477" w:type="dxa"/>
            <w:vAlign w:val="center"/>
            <w:hideMark/>
          </w:tcPr>
          <w:p w14:paraId="1E6A0AD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VeChain; enterprise and permissioned blockchain settings</w:t>
            </w:r>
          </w:p>
        </w:tc>
        <w:tc>
          <w:tcPr>
            <w:tcW w:w="1410" w:type="dxa"/>
            <w:vAlign w:val="center"/>
            <w:hideMark/>
          </w:tcPr>
          <w:p w14:paraId="652EF7FA"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2017</w:t>
            </w:r>
          </w:p>
        </w:tc>
        <w:tc>
          <w:tcPr>
            <w:tcW w:w="0" w:type="auto"/>
            <w:vAlign w:val="center"/>
            <w:hideMark/>
          </w:tcPr>
          <w:p w14:paraId="55EC272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[31], [90]</w:t>
            </w:r>
          </w:p>
        </w:tc>
      </w:tr>
      <w:tr w:rsidR="00F34699" w:rsidRPr="006C7BCF" w14:paraId="3EDF300C" w14:textId="77777777" w:rsidTr="00F34699">
        <w:tc>
          <w:tcPr>
            <w:tcW w:w="0" w:type="auto"/>
            <w:vAlign w:val="center"/>
            <w:hideMark/>
          </w:tcPr>
          <w:p w14:paraId="27CE477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9</w:t>
            </w:r>
          </w:p>
        </w:tc>
        <w:tc>
          <w:tcPr>
            <w:tcW w:w="2470" w:type="dxa"/>
            <w:vAlign w:val="center"/>
            <w:hideMark/>
          </w:tcPr>
          <w:p w14:paraId="2F97785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Elapsed Time (PoET)</w:t>
            </w:r>
          </w:p>
        </w:tc>
        <w:tc>
          <w:tcPr>
            <w:tcW w:w="3477" w:type="dxa"/>
            <w:vAlign w:val="center"/>
            <w:hideMark/>
          </w:tcPr>
          <w:p w14:paraId="60EF931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Hyperledger Sawtooth</w:t>
            </w:r>
          </w:p>
        </w:tc>
        <w:tc>
          <w:tcPr>
            <w:tcW w:w="1410" w:type="dxa"/>
            <w:vAlign w:val="center"/>
            <w:hideMark/>
          </w:tcPr>
          <w:p w14:paraId="61EAC720"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2017</w:t>
            </w:r>
          </w:p>
        </w:tc>
        <w:tc>
          <w:tcPr>
            <w:tcW w:w="0" w:type="auto"/>
            <w:vAlign w:val="center"/>
            <w:hideMark/>
          </w:tcPr>
          <w:p w14:paraId="06E5F470"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[35], [91]</w:t>
            </w:r>
          </w:p>
        </w:tc>
      </w:tr>
      <w:tr w:rsidR="00F34699" w:rsidRPr="006C7BCF" w14:paraId="34C06D18" w14:textId="77777777" w:rsidTr="00F34699">
        <w:tc>
          <w:tcPr>
            <w:tcW w:w="0" w:type="auto"/>
            <w:vAlign w:val="center"/>
            <w:hideMark/>
          </w:tcPr>
          <w:p w14:paraId="1343218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10</w:t>
            </w:r>
          </w:p>
        </w:tc>
        <w:tc>
          <w:tcPr>
            <w:tcW w:w="2470" w:type="dxa"/>
            <w:vAlign w:val="center"/>
            <w:hideMark/>
          </w:tcPr>
          <w:p w14:paraId="116980A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History (PoH)</w:t>
            </w:r>
          </w:p>
        </w:tc>
        <w:tc>
          <w:tcPr>
            <w:tcW w:w="3477" w:type="dxa"/>
            <w:vAlign w:val="center"/>
            <w:hideMark/>
          </w:tcPr>
          <w:p w14:paraId="177A176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Solana</w:t>
            </w:r>
          </w:p>
        </w:tc>
        <w:tc>
          <w:tcPr>
            <w:tcW w:w="1410" w:type="dxa"/>
            <w:vAlign w:val="center"/>
            <w:hideMark/>
          </w:tcPr>
          <w:p w14:paraId="41E0D137"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2018</w:t>
            </w:r>
          </w:p>
        </w:tc>
        <w:tc>
          <w:tcPr>
            <w:tcW w:w="0" w:type="auto"/>
            <w:vAlign w:val="center"/>
            <w:hideMark/>
          </w:tcPr>
          <w:p w14:paraId="68C6FC0D"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[36]</w:t>
            </w:r>
          </w:p>
        </w:tc>
      </w:tr>
      <w:tr w:rsidR="00F34699" w:rsidRPr="006C7BCF" w14:paraId="199658A2" w14:textId="77777777" w:rsidTr="00F34699">
        <w:tc>
          <w:tcPr>
            <w:tcW w:w="0" w:type="auto"/>
            <w:vAlign w:val="center"/>
            <w:hideMark/>
          </w:tcPr>
          <w:p w14:paraId="5525FA8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11</w:t>
            </w:r>
          </w:p>
        </w:tc>
        <w:tc>
          <w:tcPr>
            <w:tcW w:w="2470" w:type="dxa"/>
            <w:vAlign w:val="center"/>
            <w:hideMark/>
          </w:tcPr>
          <w:p w14:paraId="2D09BBF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Contribution (PoC)</w:t>
            </w:r>
          </w:p>
        </w:tc>
        <w:tc>
          <w:tcPr>
            <w:tcW w:w="3477" w:type="dxa"/>
            <w:vAlign w:val="center"/>
            <w:hideMark/>
          </w:tcPr>
          <w:p w14:paraId="697D4DF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Contribution-based or incentive-driven blockchain models</w:t>
            </w:r>
          </w:p>
        </w:tc>
        <w:tc>
          <w:tcPr>
            <w:tcW w:w="1410" w:type="dxa"/>
            <w:vAlign w:val="center"/>
            <w:hideMark/>
          </w:tcPr>
          <w:p w14:paraId="07250F5E"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2018</w:t>
            </w:r>
          </w:p>
        </w:tc>
        <w:tc>
          <w:tcPr>
            <w:tcW w:w="0" w:type="auto"/>
            <w:vAlign w:val="center"/>
            <w:hideMark/>
          </w:tcPr>
          <w:p w14:paraId="33CB4EA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[37]</w:t>
            </w:r>
          </w:p>
        </w:tc>
      </w:tr>
      <w:tr w:rsidR="00F34699" w:rsidRPr="006C7BCF" w14:paraId="6B1350FF" w14:textId="77777777" w:rsidTr="00F34699">
        <w:tc>
          <w:tcPr>
            <w:tcW w:w="0" w:type="auto"/>
            <w:vAlign w:val="center"/>
            <w:hideMark/>
          </w:tcPr>
          <w:p w14:paraId="37D2F62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12</w:t>
            </w:r>
          </w:p>
        </w:tc>
        <w:tc>
          <w:tcPr>
            <w:tcW w:w="2470" w:type="dxa"/>
            <w:tcBorders>
              <w:bottom w:val="single" w:sz="4" w:space="0" w:color="auto"/>
            </w:tcBorders>
            <w:vAlign w:val="center"/>
            <w:hideMark/>
          </w:tcPr>
          <w:p w14:paraId="3339EB9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Reputation (PoR)</w:t>
            </w:r>
          </w:p>
        </w:tc>
        <w:tc>
          <w:tcPr>
            <w:tcW w:w="3477" w:type="dxa"/>
            <w:tcBorders>
              <w:bottom w:val="single" w:sz="4" w:space="0" w:color="auto"/>
            </w:tcBorders>
            <w:vAlign w:val="center"/>
            <w:hideMark/>
          </w:tcPr>
          <w:p w14:paraId="500FED4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Reputation-aware governance-oriented blockchain environments</w:t>
            </w:r>
          </w:p>
        </w:tc>
        <w:tc>
          <w:tcPr>
            <w:tcW w:w="1410" w:type="dxa"/>
            <w:tcBorders>
              <w:bottom w:val="single" w:sz="4" w:space="0" w:color="auto"/>
            </w:tcBorders>
            <w:vAlign w:val="center"/>
            <w:hideMark/>
          </w:tcPr>
          <w:p w14:paraId="0E0D919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2019</w:t>
            </w:r>
          </w:p>
        </w:tc>
        <w:tc>
          <w:tcPr>
            <w:tcW w:w="0" w:type="auto"/>
            <w:tcBorders>
              <w:bottom w:val="single" w:sz="4" w:space="0" w:color="auto"/>
            </w:tcBorders>
            <w:vAlign w:val="center"/>
            <w:hideMark/>
          </w:tcPr>
          <w:p w14:paraId="3996D91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[38]</w:t>
            </w:r>
          </w:p>
        </w:tc>
      </w:tr>
    </w:tbl>
    <w:p w14:paraId="5F173A53" w14:textId="77777777" w:rsidR="00F34699" w:rsidRPr="006C7BCF" w:rsidRDefault="00F34699" w:rsidP="00F34699">
      <w:r>
        <w:rPr>
          <w:rFonts w:eastAsia="Times New Roman"/>
          <w:i/>
          <w:iCs/>
          <w:sz w:val="20"/>
          <w:szCs w:val="20"/>
        </w:rPr>
        <w:t>Table 3.5. Historical overview of the principal blockchain consensus algorithms considered in this survey, their representative platforms or deployment examples, approximate year of introduction, and primary references</w:t>
      </w:r>
      <w:r>
        <w:t>.</w:t>
      </w:r>
    </w:p>
    <w:p w14:paraId="19256D61" w14:textId="77777777" w:rsidR="00F11DFB" w:rsidRPr="006C7BCF" w:rsidRDefault="00F11DFB" w:rsidP="00F34699">
      <w:pPr>
        <w:rPr>
          <w:rFonts w:eastAsia="Times New Roman"/>
          <w:i/>
          <w:iCs/>
          <w:sz w:val="20"/>
          <w:szCs w:val="20"/>
        </w:rPr>
      </w:pPr>
      <w:r>
        <w:rPr>
          <w:rFonts w:eastAsia="Times New Roman"/>
          <w:i/>
          <w:iCs/>
          <w:sz w:val="20"/>
          <w:szCs w:val="20"/>
        </w:rPr>
        <w:t>Note: The listed platforms and deployment examples are representative rather than exhaustive. The table is intended to provide historical and contextual orientation only and should not be interpreted as a comparative assessment of performance, security, or energy efficiency.</w:t>
      </w:r>
    </w:p>
    <w:p w14:paraId="4BE1D2F1" w14:textId="77777777" w:rsidR="00F34699" w:rsidRPr="006C7BCF" w:rsidRDefault="00F34699" w:rsidP="00F34699">
      <w:pPr>
        <w:pStyle w:val="Heading3"/>
        <w:numPr>
          <w:ilvl w:val="2"/>
          <w:numId w:val="0"/>
        </w:numPr>
      </w:pPr>
      <w:bookmarkStart w:id="78" w:name="_Toc235213047"/>
      <w:r>
        <w:t>3.3.4. Historical Development of Consensus Mechanisms</w:t>
      </w:r>
      <w:bookmarkEnd w:id="78"/>
    </w:p>
    <w:p w14:paraId="316643F0" w14:textId="77777777" w:rsidR="00F40FB1" w:rsidRPr="006C7BCF" w:rsidRDefault="00F40FB1" w:rsidP="00F40FB1">
      <w:r>
        <w:t>Blockchain consensus mechanism evolution can be traced back to earlier studies into distributed agreement and Byzantine fault tolerance. Core concepts around achieving trustworthy agreement in systems with faulty or malicious nodes were developed through foundational models such as Byzantine Fault Tolerance (BFT) [7] and the Practical Byzantine Fault Tolerance (PBFT) [8], which informed the eventual development of blockchain consensus protocols.</w:t>
      </w:r>
    </w:p>
    <w:p w14:paraId="3B49269A" w14:textId="77777777" w:rsidR="00F40FB1" w:rsidRPr="006C7BCF" w:rsidRDefault="00F40FB1" w:rsidP="00F40FB1">
      <w:r>
        <w:t>With the introduction of Bitcoin in 2009 came the major milestone of demonstrating how Proof-of-Work (PoW) could enable decentralized consensus within a public and trustless environment [1]. The high energy costs associated with PoW encouraged the development of alternative consensus models, notably Proof-of-Stake (PoS) [26], [92], as well as a number of other mechanisms that seek to improve scalability, efficiency, or suitability to specific applications [73]. The result of several years of development has been the emergence of various consensus algorithms, including Proof-of-Space (PoSpace) [33], Proof-of-Burn (PoB) [34], Delegated Proof-of-Stake (DPoS) [28], Proof-of-Authority (PoA) [31], Proof-of-Elapsed-Time (PoET) [35], [93], Proof-of-History (PoH) [36], Proof-of-Capacity (PoC) [37], and Proof-of-Resilience (PoR) [38], reflective of the rapidly increasing diversity of blockchain requirements. New and innovative proposals are being put forward periodically that seek to improve efficiencies and adaptabilities in specific situations [94], [56].</w:t>
      </w:r>
    </w:p>
    <w:p w14:paraId="005AC8AD" w14:textId="77777777" w:rsidR="00F34699" w:rsidRPr="006C7BCF" w:rsidRDefault="00F40FB1" w:rsidP="00F40FB1">
      <w:r>
        <w:t xml:space="preserve">To assist with understanding the historical context of all these algorithms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w:t>
        <w:lastRenderedPageBreak/>
        <w:t xml:space="preserve">more comprehensive detail on analysis relative to functionality, security, and energy consumption using objective analytical measures. Table 3.5 provides a summary of the leading consensus algorithms included in this review with examples of the platforms/protocols where they were used (or will be), the approximate year they were first introduced, and references to the most complete work on each algorithm. Note that while the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w:t>
      </w:r>
    </w:p>
    <w:p w14:paraId="35D14973" w14:textId="77777777" w:rsidR="00F34699" w:rsidRPr="006C7BCF" w:rsidRDefault="00F34699" w:rsidP="00F11DFB">
      <w:pPr>
        <w:pStyle w:val="Heading2"/>
        <w:numPr>
          <w:ilvl w:val="1"/>
          <w:numId w:val="0"/>
        </w:numPr>
      </w:pPr>
      <w:bookmarkStart w:id="79" w:name="_Toc235213048"/>
      <w:r>
        <w:t>3.4. Security Aspects of Consensus Algorithms</w:t>
      </w:r>
      <w:bookmarkEnd w:id="79"/>
    </w:p>
    <w:p w14:paraId="38FB87E3" w14:textId="77777777" w:rsidR="00E04EB0" w:rsidRPr="006C7BCF" w:rsidRDefault="00E04EB0" w:rsidP="00E04EB0">
      <w:r>
        <w:t>The security of blockchain consensus algorithms is a key aspect of the overall design of these protocols because the consensus mechanism provides a means for participants to agree on the state of the distributed ledger, regardless of whether or not some of those participants may behave incorrectly or maliciously. The consensus mechanism must provide for both safety (no conflicting states of the ledger) and liveness (the ledger continues to progress even in the presence of failures or adversarial actions).</w:t>
      </w:r>
    </w:p>
    <w:p w14:paraId="2498DFCA" w14:textId="77777777" w:rsidR="00E04EB0" w:rsidRPr="006C7BCF" w:rsidRDefault="00E04EB0" w:rsidP="00E04EB0">
      <w:r>
        <w:t>While an algorithm’s ability to defend against attacks will certainly impact the algorithm's overall security, the extent to which an algorithm's security is based upon that algorithm's trust assumptions, communication model, and resource limitations will also significantly contribute to the overall level of security provided by the protocol.</w:t>
      </w:r>
    </w:p>
    <w:p w14:paraId="17CE176F" w14:textId="77777777" w:rsidR="00E04EB0" w:rsidRPr="006C7BCF" w:rsidRDefault="00E04EB0" w:rsidP="00E04EB0">
      <w:r>
        <w:t>Given these uncertainties in the design of consensus algorithms and the multiple attack vectors associated with consensus mechanisms and their implementation within various blockchain systems, a high-level overview of the various classes of attacks and corresponding security concerns related to those attacks is provided in Table 3.6. The intent of the summary provided in Table 3.6 is to offer a comparative descriptive guide for evaluating the relative security of varying consensus algorithms, rather than to characterize the actual risk associated with each of the attack types described. Therefore, while the risk levels listed in Table 3.6 represent qualitative assessments of the consensus algorithms' overall exposure to the each of the attack types listed in the table, the actual magnitude of each of the risks listed in the table is dependent upon various factors, including the algorithm's implementation and operational details, the distribution of validators, the design of validators' incentives, and the implementation context of the consensus algorithm.</w:t>
      </w:r>
    </w:p>
    <w:p w14:paraId="5865C900" w14:textId="77777777" w:rsidR="00E04EB0" w:rsidRPr="006C7BCF" w:rsidRDefault="00E04EB0" w:rsidP="00E04EB0">
      <w:r>
        <w:lastRenderedPageBreak/>
        <w:t xml:space="preserve">Different families of consensus mechanisms utilize very different methods for achieving security. Consensus-based approaches to blockchain security differ primarily in how security is obtained. Proof-of-work (PoW) relies on the computational expense associated with large-scale manipulation of the network and thereby creates a disincentive to attempt it financially, whereas Byzantine fault-tolerant (BFT) approaches rely on a well-defined structure of coordination between the various replicas that allows the system to continue to function even though a limited number of replicas may be malicious or faulty [95], [96]. In contrast, both stake-based and delegated consensus models reduce the amount of computational resources wasted, yet their overall security relies more heavily upon validator incentives, concentration of stakes, governance, or delegated authority relating to the use of the blockchain. Thus, the security of a given blockchain cannot be measured by a single, universal metric; rather, blockchain security should be perceived as a trade-off among openness, fault tolerance, decentralization, and resistance to attack.</w:t>
      </w:r>
    </w:p>
    <w:p w14:paraId="53DCF05F" w14:textId="77777777" w:rsidR="00E04EB0" w:rsidRPr="006C7BCF" w:rsidRDefault="00E04EB0" w:rsidP="00E04EB0">
      <w:r>
        <w:t xml:space="preserve">As with all consensus algorithms, another aspect of blockchain security is the relative distinction between external, adversarial attacks and internal vulnerabilities within the protocol itself. Certain consensus algorithms may be subject to several different types of attacks, such as Sybil attacks, a majority-controlled attack, collusion, long-range attacks, network partitioning, or validator compromise. Depending upon their architecture and their respective participation model, different consensus algorithms could experience these threats differently. For example, PoW is primarily defined in association with the existence of a majority-of-hash-power attack, while PoS-based protocols could experience the additional threats of nothing-at-stake, long-range, and concentration attacks. Additionally, while DPoS and proof-of-authority (PoA) have been found to provide greater operational efficiency than other consensus algorithms, they also expose participants to a greater degree of risk associated with collusion or centralization due to the concentrated validation powers exercised by a relatively small number of actors within the system. Therefore, different consensus algorithms should be evaluated based upon their individual attack surfaces rather than as having identical assumptions of security associated with their operations [97], [98].</w:t>
      </w:r>
    </w:p>
    <w:p w14:paraId="5DFE5183" w14:textId="77777777" w:rsidR="00F34699" w:rsidRPr="006C7BCF" w:rsidRDefault="00E04EB0" w:rsidP="00E04EB0">
      <w:r>
        <w:t xml:space="preserve">In addition to considering the security associated with a particular mechanism, operational efficiency must also be evaluated. Although BFT-style algorithms can provide strong consistency guarantees under conditions of adversarial attacks, the communication overhead associated with them could limit the scalability of these systems as the number of participants increases [95], [99]. However, in contrast to this, there exist mechanisms whereby greater throughput or lower latency can be achieved through limiting the number of validators that are participating in the consensus </w:t>
        <w:lastRenderedPageBreak/>
        <w:t>process or relaxing decentralization. Thus, the manner in which a consensus algorithm secures the overall security of a blockchain should be viewed as a mechanism that serves multiple goals within the broader context of the system. For instance, the characteristics of a consensus mechanism that is appropriate for use in a public, permissionless blockchain would be different than those used in a consortium or private blockchain implementation [100], [101].</w:t>
      </w:r>
    </w:p>
    <w:p w14:paraId="008A091A" w14:textId="77777777" w:rsidR="00F34699" w:rsidRPr="006C7BCF" w:rsidRDefault="00F34699" w:rsidP="00F11DFB">
      <w:pPr>
        <w:pStyle w:val="Heading3"/>
        <w:numPr>
          <w:ilvl w:val="2"/>
          <w:numId w:val="0"/>
        </w:numPr>
      </w:pPr>
      <w:bookmarkStart w:id="80" w:name="_Toc235213049"/>
      <w:r>
        <w:t>3.4.1. Security Features and Vulnerabilities</w:t>
      </w:r>
      <w:bookmarkEnd w:id="80"/>
    </w:p>
    <w:p w14:paraId="4A8BDD3F" w14:textId="77777777" w:rsidR="00E04EB0" w:rsidRPr="006C7BCF" w:rsidRDefault="00E04EB0" w:rsidP="00E04EB0">
      <w:r>
        <w:t>The way a consensus algorithm distributes authority for validating data and what the algorithm assumes about honesty of participants both have a bearing on that algorithm's security profile. For example, PoW's security comes from its reliance on the computational difficulty of mining blocks and the willingness of miners to engage in competition, and this has provided PoW with a high degree of success in extremely hostile environments; however, PoW can still be vulnerable to 51% attacks in situations when hashing power is sufficiently concentrated or under some other form of collusion [97], [102].</w:t>
      </w:r>
    </w:p>
    <w:p w14:paraId="72B39992" w14:textId="77777777" w:rsidR="00E04EB0" w:rsidRPr="006C7BCF" w:rsidRDefault="00E04EB0" w:rsidP="00E04EB0">
      <w:r>
        <w:t xml:space="preserve">The energy efficiency of PoS can provide for an improvement in the efficiency of the mechanism, but does create new vulnerabilities of its own due to the nature of stake concentration, long-range attacks, and the ability for economic power to produce a disproportionate influence over the protocol [97], [92].</w:t>
      </w:r>
    </w:p>
    <w:p w14:paraId="6F17599E" w14:textId="77777777" w:rsidR="00F11DFB" w:rsidRPr="006C7BCF" w:rsidRDefault="00E04EB0" w:rsidP="00E04EB0">
      <w:r>
        <w:t xml:space="preserve">BFT and PBFT-based systems have the capabilities of providing a high level of fault tolerance as long as the percentage of malicious nodes remains below the protocol threshold; thus, they are typically better suited for environments where there are partially trusted and/or permissioned participants rather than public ones [95], [103]. Their effectiveness is also dependent on stable communication and bounded participation, in addition to which message complexity typically limits their ability to be deployed successfully at large scale. DPoS and PoA are differentiated from other consensus algorithms because the validators are either selected in advance or voted onto the role by a participant using some other form of authority, but this restriction ultimately increases the risks of collusion, insider manipulation, and governance capture [100], [104]. Ultimately, there is no single consensus algorithm that can be declared to be universally "safe"; rather, each individual consensus algorithm will have unique attributes that define its relative resiliency against attacks and structural concentration.</w:t>
      </w:r>
    </w:p>
    <w:tbl>
      <w:tblPr>
        <w:tblW w:w="4992" w:type="pct"/>
        <w:tblCellMar>
          <w:top w:w="15" w:type="dxa"/>
          <w:left w:w="15" w:type="dxa"/>
          <w:bottom w:w="15" w:type="dxa"/>
          <w:right w:w="15" w:type="dxa"/>
        </w:tblCellMar>
        <w:tblLook w:val="04A0" w:firstRow="1" w:lastRow="0" w:firstColumn="1" w:lastColumn="0" w:noHBand="0" w:noVBand="1"/>
      </w:tblPr>
      <w:tblGrid>
        <w:gridCol w:w="304"/>
        <w:gridCol w:w="1236"/>
        <w:gridCol w:w="3176"/>
        <w:gridCol w:w="1438"/>
        <w:gridCol w:w="2336"/>
      </w:tblGrid>
      <w:tr w:rsidR="00F11DFB" w:rsidRPr="006C7BCF" w14:paraId="14C2A3C7" w14:textId="77777777" w:rsidTr="00B7557B">
        <w:trPr>
          <w:tblHeader/>
        </w:trPr>
        <w:tc>
          <w:tcPr>
            <w:tcW w:w="0" w:type="auto"/>
            <w:tcBorders>
              <w:top w:val="single" w:sz="4" w:space="0" w:color="auto"/>
              <w:bottom w:val="single" w:sz="4" w:space="0" w:color="auto"/>
            </w:tcBorders>
            <w:hideMark/>
          </w:tcPr>
          <w:p w14:paraId="6DD5EBAC"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No.</w:t>
            </w:r>
          </w:p>
        </w:tc>
        <w:tc>
          <w:tcPr>
            <w:tcW w:w="0" w:type="auto"/>
            <w:tcBorders>
              <w:top w:val="single" w:sz="4" w:space="0" w:color="auto"/>
              <w:bottom w:val="single" w:sz="4" w:space="0" w:color="auto"/>
            </w:tcBorders>
            <w:hideMark/>
          </w:tcPr>
          <w:p w14:paraId="42BF0744"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35869731"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Representative Security Exposures</w:t>
            </w:r>
          </w:p>
        </w:tc>
        <w:tc>
          <w:tcPr>
            <w:tcW w:w="0" w:type="auto"/>
            <w:tcBorders>
              <w:top w:val="single" w:sz="4" w:space="0" w:color="auto"/>
              <w:bottom w:val="single" w:sz="4" w:space="0" w:color="auto"/>
            </w:tcBorders>
            <w:hideMark/>
          </w:tcPr>
          <w:p w14:paraId="07630454"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Qualitative Risk Indication</w:t>
            </w:r>
          </w:p>
        </w:tc>
        <w:tc>
          <w:tcPr>
            <w:tcW w:w="0" w:type="auto"/>
            <w:tcBorders>
              <w:top w:val="single" w:sz="4" w:space="0" w:color="auto"/>
              <w:bottom w:val="single" w:sz="4" w:space="0" w:color="auto"/>
            </w:tcBorders>
            <w:hideMark/>
          </w:tcPr>
          <w:p w14:paraId="7CA9AF9A"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Potential Susceptibility to Majority-Control Attack</w:t>
            </w:r>
          </w:p>
        </w:tc>
      </w:tr>
      <w:tr w:rsidR="00F11DFB" w:rsidRPr="006C7BCF" w14:paraId="6788F9D1" w14:textId="77777777" w:rsidTr="00B7557B">
        <w:tc>
          <w:tcPr>
            <w:tcW w:w="0" w:type="auto"/>
            <w:tcBorders>
              <w:top w:val="single" w:sz="4" w:space="0" w:color="auto"/>
            </w:tcBorders>
            <w:vAlign w:val="center"/>
            <w:hideMark/>
          </w:tcPr>
          <w:p w14:paraId="0A11D47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w:t>
            </w:r>
          </w:p>
        </w:tc>
        <w:tc>
          <w:tcPr>
            <w:tcW w:w="0" w:type="auto"/>
            <w:tcBorders>
              <w:top w:val="single" w:sz="4" w:space="0" w:color="auto"/>
            </w:tcBorders>
            <w:vAlign w:val="center"/>
            <w:hideMark/>
          </w:tcPr>
          <w:p w14:paraId="690FFA5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BFT</w:t>
            </w:r>
          </w:p>
        </w:tc>
        <w:tc>
          <w:tcPr>
            <w:tcW w:w="0" w:type="auto"/>
            <w:tcBorders>
              <w:top w:val="single" w:sz="4" w:space="0" w:color="auto"/>
            </w:tcBorders>
            <w:vAlign w:val="center"/>
            <w:hideMark/>
          </w:tcPr>
          <w:p w14:paraId="2504EA0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Byzantine faults, message delay, network partitioning, adversarial coordination</w:t>
            </w:r>
          </w:p>
        </w:tc>
        <w:tc>
          <w:tcPr>
            <w:tcW w:w="0" w:type="auto"/>
            <w:tcBorders>
              <w:top w:val="single" w:sz="4" w:space="0" w:color="auto"/>
            </w:tcBorders>
            <w:vAlign w:val="center"/>
            <w:hideMark/>
          </w:tcPr>
          <w:p w14:paraId="4891D386"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tcBorders>
              <w:top w:val="single" w:sz="4" w:space="0" w:color="auto"/>
            </w:tcBorders>
            <w:vAlign w:val="center"/>
            <w:hideMark/>
          </w:tcPr>
          <w:p w14:paraId="1D6C872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09BACB29" w14:textId="77777777" w:rsidTr="00B7557B">
        <w:tc>
          <w:tcPr>
            <w:tcW w:w="0" w:type="auto"/>
            <w:vAlign w:val="center"/>
            <w:hideMark/>
          </w:tcPr>
          <w:p w14:paraId="0CE4B84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2</w:t>
            </w:r>
          </w:p>
        </w:tc>
        <w:tc>
          <w:tcPr>
            <w:tcW w:w="0" w:type="auto"/>
            <w:vAlign w:val="center"/>
            <w:hideMark/>
          </w:tcPr>
          <w:p w14:paraId="3D7EE84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48A15C6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Byzantine behavior, network partitioning, replica coordination failures</w:t>
            </w:r>
          </w:p>
        </w:tc>
        <w:tc>
          <w:tcPr>
            <w:tcW w:w="0" w:type="auto"/>
            <w:vAlign w:val="center"/>
            <w:hideMark/>
          </w:tcPr>
          <w:p w14:paraId="7163DF1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Low to Medium</w:t>
            </w:r>
          </w:p>
        </w:tc>
        <w:tc>
          <w:tcPr>
            <w:tcW w:w="0" w:type="auto"/>
            <w:vAlign w:val="center"/>
            <w:hideMark/>
          </w:tcPr>
          <w:p w14:paraId="1F72949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4D8C3953" w14:textId="77777777" w:rsidTr="00B7557B">
        <w:tc>
          <w:tcPr>
            <w:tcW w:w="0" w:type="auto"/>
            <w:vAlign w:val="center"/>
            <w:hideMark/>
          </w:tcPr>
          <w:p w14:paraId="5E108BC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lastRenderedPageBreak/>
              <w:t>3</w:t>
            </w:r>
          </w:p>
        </w:tc>
        <w:tc>
          <w:tcPr>
            <w:tcW w:w="0" w:type="auto"/>
            <w:vAlign w:val="center"/>
            <w:hideMark/>
          </w:tcPr>
          <w:p w14:paraId="3BCE5D3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PoW</w:t>
            </w:r>
          </w:p>
        </w:tc>
        <w:tc>
          <w:tcPr>
            <w:tcW w:w="0" w:type="auto"/>
            <w:vAlign w:val="center"/>
            <w:hideMark/>
          </w:tcPr>
          <w:p w14:paraId="76DB6C6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51% attack, Sybil attack, mining centralization</w:t>
            </w:r>
          </w:p>
        </w:tc>
        <w:tc>
          <w:tcPr>
            <w:tcW w:w="0" w:type="auto"/>
            <w:vAlign w:val="center"/>
            <w:hideMark/>
          </w:tcPr>
          <w:p w14:paraId="5ADAD90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Low to Medium</w:t>
            </w:r>
          </w:p>
        </w:tc>
        <w:tc>
          <w:tcPr>
            <w:tcW w:w="0" w:type="auto"/>
            <w:vAlign w:val="center"/>
            <w:hideMark/>
          </w:tcPr>
          <w:p w14:paraId="18C4B62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749D81D3" w14:textId="77777777" w:rsidTr="00B7557B">
        <w:tc>
          <w:tcPr>
            <w:tcW w:w="0" w:type="auto"/>
            <w:vAlign w:val="center"/>
            <w:hideMark/>
          </w:tcPr>
          <w:p w14:paraId="1780127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4</w:t>
            </w:r>
          </w:p>
        </w:tc>
        <w:tc>
          <w:tcPr>
            <w:tcW w:w="0" w:type="auto"/>
            <w:vAlign w:val="center"/>
            <w:hideMark/>
          </w:tcPr>
          <w:p w14:paraId="2751865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7D9AD3D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Majority-stake attack, nothing-at-stake, long-range attack, stake concentration</w:t>
            </w:r>
          </w:p>
        </w:tc>
        <w:tc>
          <w:tcPr>
            <w:tcW w:w="0" w:type="auto"/>
            <w:vAlign w:val="center"/>
            <w:hideMark/>
          </w:tcPr>
          <w:p w14:paraId="37BF1B4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39866A0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3D3C15EC" w14:textId="77777777" w:rsidTr="00B7557B">
        <w:tc>
          <w:tcPr>
            <w:tcW w:w="0" w:type="auto"/>
            <w:vAlign w:val="center"/>
            <w:hideMark/>
          </w:tcPr>
          <w:p w14:paraId="598A773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5</w:t>
            </w:r>
          </w:p>
        </w:tc>
        <w:tc>
          <w:tcPr>
            <w:tcW w:w="0" w:type="auto"/>
            <w:vAlign w:val="center"/>
            <w:hideMark/>
          </w:tcPr>
          <w:p w14:paraId="300C1A5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5B5AB579"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Majority-resource concentration, Sybil attack, grinding attack</w:t>
            </w:r>
          </w:p>
        </w:tc>
        <w:tc>
          <w:tcPr>
            <w:tcW w:w="0" w:type="auto"/>
            <w:vAlign w:val="center"/>
            <w:hideMark/>
          </w:tcPr>
          <w:p w14:paraId="41F0BC32"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4B70B0D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19C27258" w14:textId="77777777" w:rsidTr="00B7557B">
        <w:tc>
          <w:tcPr>
            <w:tcW w:w="0" w:type="auto"/>
            <w:vAlign w:val="center"/>
            <w:hideMark/>
          </w:tcPr>
          <w:p w14:paraId="4521C9F6"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6</w:t>
            </w:r>
          </w:p>
        </w:tc>
        <w:tc>
          <w:tcPr>
            <w:tcW w:w="0" w:type="auto"/>
            <w:vAlign w:val="center"/>
            <w:hideMark/>
          </w:tcPr>
          <w:p w14:paraId="3C4DCA4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0F56769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Majority-influence concentration, centralization risk, economic manipulation</w:t>
            </w:r>
          </w:p>
        </w:tc>
        <w:tc>
          <w:tcPr>
            <w:tcW w:w="0" w:type="auto"/>
            <w:vAlign w:val="center"/>
            <w:hideMark/>
          </w:tcPr>
          <w:p w14:paraId="031136F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467536C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20FB6502" w14:textId="77777777" w:rsidTr="00B7557B">
        <w:tc>
          <w:tcPr>
            <w:tcW w:w="0" w:type="auto"/>
            <w:vAlign w:val="center"/>
            <w:hideMark/>
          </w:tcPr>
          <w:p w14:paraId="53A9577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7</w:t>
            </w:r>
          </w:p>
        </w:tc>
        <w:tc>
          <w:tcPr>
            <w:tcW w:w="0" w:type="auto"/>
            <w:vAlign w:val="center"/>
            <w:hideMark/>
          </w:tcPr>
          <w:p w14:paraId="228E0EC2"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DPoS</w:t>
            </w:r>
          </w:p>
        </w:tc>
        <w:tc>
          <w:tcPr>
            <w:tcW w:w="0" w:type="auto"/>
            <w:vAlign w:val="center"/>
            <w:hideMark/>
          </w:tcPr>
          <w:p w14:paraId="3ED8F2B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Delegate collusion, voter apathy, governance capture, centralization</w:t>
            </w:r>
          </w:p>
        </w:tc>
        <w:tc>
          <w:tcPr>
            <w:tcW w:w="0" w:type="auto"/>
            <w:vAlign w:val="center"/>
            <w:hideMark/>
          </w:tcPr>
          <w:p w14:paraId="23E4CA0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1B26223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collusion)</w:t>
            </w:r>
          </w:p>
        </w:tc>
      </w:tr>
      <w:tr w:rsidR="00F11DFB" w:rsidRPr="006C7BCF" w14:paraId="74196B57" w14:textId="77777777" w:rsidTr="00B7557B">
        <w:tc>
          <w:tcPr>
            <w:tcW w:w="0" w:type="auto"/>
            <w:vAlign w:val="center"/>
            <w:hideMark/>
          </w:tcPr>
          <w:p w14:paraId="675ECD1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8</w:t>
            </w:r>
          </w:p>
        </w:tc>
        <w:tc>
          <w:tcPr>
            <w:tcW w:w="0" w:type="auto"/>
            <w:vAlign w:val="center"/>
            <w:hideMark/>
          </w:tcPr>
          <w:p w14:paraId="3AEE397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601EF20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Validator compromise, centralization, identity abuse, single-point trust dependency</w:t>
            </w:r>
          </w:p>
        </w:tc>
        <w:tc>
          <w:tcPr>
            <w:tcW w:w="0" w:type="auto"/>
            <w:vAlign w:val="center"/>
            <w:hideMark/>
          </w:tcPr>
          <w:p w14:paraId="1E37DD0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6027DB6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validator compromise)</w:t>
            </w:r>
          </w:p>
        </w:tc>
      </w:tr>
      <w:tr w:rsidR="00F11DFB" w:rsidRPr="006C7BCF" w14:paraId="72FE0D42" w14:textId="77777777" w:rsidTr="00B7557B">
        <w:tc>
          <w:tcPr>
            <w:tcW w:w="0" w:type="auto"/>
            <w:vAlign w:val="center"/>
            <w:hideMark/>
          </w:tcPr>
          <w:p w14:paraId="0E37CFC9"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9</w:t>
            </w:r>
          </w:p>
        </w:tc>
        <w:tc>
          <w:tcPr>
            <w:tcW w:w="0" w:type="auto"/>
            <w:vAlign w:val="center"/>
            <w:hideMark/>
          </w:tcPr>
          <w:p w14:paraId="0E2B0A2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2430E2C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Insider attacks, malicious SGX enclave behavior, trusted-hardware dependence</w:t>
            </w:r>
          </w:p>
        </w:tc>
        <w:tc>
          <w:tcPr>
            <w:tcW w:w="0" w:type="auto"/>
            <w:vAlign w:val="center"/>
            <w:hideMark/>
          </w:tcPr>
          <w:p w14:paraId="027945D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0177FBA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04149F92" w14:textId="77777777" w:rsidTr="00B7557B">
        <w:tc>
          <w:tcPr>
            <w:tcW w:w="0" w:type="auto"/>
            <w:vAlign w:val="center"/>
            <w:hideMark/>
          </w:tcPr>
          <w:p w14:paraId="174F9AC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10</w:t>
            </w:r>
          </w:p>
        </w:tc>
        <w:tc>
          <w:tcPr>
            <w:tcW w:w="0" w:type="auto"/>
            <w:vAlign w:val="center"/>
            <w:hideMark/>
          </w:tcPr>
          <w:p w14:paraId="63F18A0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4449F2A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Sequencing-layer dependence, centralization risk, validator concentration</w:t>
            </w:r>
          </w:p>
        </w:tc>
        <w:tc>
          <w:tcPr>
            <w:tcW w:w="0" w:type="auto"/>
            <w:vAlign w:val="center"/>
            <w:hideMark/>
          </w:tcPr>
          <w:p w14:paraId="63EFF4D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0791EBE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5C463F22" w14:textId="77777777" w:rsidTr="00B7557B">
        <w:tc>
          <w:tcPr>
            <w:tcW w:w="0" w:type="auto"/>
            <w:vAlign w:val="center"/>
            <w:hideMark/>
          </w:tcPr>
          <w:p w14:paraId="263A478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11</w:t>
            </w:r>
          </w:p>
        </w:tc>
        <w:tc>
          <w:tcPr>
            <w:tcW w:w="0" w:type="auto"/>
            <w:vAlign w:val="center"/>
            <w:hideMark/>
          </w:tcPr>
          <w:p w14:paraId="24D7F02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PoC</w:t>
            </w:r>
          </w:p>
        </w:tc>
        <w:tc>
          <w:tcPr>
            <w:tcW w:w="0" w:type="auto"/>
            <w:vAlign w:val="center"/>
            <w:hideMark/>
          </w:tcPr>
          <w:p w14:paraId="0B259CC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Contribution falsification, insider manipulation, concentration of influence</w:t>
            </w:r>
          </w:p>
        </w:tc>
        <w:tc>
          <w:tcPr>
            <w:tcW w:w="0" w:type="auto"/>
            <w:vAlign w:val="center"/>
            <w:hideMark/>
          </w:tcPr>
          <w:p w14:paraId="3CFD55F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5DD8ABD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3EEAF0C8" w14:textId="77777777" w:rsidTr="00B7557B">
        <w:tc>
          <w:tcPr>
            <w:tcW w:w="0" w:type="auto"/>
            <w:tcBorders>
              <w:bottom w:val="single" w:sz="4" w:space="0" w:color="auto"/>
            </w:tcBorders>
            <w:vAlign w:val="center"/>
            <w:hideMark/>
          </w:tcPr>
          <w:p w14:paraId="0DF0F33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12</w:t>
            </w:r>
          </w:p>
        </w:tc>
        <w:tc>
          <w:tcPr>
            <w:tcW w:w="0" w:type="auto"/>
            <w:tcBorders>
              <w:bottom w:val="single" w:sz="4" w:space="0" w:color="auto"/>
            </w:tcBorders>
            <w:vAlign w:val="center"/>
            <w:hideMark/>
          </w:tcPr>
          <w:p w14:paraId="6FB0369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PoR</w:t>
            </w:r>
          </w:p>
        </w:tc>
        <w:tc>
          <w:tcPr>
            <w:tcW w:w="0" w:type="auto"/>
            <w:tcBorders>
              <w:bottom w:val="single" w:sz="4" w:space="0" w:color="auto"/>
            </w:tcBorders>
            <w:vAlign w:val="center"/>
            <w:hideMark/>
          </w:tcPr>
          <w:p w14:paraId="562BFB8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Reputation abuse, collusion, Sybil attack, concentration through reputation control</w:t>
            </w:r>
          </w:p>
        </w:tc>
        <w:tc>
          <w:tcPr>
            <w:tcW w:w="0" w:type="auto"/>
            <w:tcBorders>
              <w:bottom w:val="single" w:sz="4" w:space="0" w:color="auto"/>
            </w:tcBorders>
            <w:vAlign w:val="center"/>
            <w:hideMark/>
          </w:tcPr>
          <w:p w14:paraId="705C4F0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tcBorders>
              <w:bottom w:val="single" w:sz="4" w:space="0" w:color="auto"/>
            </w:tcBorders>
            <w:vAlign w:val="center"/>
            <w:hideMark/>
          </w:tcPr>
          <w:p w14:paraId="20502D6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reputation manipulation)</w:t>
            </w:r>
          </w:p>
        </w:tc>
      </w:tr>
    </w:tbl>
    <w:p w14:paraId="5624081D" w14:textId="77777777" w:rsidR="00F34699" w:rsidRPr="006C7BCF" w:rsidRDefault="00F34699" w:rsidP="00F34699">
      <w:r>
        <w:t xml:space="preserve"> </w:t>
      </w:r>
      <w:r>
        <w:rPr>
          <w:rFonts w:eastAsia="Times New Roman"/>
          <w:i/>
          <w:iCs/>
          <w:sz w:val="20"/>
          <w:szCs w:val="20"/>
        </w:rPr>
        <w:t>Table 3.6. Comparative summary of representative security exposures, qualitative risk indication, and potential susceptibility to majority-control attacks across major blockchain consensus algorithms</w:t>
      </w:r>
      <w:r>
        <w:t>.</w:t>
      </w:r>
    </w:p>
    <w:p w14:paraId="3F582A1C" w14:textId="77777777" w:rsidR="00F11DFB" w:rsidRPr="006C7BCF" w:rsidRDefault="00F11DFB" w:rsidP="00F34699">
      <w:pPr>
        <w:rPr>
          <w:rFonts w:eastAsia="Times New Roman"/>
          <w:i/>
          <w:iCs/>
          <w:sz w:val="20"/>
          <w:szCs w:val="20"/>
        </w:rPr>
      </w:pPr>
      <w:r>
        <w:rPr>
          <w:rFonts w:eastAsia="Times New Roman"/>
          <w:i/>
          <w:iCs/>
          <w:sz w:val="20"/>
          <w:szCs w:val="20"/>
        </w:rPr>
        <w:t>Note: The qualitative risk indication in this table reflects broad architectural exposure reported in the literature and does not replace formal security analysis, empirical attack modeling, or deployment-specific assessment. In particular, “majority-control attack” is used here in a generalized sense to include equivalent concentration-based attack pathways, whether through hash power, stake, validator collusion, authority compromise, or reputation manipulation</w:t>
      </w:r>
    </w:p>
    <w:p w14:paraId="34544B64" w14:textId="77777777" w:rsidR="00F11DFB" w:rsidRPr="006C7BCF" w:rsidRDefault="00F11DFB" w:rsidP="00F11DFB">
      <w:pPr>
        <w:pStyle w:val="Heading2"/>
        <w:numPr>
          <w:ilvl w:val="1"/>
          <w:numId w:val="0"/>
        </w:numPr>
      </w:pPr>
      <w:bookmarkStart w:id="81" w:name="_Toc235213050"/>
      <w:r>
        <w:t>3.5. Energy Consumption in Consensus Algorithms</w:t>
      </w:r>
      <w:bookmarkEnd w:id="81"/>
      <w:r>
        <w:t xml:space="preserve"> </w:t>
      </w:r>
    </w:p>
    <w:p w14:paraId="20DCFF4A" w14:textId="77777777" w:rsidR="009965CE" w:rsidRPr="006C7BCF" w:rsidRDefault="009965CE" w:rsidP="009965CE">
      <w:r>
        <w:t>It is important to consider a methodological caution when comparing energy consumption of various consensus algorithms. Measurement results for the energy or power consumption of an algorithm can vary considerably based upon several factors - such as how it is implemented; its network size; its validator set size; the type of hardware used; the type of communications; whether it is being implemented in a public, permissioned, or consortium; the application that is being addressed; etc. Accordingly, this survey provides a comparative and qualitative representation of energy consumptions in order to illustrate general industry trends for various architectural types rather than to provide an accurate comparison of cross-protocols under a common testing methodology [73], [74].</w:t>
      </w:r>
    </w:p>
    <w:p w14:paraId="593A8A0E" w14:textId="77777777" w:rsidR="00E04EB0" w:rsidRPr="006C7BCF" w:rsidRDefault="009965CE" w:rsidP="009965CE">
      <w:r>
        <w:t xml:space="preserve"> This survey only examines energy consumption from a Comparative Analysis perspective rather than a Universal Standard. Among the major consensus families, proof of work (PoW) is the most energy intensive because it utilizes an ongoing hash-based competitive model to keep the network secure. Current energy estimating methodologies, including the Cambridge Bitcoin Electricity </w:t>
        <w:lastRenderedPageBreak/>
        <w:t>Consumption Index, have developed models that estimate required energy using hardware-based top-down models, thereby offering annualized electricity estimates rather than using fixed protocol-level constants. This makes sense; the environmental impact of PoW cannot be viewed in terms of abstract algorithms, as the type of miner hardware, miner-profitability, source of electricity and neighbor/ competitor actions will all affect how PoW ultimately impacts the environment.</w:t>
      </w:r>
    </w:p>
    <w:p w14:paraId="35CF2290" w14:textId="77777777" w:rsidR="00E04EB0" w:rsidRPr="006C7BCF" w:rsidRDefault="00E04EB0" w:rsidP="00E04EB0">
      <w:r>
        <w:t xml:space="preserve">The Energy Information Administration (EIA) recently produced preliminary estimates for the United States, suggesting that cryptocurrency mining may be responsible for anywhere between 0.6% to 2.3% of all the electricity used in the United States — thus emphasising the significant policy implications associated with this activity.</w:t>
      </w:r>
    </w:p>
    <w:p w14:paraId="666DC23B" w14:textId="77777777" w:rsidR="00E04EB0" w:rsidRPr="006C7BCF" w:rsidRDefault="00E04EB0" w:rsidP="00E04EB0">
      <w:r>
        <w:t xml:space="preserve">Conversely, proof of stake (PoS) and delegated proof of stake (DPoS) type systems significantly decrease energy consumption because they do not incentivized mining competition; rather, they choose validators based on stake and delegated participation. Ethereum's transition from PoW to PoS is often referred to as the best example to illustrate the differences between the two types of systems and it has been stated that annualized electricity use decreased by 99.9% following the transition from the PoW to PoS protocol.</w:t>
      </w:r>
    </w:p>
    <w:p w14:paraId="1BC13C0F" w14:textId="77777777" w:rsidR="00E04EB0" w:rsidRPr="006C7BCF" w:rsidRDefault="00E04EB0" w:rsidP="00E04EB0">
      <w:r>
        <w:t xml:space="preserve">Additionally, while PoS and DPoS types of protocols result in a lower consumption of electricity, one should not assume that this means that they are the only types of protocols that generate environmental concerns. Validator infrastructure, hardware production, redundancy in validators, and a concentration of validator governance may also affect the overall sustainability profile of both PoS and DPoS based protocols.</w:t>
      </w:r>
    </w:p>
    <w:p w14:paraId="5F29D122" w14:textId="77777777" w:rsidR="00F11DFB" w:rsidRPr="006C7BCF" w:rsidRDefault="00E04EB0" w:rsidP="00E04EB0">
      <w:r>
        <w:t>Another methodological consideration includes the use of per-transaction energy metrics. Although these metrics are often used in public discussions, they can create a misleading impression of energy consumption when viewed as a universal metric across all blockchain networks because many blockchain networks use energy to secure the whole of the blockchain rather than to process a specific number of transactions. As such, this survey does not consider per-transaction energy estimates as being a primary comparative metric, and instead focuses on computational intensity and infrastructure usage for each consensus family, and implications for sustainability and deployment suitability.</w:t>
      </w:r>
    </w:p>
    <w:p w14:paraId="6248DC57" w14:textId="77777777" w:rsidR="00F11DFB" w:rsidRPr="006C7BCF" w:rsidRDefault="00F11DFB" w:rsidP="00F11DFB">
      <w:r>
        <w:rPr>
          <w:noProof/>
        </w:rPr>
        <w:lastRenderedPageBreak/>
        <w:drawing>
          <wp:inline distT="0" distB="0" distL="0" distR="0" wp14:anchorId="4B5C556D" wp14:editId="64C88E5E">
            <wp:extent cx="5461825" cy="2766378"/>
            <wp:effectExtent l="0" t="0" r="5715" b="0"/>
            <wp:docPr id="823296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6932"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461825" cy="2766378"/>
                    </a:xfrm>
                    <a:prstGeom prst="rect">
                      <a:avLst/>
                    </a:prstGeom>
                  </pic:spPr>
                </pic:pic>
              </a:graphicData>
            </a:graphic>
          </wp:inline>
        </w:drawing>
      </w:r>
    </w:p>
    <w:p w14:paraId="2039F164" w14:textId="77777777" w:rsidR="00F11DFB" w:rsidRPr="006C7BCF" w:rsidRDefault="00F11DFB" w:rsidP="00F11DFB">
      <w:r>
        <w:rPr>
          <w:noProof/>
        </w:rPr>
        <mc:AlternateContent>
          <mc:Choice Requires="wps">
            <w:drawing>
              <wp:inline distT="0" distB="0" distL="0" distR="0" wp14:anchorId="7F2B722E" wp14:editId="676EC9FA">
                <wp:extent cx="5400040" cy="372949"/>
                <wp:effectExtent l="0" t="0" r="0" b="8890"/>
                <wp:docPr id="1073708020" name="Text Box 1"/>
                <wp:cNvGraphicFramePr/>
                <a:graphic xmlns:a="http://schemas.openxmlformats.org/drawingml/2006/main">
                  <a:graphicData uri="http://schemas.microsoft.com/office/word/2010/wordprocessingShape">
                    <wps:wsp>
                      <wps:cNvSpPr txBox="1"/>
                      <wps:spPr>
                        <a:xfrm>
                          <a:off x="0" y="0"/>
                          <a:ext cx="5400040" cy="372949"/>
                        </a:xfrm>
                        <a:prstGeom prst="rect">
                          <a:avLst/>
                        </a:prstGeom>
                        <a:solidFill>
                          <a:prstClr val="white"/>
                        </a:solidFill>
                        <a:ln>
                          <a:noFill/>
                        </a:ln>
                      </wps:spPr>
                      <wps:txbx>
                        <w:txbxContent>
                          <w:p w14:paraId="0805BE99" w14:textId="77777777"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Figure 3.</w:t>
                              <w:fldChar w:fldCharType="begin"/>
                              <w:instrText xml:space="preserve"> SEQ Figure \* ARABIC </w:instrText>
                              <w:fldChar w:fldCharType="separate"/>
                            </w:r>
                            <w:r>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Illustrative electricity consumption trend of PoW-based blockchain operation, with Bitcoin used as a representative example of energy-intensive consensus (Annual electricity consumption in TWh)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type w14:anchorId="7F2B722E" id="_x0000_t202" coordsize="21600,21600" o:spt="202" path="m,l,21600r21600,l21600,xe">
                <v:stroke joinstyle="miter"/>
                <v:path gradientshapeok="t" o:connecttype="rect"/>
              </v:shapetype>
              <v:shape id="Text Box 1" o:spid="_x0000_s1026" type="#_x0000_t202" style="width:425.2pt;height:2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y9nkGQIAADsEAAAOAAAAZHJzL2Uyb0RvYy54bWysU8Fu2zAMvQ/YPwi6L3aybGuNOEWWIsOA oC2QDj0rshwbkEWNUmJnXz9KtpOt22nYRaZJihTfe1zcdY1mJ4WuBpPz6STlTBkJRW0OOf/2vHl3 w5nzwhRCg1E5PyvH75Zv3yxam6kZVKALhYyKGJe1NueV9zZLEicr1Qg3AasMBUvARnj6xUNSoGip eqOTWZp+TFrAwiJI5Rx57/sgX8b6ZamkfyxLpzzTOae3+XhiPPfhTJYLkR1Q2KqWwzPEP7yiEbWh ppdS98ILdsT6j1JNLREclH4ioUmgLGup4gw0zTR9Nc2uElbFWQgcZy8wuf9XVj6cdvYJme8+Q0cE BkBa6zJHzjBPV2ITvvRSRnGC8HyBTXWeSXJ+mKdpOqeQpNj7T7Pb+W0ok1xvW3T+i4KGBSPnSLRE tMRp63yfOqaEZg50XWxqrcNPCKw1spMgCtuq9moo/luWNiHXQLjVFwye5DpKsHy374b59lCcaWyE XhHOyk1NjbbC+SeBJAEah2TtH+koNbQ5h8HirAL88Td/yCdmKMpZS5LKuft+FKg4018NcRb0Nxo4 GvvRMMdmDTTilBbGymjSBfR69JYIzQupfRW6UEgYSb1y7kdz7Xth07ZItVrFJFKZFX5rdlaG0iOg z92LQDvQ4YnIBxjFJrJXrPS5kRe7OnqCOFIWAO1RHHAmhUbSh20KK/Drf8y67vzyJwAAAP//AwBQ SwMEFAAGAAgAAAAhAGipY3DeAAAABAEAAA8AAABkcnMvZG93bnJldi54bWxMj8FOwzAQRO9I/Qdr kbgg6gBpG6VxqqqCA1wqQi/c3Hgbh8bryHba9O9xucBlpdGMZt4Wq9F07ITOt5YEPE4TYEi1VS01 Anafrw8ZMB8kKdlZQgEX9LAqJzeFzJU90weeqtCwWEI+lwJ0CH3Oua81GumntkeK3sE6I0OUruHK yXMsNx1/SpI5N7KluKBljxuN9bEajIBt+rXV98Ph5X2dPru33bCZfzeVEHe343oJLOAY/sJwxY/o UEamvR1IedYJiI+E3xu9bJakwPYCZtkCeFnw//DlDwAAAP//AwBQSwECLQAUAAYACAAAACEAtoM4 kv4AAADhAQAAEwAAAAAAAAAAAAAAAAAAAAAAW0NvbnRlbnRfVHlwZXNdLnhtbFBLAQItABQABgAI AAAAIQA4/SH/1gAAAJQBAAALAAAAAAAAAAAAAAAAAC8BAABfcmVscy8ucmVsc1BLAQItABQABgAI AAAAIQAEy9nkGQIAADsEAAAOAAAAAAAAAAAAAAAAAC4CAABkcnMvZTJvRG9jLnhtbFBLAQItABQA BgAIAAAAIQBoqWNw3gAAAAQBAAAPAAAAAAAAAAAAAAAAAHMEAABkcnMvZG93bnJldi54bWxQSwUG AAAAAAQABADzAAAAfgUAAAAA " stroked="f">
                <v:textbox style="mso-fit-shape-to-text:t" inset="0,0,0,0">
                  <w:txbxContent>
                    <w:p w14:paraId="578B315A" w14:textId="3FC0787B"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 xml:space="preserve">Figure 3.</w:t>
                        <w:fldChar w:fldCharType="begin"/>
                        <w:instrText xml:space="preserve"> SEQ Figure \* ARABIC </w:instrText>
                        <w:fldChar w:fldCharType="separate"/>
                      </w:r>
                      <w:r>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xml:space="preserve">. Illustrative electricity consumption trend of PoW-based blockchain operation, with Bitcoin used as a representative example of energy-intensive consensus (Annual electricity consumption in TWh) [10].</w:t>
                      </w:r>
                    </w:p>
                  </w:txbxContent>
                </v:textbox>
                <w10:wrap anchorx="page"/>
                <w10:anchorlock/>
              </v:shape>
            </w:pict>
          </mc:Fallback>
        </mc:AlternateContent>
      </w:r>
    </w:p>
    <w:p w14:paraId="69EE3F80" w14:textId="77777777" w:rsidR="00E87EDE" w:rsidRPr="006C7BCF" w:rsidRDefault="00E87EDE" w:rsidP="00F11DFB">
      <w:r>
        <w:rPr>
          <w:noProof/>
        </w:rPr>
        <w:drawing>
          <wp:inline distT="0" distB="0" distL="0" distR="0" wp14:anchorId="6C0E64CF" wp14:editId="2464486F">
            <wp:extent cx="5302798" cy="2640953"/>
            <wp:effectExtent l="0" t="0" r="0" b="7620"/>
            <wp:docPr id="684922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2696"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302798" cy="2640953"/>
                    </a:xfrm>
                    <a:prstGeom prst="rect">
                      <a:avLst/>
                    </a:prstGeom>
                  </pic:spPr>
                </pic:pic>
              </a:graphicData>
            </a:graphic>
          </wp:inline>
        </w:drawing>
        <mc:AlternateContent>
          <mc:Choice Requires="wps">
            <w:drawing>
              <wp:inline distT="0" distB="0" distL="0" distR="0" wp14:anchorId="1327168E" wp14:editId="5851042F">
                <wp:extent cx="5276215" cy="305435"/>
                <wp:effectExtent l="0" t="0" r="635" b="0"/>
                <wp:docPr id="783045354" name="Text Box 1"/>
                <wp:cNvGraphicFramePr/>
                <a:graphic xmlns:a="http://schemas.openxmlformats.org/drawingml/2006/main">
                  <a:graphicData uri="http://schemas.microsoft.com/office/word/2010/wordprocessingShape">
                    <wps:wsp>
                      <wps:cNvSpPr txBox="1"/>
                      <wps:spPr>
                        <a:xfrm>
                          <a:off x="0" y="0"/>
                          <a:ext cx="5276215" cy="305435"/>
                        </a:xfrm>
                        <a:prstGeom prst="rect">
                          <a:avLst/>
                        </a:prstGeom>
                        <a:solidFill>
                          <a:prstClr val="white"/>
                        </a:solidFill>
                        <a:ln>
                          <a:noFill/>
                        </a:ln>
                      </wps:spPr>
                      <wps:txbx>
                        <w:txbxContent>
                          <w:p w14:paraId="0B58AB84" w14:textId="77777777" w:rsidR="00E87EDE" w:rsidRPr="007B6FDF" w:rsidRDefault="00E87EDE" w:rsidP="00E87EDE">
                            <w:pPr>
                              <w:pStyle w:val="Caption"/>
                              <w:jc w:val="center"/>
                              <w:rPr>
                                <w:rFonts w:ascii="Times New Roman" w:eastAsia="SimSun" w:hAnsi="Times New Roman"/>
                                <w:spacing w:val="-1"/>
                              </w:rPr>
                            </w:pPr>
                            <w:r>
                              <w:t>Figure 3.</w:t>
                              <w:fldChar w:fldCharType="begin"/>
                              <w:instrText xml:space="preserve"> SEQ Figure \* ARABIC </w:instrText>
                              <w:fldChar w:fldCharType="separate"/>
                            </w:r>
                            <w:r>
                              <w:rPr>
                                <w:noProof/>
                              </w:rPr>
                              <w:t>2</w:t>
                            </w:r>
                            <w:r>
                              <w:fldChar w:fldCharType="end"/>
                            </w:r>
                            <w:r>
                              <w:rPr>
                                <w:lang w:val="en-US"/>
                              </w:rPr>
                              <w:t>. Monthly and cumulative electricity consumption associated with Bitcoin mining, illustrating the broader sustainability implications of computation-intensive PoW validation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327168E" id="_x0000_s1027" type="#_x0000_t202" style="width:415.4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nOXHAIAAEIEAAAOAAAAZHJzL2Uyb0RvYy54bWysU8Fu2zAMvQ/YPwi6L07SpRuMOEWWIsOA oC2QDj0rshwLkEWNUmJnXz9KjpOu22nYRaZJihTfe5zfdY1hR4Vegy34ZDTmTFkJpbb7gn9/Xn/4 zJkPwpbCgFUFPynP7xbv381bl6sp1GBKhYyKWJ+3ruB1CC7PMi9r1Qg/AqcsBSvARgT6xX1Womip emOy6Xh8m7WApUOQynvy3vdBvkj1q0rJ8FhVXgVmCk5vC+nEdO7imS3mIt+jcLWW52eIf3hFI7Sl ppdS9yIIdkD9R6lGSwQPVRhJaDKoKi1VmoGmmYzfTLOthVNpFgLHuwtM/v+VlQ/HrXtCFrov0BGB EZDW+dyTM87TVdjEL72UUZwgPF1gU11gkpyz6afb6WTGmaTYzXj28WYWy2TX2w59+KqgYdEoOBIt CS1x3PjQpw4psZkHo8u1Nib+xMDKIDsKorCtdVDn4r9lGRtzLcRbfcHoya6jRCt0u47p8tWYOyhP ND1CLwzv5FpTv43w4UkgKYEGJnWHRzoqA23B4WxxVgP+/Js/5hNBFOWsJWUV3P84CFScmW+WqIsy HAwcjN1g2EOzApp0QnvjZDLpAgYzeCuE5oVEv4xdKCSspF4FD4O5Cr2+aWmkWi5TEonNibCxWydj 6QHX5+5FoDuzEojPBxg0J/I35PS5iR63PARCOjEXce1RPMNNQk3cn5cqbsLr/5R1Xf3FLwAAAP// AwBQSwMEFAAGAAgAAAAhAPJXSy7dAAAABAEAAA8AAABkcnMvZG93bnJldi54bWxMj8FuwjAQRO+V +AdrK/VSFYcSoTSNgxCCA1xQUy69mXiJ08bryHYg/fu6XNrLSqMZzbwtlqPp2AWdby0JmE0TYEi1 VS01Ao7v26cMmA+SlOwsoYBv9LAsJ3eFzJW90hteqtCwWEI+lwJ0CH3Oua81GumntkeK3tk6I0OU ruHKyWssNx1/TpIFN7KluKBlj2uN9Vc1GAGH9OOgH4fzZr9K5253HNaLz6YS4uF+XL0CCziGvzD8 4kd0KCPTyQ6kPOsExEfC7UYvmycvwE4C0mwGvCz4f/jyBwAA//8DAFBLAQItABQABgAIAAAAIQC2 gziS/gAAAOEBAAATAAAAAAAAAAAAAAAAAAAAAABbQ29udGVudF9UeXBlc10ueG1sUEsBAi0AFAAG AAgAAAAhADj9If/WAAAAlAEAAAsAAAAAAAAAAAAAAAAALwEAAF9yZWxzLy5yZWxzUEsBAi0AFAAG AAgAAAAhAIlmc5ccAgAAQgQAAA4AAAAAAAAAAAAAAAAALgIAAGRycy9lMm9Eb2MueG1sUEsBAi0A FAAGAAgAAAAhAPJXSy7dAAAABAEAAA8AAAAAAAAAAAAAAAAAdgQAAGRycy9kb3ducmV2LnhtbFBL BQYAAAAABAAEAPMAAACABQAAAAA= " stroked="f">
                <v:textbox style="mso-fit-shape-to-text:t" inset="0,0,0,0">
                  <w:txbxContent>
                    <w:p w14:paraId="6A9C940F" w14:textId="47D501BD" w:rsidR="00E87EDE" w:rsidRPr="007B6FDF" w:rsidRDefault="00E87EDE" w:rsidP="00E87EDE">
                      <w:pPr>
                        <w:pStyle w:val="Caption"/>
                        <w:jc w:val="center"/>
                        <w:rPr>
                          <w:rFonts w:ascii="Times New Roman" w:eastAsia="SimSun" w:hAnsi="Times New Roman"/>
                          <w:spacing w:val="-1"/>
                        </w:rPr>
                      </w:pPr>
                      <w:r>
                        <w:t xml:space="preserve">Figure 3.</w:t>
                        <w:fldChar w:fldCharType="begin"/>
                        <w:instrText xml:space="preserve"> SEQ Figure \* ARABIC </w:instrText>
                        <w:fldChar w:fldCharType="separate"/>
                      </w:r>
                      <w:r>
                        <w:rPr>
                          <w:noProof/>
                        </w:rPr>
                        <w:t>2</w:t>
                      </w:r>
                      <w:r>
                        <w:fldChar w:fldCharType="end"/>
                      </w:r>
                      <w:r>
                        <w:rPr>
                          <w:lang w:val="en-US"/>
                        </w:rPr>
                        <w:t xml:space="preserve">. Monthly and cumulative electricity consumption associated with Bitcoin mining, illustrating the broader sustainability implications of computation-intensive PoW validation [10].</w:t>
                      </w:r>
                    </w:p>
                  </w:txbxContent>
                </v:textbox>
                <w10:wrap anchorx="page"/>
                <w10:anchorlock/>
              </v:shape>
            </w:pict>
          </mc:Fallback>
        </mc:AlternateContent>
      </w:r>
    </w:p>
    <w:p w14:paraId="7406F7D9" w14:textId="77777777" w:rsidR="00F11DFB" w:rsidRPr="006C7BCF" w:rsidRDefault="00604BEB" w:rsidP="00604BEB">
      <w:r>
        <w:t xml:space="preserve">As a means of offering some initial empirical insights with respect to the energy consumed as a result of a Blockchain's design, the figures presented in Figures 3.1 and 3.2 demonstrate the amount (in kWh) of electricity consumed by the PoW-based Bitcoin Blockchain, with the goal of providing a representative example of the electricity consumption associated with operating on a Blockchain that employs PoW as its consensus mechanism. The purpose of these figures is not to infer a similar consumption profile will also occur for PoS-type consensus mechanisms but rather </w:t>
        <w:lastRenderedPageBreak/>
        <w:t xml:space="preserve">to represent the enormity of the energy burden that has been a catalyst for the development of more energy-efficient alternatives to PoW including, but not limited to, PoS, DPoS and other low-computation consensus mechanisms. These figures, therefore, represent contextual evidence of the sustainability issues posed by energy-intensive consensus and will also be used to further the ongoing discussion surrounding the energy consumption differences among the various consensus mechanisms through the use of a qualitative assessment lens [105], [106].</w:t>
      </w:r>
    </w:p>
    <w:p w14:paraId="4A5F44AE" w14:textId="77777777" w:rsidR="00F11DFB" w:rsidRPr="006C7BCF" w:rsidRDefault="00F11DFB" w:rsidP="00F11DFB">
      <w:pPr>
        <w:pStyle w:val="Heading2"/>
        <w:numPr>
          <w:ilvl w:val="1"/>
          <w:numId w:val="0"/>
        </w:numPr>
      </w:pPr>
      <w:bookmarkStart w:id="82" w:name="_Toc235213051"/>
      <w:r>
        <w:t>3.6. Overview of the Selected Consensus Algorithms</w:t>
      </w:r>
      <w:bookmarkEnd w:id="82"/>
      <w:r>
        <w:t xml:space="preserve"> </w:t>
      </w:r>
    </w:p>
    <w:p w14:paraId="43DAA300" w14:textId="77777777" w:rsidR="00604BEB" w:rsidRPr="006C7BCF" w:rsidRDefault="004E2C22" w:rsidP="00604BEB">
      <w:r>
        <w:t xml:space="preserve">We performed an extensive survey of the major categories of Consensus Algorithms (CAs) currently available, including classical, stake-based, delegated authority-based and new or specialized consensus mechanisms. They wanted to demonstrate the range of trust assumptions, participation models and deployment environments they encountered through their survey of existing review publications rather than attempt to create a comprehensive list of all CA protocols published to date. Examples of CA Evaluation Criteria were Functionality, Security and Energy Consumption; these were identified as being representative of the trade-offs most important in determining design considerations for CAs: Op Operational Effectiveness; Resilience to Adversarial Behaviour; and Sustainability. The evaluation criteria are also consistent with prior IEEE Survey publications that highlighted the need to provide structured, multidimensional evaluations of CAs across a variety of blockchain environments.</w:t>
      </w:r>
    </w:p>
    <w:p w14:paraId="35ABFE08" w14:textId="77777777" w:rsidR="00604BEB" w:rsidRPr="006C7BCF" w:rsidRDefault="00604BEB" w:rsidP="00604BEB">
      <w:r>
        <w:t xml:space="preserve">Architecturally, we can group the various types of CAs into families: A family of Byzantine Fault Tolerant (BFT) protocols, such as BFT and PBFT, focus on achieving consensus under adversarial circumstances. BFT protocols are generally thought to be best suited for permissioned blockchain implementations. Consensus mechanisms based upon resource association, including PoW, PoS, DPoS, PoA, PoET, PoB, PoH, and PoSpace have varying levels of resources associated with determining how to validate transactions. Some examples of these resources include computing power, economic investment, trusted third-party authority, time passed since a previous event occurred, proof-of-destruction of cryptocurrency, sequentially ordered proof of occurrence, and a promise that storage space has been reserved for that transaction [107], [28]. As well, more recently emerged mechanisms such as PoR and PoC have built on this resource-based approach by adding a layer of validation participation to the basis of a validation participant's trustworthiness as well as their contribution to the overall system via measured behavior or result contributions [37], [38].</w:t>
      </w:r>
    </w:p>
    <w:p w14:paraId="223D5A3E" w14:textId="77777777" w:rsidR="00604BEB" w:rsidRPr="006C7BCF" w:rsidRDefault="00604BEB" w:rsidP="00604BEB">
      <w:r>
        <w:t xml:space="preserve">The evolution of these mechanisms can be described as the ongoing search for a balance between three competing priorities of consensus mechanisms: strongest possible security, maximum </w:t>
        <w:lastRenderedPageBreak/>
        <w:t xml:space="preserve">number of transaction validation per second, and least amount of resource consumption required by a consensus validation method to accomplish these goals. The first-generation consensus mechanisms, e.g. PoW, were designed to maximize participation and resilience to attack, but these benefits came at an expense of producing a large amount of energy consumption and having limited scalability [108], [109]. Subsequent mechanisms like PoS, DPoS, and PoA were designed to reduce the computation power needed to validate a transaction, thus improving through-put, at a greater than normal risk of stake concentration, collusion, or centralization of governance [26], [30]. Likewise, BFT mechanisms provide a high degree of consistency in "bounded trust" environments, but this consistency comes with a cost of communication overhead that limits their scalability in large networks [62], [110].</w:t>
      </w:r>
    </w:p>
    <w:p w14:paraId="26BBAE21" w14:textId="77777777" w:rsidR="00604BEB" w:rsidRPr="006C7BCF" w:rsidRDefault="00604BEB" w:rsidP="00604BEB">
      <w:r>
        <w:t xml:space="preserve">More recent proposals for consensus mechanisms help to find ways to remove some of the inefficiencies associated with previous generation mechanisms and find new avenues for achieving efficiency from the perspective of both validation mechanisms themselves and how they fit into the overall ecosystem. For example, PoET utilizes trusted execution environments to assign random waiting periods to reduce the amount of computational waste produced by a PoW-type mechanism [111], [112]. PoH combines the concepts of verifiable ordering to decrease the amount of overhead needed to co-ordinate transactions and to provide quantitative empirical metrics to evaluate through-put; thus improving validation throughput [36], [113]. PoSpace improves energy efficiency by replacing computational power with the commitment of storage space, while also creating necessary opportunities for future innovations related to hardware and lifecycle modifications [33], [71]. Reputation- or contribution-based consensus mechanisms like PoR and PoC significantly expand the range of validation mechanisms by tying their validation authority to a history of performance, rather than simply relying upon raw computational power or economic investment [55], [63].</w:t>
      </w:r>
    </w:p>
    <w:p w14:paraId="0913E4E9" w14:textId="77777777" w:rsidR="00F11DFB" w:rsidRPr="006C7BCF" w:rsidRDefault="00604BEB" w:rsidP="00604BEB">
      <w:r>
        <w:t xml:space="preserve">As a whole, these resource-based validation mechanisms highlight that there is no one-size-fits-all consensus mechanism. Instead, every family of consensus mechanisms displays a different opportunity of relative balance between, for example, how to effectively distribute power among users, supporting both fairness of opportunity to access the system, providing for secure access to the system, appropriately handling abuse of systems, governing the structure of the governance of users, and finally maintaining a sustainable model. For this reason, the study of consensus mechanisms should not be conducted as an isolated examination of a particular protocol, but rather should include a comparative analysis of how a consensus mechanism performs under varying levels of operational and security assumptions. The following subsections will focus on the major consensus families contained within this survey. Each of the sections will discuss their </w:t>
        <w:lastRenderedPageBreak/>
        <w:t>respective mechanisms, security properties, and impact upon the use of computing resources and power consumption [7], [8].</w:t>
      </w:r>
    </w:p>
    <w:p w14:paraId="5B41659B" w14:textId="77777777" w:rsidR="00F11DFB" w:rsidRPr="006C7BCF" w:rsidRDefault="00F11DFB" w:rsidP="00F11DFB">
      <w:pPr>
        <w:pStyle w:val="Heading3"/>
        <w:numPr>
          <w:ilvl w:val="2"/>
          <w:numId w:val="0"/>
        </w:numPr>
      </w:pPr>
      <w:bookmarkStart w:id="83" w:name="_Toc235213052"/>
      <w:r>
        <w:t>3.6.1. Byzantine Fault Tolerance (BFT)</w:t>
      </w:r>
      <w:bookmarkEnd w:id="83"/>
    </w:p>
    <w:p w14:paraId="76E3D687" w14:textId="77777777" w:rsidR="00F11DFB" w:rsidRPr="006C7BCF" w:rsidRDefault="00604BEB" w:rsidP="00F11DFB">
      <w:r>
        <w:t>An agreement mechanism is established through Byzantine Fault Tolerance (BFT), allowing distributed systems to reach consensus even if there are untrustworthy or malicious nodes. In addition, reaching a consensus or agreement among parties that have conflicting interests but are using a Blockchain requires that the parties reach agreement using a method that cannot be impacted by the actions of some nodes in the network. BFT-based designs offer some advantages over Mining based mechanisms as the amount of excess computing power needed to confirm transactions can be reduced; however, the effectiveness of BFT based mechanisms are determined by how many faulty (bounded) node assumptions are held and the degree of coordination among participants who communicate [7], [114]. Therefore, BFT will be used preferably among distribution environments that have a higher degree of structure around validator identity and/or validator participation than do the fully open public distribution networks.</w:t>
      </w:r>
    </w:p>
    <w:p w14:paraId="1DA9F67A" w14:textId="77777777" w:rsidR="00F11DFB" w:rsidRPr="006C7BCF" w:rsidRDefault="00F11DFB" w:rsidP="00F11DFB">
      <w:pPr>
        <w:pStyle w:val="Heading3"/>
        <w:numPr>
          <w:ilvl w:val="2"/>
          <w:numId w:val="0"/>
        </w:numPr>
      </w:pPr>
      <w:bookmarkStart w:id="84" w:name="_Toc235213053"/>
      <w:r>
        <w:t>3.6.2. Practical Byzantine Fault Tolerance (PBFT)</w:t>
      </w:r>
      <w:bookmarkEnd w:id="84"/>
    </w:p>
    <w:p w14:paraId="1C615C7F" w14:textId="77777777" w:rsidR="00F11DFB" w:rsidRPr="006C7BCF" w:rsidRDefault="00604BEB" w:rsidP="00F11DFB">
      <w:r>
        <w:t>PBFT is a typical working system utilizing Byzantine fault tolerance as the best example of this type of system. PBFT can maintain both safety and liveness guarantee as long as one-third of the participants in the system are working properly. The three-phase communication process used by PBFT ensures that all participants in the network reach consensus deterministically; therefore, PBFT is well suited to permissioned blockchains that use relatively small sets of validators. However, the communication overhead included in the three-phase communication process increases significantly as the network grows in size making PBFT difficult to scale, despite its ability to ensure strong consistency [115], [116]. As such, PBFT can be understood as a system with strong assurance of correctness, but limited large-scale applicability due to high communication costs.</w:t>
      </w:r>
    </w:p>
    <w:p w14:paraId="5E263420" w14:textId="77777777" w:rsidR="00F11DFB" w:rsidRPr="006C7BCF" w:rsidRDefault="00F11DFB" w:rsidP="00F11DFB">
      <w:pPr>
        <w:pStyle w:val="Heading3"/>
        <w:numPr>
          <w:ilvl w:val="2"/>
          <w:numId w:val="0"/>
        </w:numPr>
      </w:pPr>
      <w:bookmarkStart w:id="85" w:name="_Toc235213054"/>
      <w:r>
        <w:t>3.6.3. Proof of Work (PoW)</w:t>
      </w:r>
      <w:bookmarkEnd w:id="85"/>
    </w:p>
    <w:p w14:paraId="7AAA8E1B" w14:textId="77777777" w:rsidR="00F11DFB" w:rsidRPr="006C7BCF" w:rsidRDefault="00604BEB" w:rsidP="00F11DFB">
      <w:r>
        <w:t xml:space="preserve">Proof of Work (PoW) secures the blockchain networks by requiring miners to solve complex cryptographic puzzles (computationally intensive) before proposing a new block to add to the blockchain. Historically, PoW technology has played an essential role in securing permissionless blockchains; due to the economic cost associated with manipulating the blockchain and providing participants with the ability to participate in a decentralized manner. However, PoW has limitations such as its large energy consumption, high latency, and the risk of forming mining </w:t>
        <w:lastRenderedPageBreak/>
        <w:t>monopolies. As such, while PoW continues to be an effective security model, its sustainability over the long term has increasingly come into question.</w:t>
      </w:r>
    </w:p>
    <w:p w14:paraId="7C1AA3E1" w14:textId="77777777" w:rsidR="00F11DFB" w:rsidRPr="006C7BCF" w:rsidRDefault="00F11DFB" w:rsidP="00F11DFB">
      <w:pPr>
        <w:pStyle w:val="Heading3"/>
        <w:numPr>
          <w:ilvl w:val="2"/>
          <w:numId w:val="0"/>
        </w:numPr>
      </w:pPr>
      <w:bookmarkStart w:id="86" w:name="_Toc235213055"/>
      <w:r>
        <w:t>3.6.4. Proof of Stake (PoS)</w:t>
      </w:r>
      <w:bookmarkEnd w:id="86"/>
    </w:p>
    <w:p w14:paraId="250DFB88" w14:textId="77777777" w:rsidR="00F11DFB" w:rsidRPr="006C7BCF" w:rsidRDefault="00851131" w:rsidP="00F11DFB">
      <w:r>
        <w:t xml:space="preserve">Unlike PoW where miners compete to create each block in the blockchain through the resource-intensive process of mining, PoS is a protocol that employs financial incentives and disincentives based upon an individual’s financial investment in the network (their “stake”). Validators in PoS protocols receive rewards for creating new blocks; these rewards are based upon their financial investments in the network. While PoS solves the problem of high energy consumption associated with PoW protocols, it introduces new risks (centralization of stakes, long chain attacks, and nothing at stake), all of which may be mitigated by an effective protocol design (e.g. including provisions for slashing or checkpointing). Therefore, although PoS is more energy efficient when compared to PoW, PoS networks’ security depends greatly upon how an effective protocol design incentivizes and distributes participants/validators within the network.</w:t>
      </w:r>
    </w:p>
    <w:p w14:paraId="24774F93" w14:textId="77777777" w:rsidR="00F11DFB" w:rsidRPr="006C7BCF" w:rsidRDefault="00F11DFB" w:rsidP="00F11DFB">
      <w:pPr>
        <w:pStyle w:val="Heading3"/>
        <w:numPr>
          <w:ilvl w:val="2"/>
          <w:numId w:val="0"/>
        </w:numPr>
      </w:pPr>
      <w:bookmarkStart w:id="87" w:name="_Toc235213056"/>
      <w:r>
        <w:t>3.6.5. Delegated Proof of Stake (DPoS)</w:t>
      </w:r>
      <w:bookmarkEnd w:id="87"/>
    </w:p>
    <w:p w14:paraId="1034729A" w14:textId="77777777" w:rsidR="00F11DFB" w:rsidRPr="006C7BCF" w:rsidRDefault="00851131" w:rsidP="00F11DFB">
      <w:r>
        <w:t xml:space="preserve">The Delegated Proof of Stake (DPoS) adds upon the features of the Proof of Stake (PoS) method by enabling token holders to select delegates who will be responsible for validating transactions and creating new blocks. The use of DPoS allows for increased throughput, and reduced energy consumption due to the fact that there will be fewer validators to process any given transaction [30], [117]. The downside of this design is that it creates an environment where the delegates have a larger opportunity to collude with one another and can create a situation where there is a small group that has complete control over the network [118], [119]. DPoS networks can be very appealing for performance sensitive applications, but the ability to decentralize the DPoS network is much weaker than that of other participation models.</w:t>
      </w:r>
    </w:p>
    <w:p w14:paraId="471D3A43" w14:textId="77777777" w:rsidR="00F11DFB" w:rsidRPr="006C7BCF" w:rsidRDefault="00F11DFB" w:rsidP="00F11DFB">
      <w:pPr>
        <w:pStyle w:val="Heading3"/>
        <w:numPr>
          <w:ilvl w:val="2"/>
          <w:numId w:val="0"/>
        </w:numPr>
      </w:pPr>
      <w:bookmarkStart w:id="88" w:name="_Toc235213057"/>
      <w:r>
        <w:t>3.6.6. Proof of Authority (PoA)</w:t>
      </w:r>
      <w:bookmarkEnd w:id="88"/>
    </w:p>
    <w:p w14:paraId="4750FEA5" w14:textId="77777777" w:rsidR="00F11DFB" w:rsidRPr="006C7BCF" w:rsidRDefault="00851131" w:rsidP="00F11DFB">
      <w:r>
        <w:t xml:space="preserve">PoA gives the group of approved validators known trust and decentralized identities, allowing for a quicker confirmation process, reduced computational burden and overall suitability for regulated environments that want to ensure accountability and also align with safety standards [120], [121]. The concentration of Authority in the few validators raises questions of centrality, reliance on trust, lack of transparency relative to public-based blockchain models [122], [123].</w:t>
      </w:r>
    </w:p>
    <w:p w14:paraId="0945E5C6" w14:textId="77777777" w:rsidR="00F11DFB" w:rsidRPr="006C7BCF" w:rsidRDefault="00F11DFB" w:rsidP="00F11DFB">
      <w:pPr>
        <w:pStyle w:val="Heading3"/>
        <w:numPr>
          <w:ilvl w:val="2"/>
          <w:numId w:val="0"/>
        </w:numPr>
      </w:pPr>
      <w:bookmarkStart w:id="89" w:name="_Toc235213058"/>
      <w:r>
        <w:t>3.6.7. Proof of Elapsed Time (PoET)</w:t>
      </w:r>
      <w:bookmarkEnd w:id="89"/>
    </w:p>
    <w:p w14:paraId="598C8AA2" w14:textId="77777777" w:rsidR="00F11DFB" w:rsidRPr="006C7BCF" w:rsidRDefault="00851131" w:rsidP="00F11DFB">
      <w:r>
        <w:t xml:space="preserve">PoET incorporates trusted execution environments that provide randomized waiting times to eliminate the high-energy consumption associated with competing to find a leader and utilizes a </w:t>
        <w:lastRenderedPageBreak/>
        <w:t xml:space="preserve">hardware-based mechanism for leader selection. Therefore, PoET is much more energy-efficient than proof-of-work while still maintaining a certain degree of probabilistic fairness. The main drawback of this system is that it requires the existence of trusted hardware, which creates a separate security assumption and may become vulnerable if the trusted execution environment is compromised.</w:t>
      </w:r>
    </w:p>
    <w:p w14:paraId="7FAF6168" w14:textId="77777777" w:rsidR="00F11DFB" w:rsidRPr="006C7BCF" w:rsidRDefault="00F11DFB" w:rsidP="00F11DFB">
      <w:pPr>
        <w:pStyle w:val="Heading3"/>
        <w:numPr>
          <w:ilvl w:val="2"/>
          <w:numId w:val="0"/>
        </w:numPr>
      </w:pPr>
      <w:bookmarkStart w:id="90" w:name="_Toc235213059"/>
      <w:r>
        <w:t>3.6.8. Proof of Burn (PoB)</w:t>
      </w:r>
      <w:bookmarkEnd w:id="90"/>
    </w:p>
    <w:p w14:paraId="0638DCF4" w14:textId="77777777" w:rsidR="00F11DFB" w:rsidRPr="006C7BCF" w:rsidRDefault="00851131" w:rsidP="00F11DFB">
      <w:r>
        <w:t xml:space="preserve">PoB enables network validators to gain validation power through the irreversible destruction of coins (i.e., "burning coins"), thereby displaying an economic commitment to the PoB network [34], [52]. By not requiring continual intensive computational work, PoB is considered to be more energy efficient than PoW for the purposes of achieving validation and obtaining rewards. However, due to the potential for PoB to create concentration of influence among those who can afford to lose assets, there are concerns related to deflation and fairness in participation [124], [125].</w:t>
      </w:r>
    </w:p>
    <w:p w14:paraId="4E812E05" w14:textId="77777777" w:rsidR="00F11DFB" w:rsidRPr="006C7BCF" w:rsidRDefault="00F11DFB" w:rsidP="00F11DFB">
      <w:pPr>
        <w:pStyle w:val="Heading3"/>
        <w:numPr>
          <w:ilvl w:val="2"/>
          <w:numId w:val="0"/>
        </w:numPr>
      </w:pPr>
      <w:bookmarkStart w:id="91" w:name="_Toc235213060"/>
      <w:r>
        <w:t>3.6.9. Proof of History (PoH)</w:t>
      </w:r>
      <w:bookmarkEnd w:id="91"/>
    </w:p>
    <w:p w14:paraId="4CCF4431" w14:textId="77777777" w:rsidR="00F11DFB" w:rsidRPr="006C7BCF" w:rsidRDefault="00851131" w:rsidP="00F11DFB">
      <w:r>
        <w:t xml:space="preserve">PoH uses a verifiable ordering of events (i.e., transactions) which allows for minimal coordination overhead among validators when reaching consensus on the order of transactions [113], [126]. Additionally, this feature provides PoH with exceptionally high throughput capabilities, making PoH well suited as a performance-centric blockchain system. However, due to the design of PoH, there is a significant reliance on the security of the timing and sequencing mechanism in place. A compromise at this level could negatively affect the network overall in terms of trust and correctness [113], [127].</w:t>
      </w:r>
    </w:p>
    <w:p w14:paraId="4677E57D" w14:textId="77777777" w:rsidR="00F11DFB" w:rsidRPr="006C7BCF" w:rsidRDefault="00F11DFB" w:rsidP="00F11DFB">
      <w:pPr>
        <w:pStyle w:val="Heading3"/>
        <w:numPr>
          <w:ilvl w:val="2"/>
          <w:numId w:val="0"/>
        </w:numPr>
      </w:pPr>
      <w:bookmarkStart w:id="92" w:name="_Toc235213061"/>
      <w:r>
        <w:t>3.6.10. Proof of Space (PoSpace)</w:t>
      </w:r>
      <w:bookmarkEnd w:id="92"/>
    </w:p>
    <w:p w14:paraId="00ABD683" w14:textId="77777777" w:rsidR="00F11DFB" w:rsidRPr="006C7BCF" w:rsidRDefault="00851131" w:rsidP="00F11DFB">
      <w:r>
        <w:t xml:space="preserve">Whereas PoW trades in computing power to be able to participate in validating transactions on the blockchain, PoSpace allows for storage commitment as the resource requirement for validating participants. Because of this shift in requirements, PoSpace provides a more environmentally sustainable alternative to PoW by using less energy through decreased processing requirements [33], [128]. Nevertheless, when evaluating the practical sustainability of this alternative method, one must consider the device manufacturing processes associated with PoSpace, the life cycle of storage hardware, and the increased risk of grinding attacks or concentration of resources among those with a larger amount of available storage capacity [64], [128].</w:t>
      </w:r>
    </w:p>
    <w:p w14:paraId="5B511ADB" w14:textId="77777777" w:rsidR="00F11DFB" w:rsidRPr="006C7BCF" w:rsidRDefault="00F11DFB" w:rsidP="00F11DFB">
      <w:pPr>
        <w:pStyle w:val="Heading3"/>
        <w:numPr>
          <w:ilvl w:val="2"/>
          <w:numId w:val="0"/>
        </w:numPr>
      </w:pPr>
      <w:bookmarkStart w:id="93" w:name="_Toc235213062"/>
      <w:r>
        <w:lastRenderedPageBreak/>
        <w:t>3.6.11. Proof of Reputation (PoR)</w:t>
      </w:r>
      <w:bookmarkEnd w:id="93"/>
    </w:p>
    <w:p w14:paraId="51803766" w14:textId="77777777" w:rsidR="00F11DFB" w:rsidRPr="006C7BCF" w:rsidRDefault="00851131" w:rsidP="00F11DFB">
      <w:r>
        <w:t xml:space="preserve">PoR allocates the validation authority to participants in accordance with their reputation built up through their past behavior in the network by encouraging continual honest behaviour and removing reliance on either raw computational ability or financial ability for validation [38], [59]. By improving efficiency and lowering energy consumption, PoR makes possible governance and fairness issues, such as collusion in reputation formation, entry barriers for new entrants, and concerns about the transparency of the process of measuring and updating reputation [129], [130].</w:t>
      </w:r>
    </w:p>
    <w:p w14:paraId="3EDA2251" w14:textId="77777777" w:rsidR="00F11DFB" w:rsidRPr="006C7BCF" w:rsidRDefault="00F11DFB" w:rsidP="00F11DFB">
      <w:pPr>
        <w:pStyle w:val="Heading3"/>
        <w:numPr>
          <w:ilvl w:val="2"/>
          <w:numId w:val="0"/>
        </w:numPr>
      </w:pPr>
      <w:bookmarkStart w:id="94" w:name="_Toc235213063"/>
      <w:r>
        <w:t>3.6.12. Proof of Contribution (PoC)</w:t>
      </w:r>
      <w:bookmarkEnd w:id="94"/>
    </w:p>
    <w:p w14:paraId="5163443B" w14:textId="77777777" w:rsidR="00F11DFB" w:rsidRPr="006C7BCF" w:rsidRDefault="00851131" w:rsidP="00F11DFB">
      <w:r>
        <w:t>Validators are chosen in PoC-based systems based on the value of their contributions to the overall operation of the system, such as providing computational power, providing data, or providing some other contribution of value [131], [132]. The objective of this model of selection is to reward people who have contributed in some way to the operation of the system rather than merely rewarding those who own resources. This model reduces the reliance on energy-consuming forms of consensus; however, the security of the PoC system is based on how well the quality of contributions are assessed, and how well they are protected against manipulation, duplication, or collusion [131], [133].</w:t>
      </w:r>
    </w:p>
    <w:p w14:paraId="683D7E39" w14:textId="77777777" w:rsidR="00F11DFB" w:rsidRPr="006C7BCF" w:rsidRDefault="00F11DFB" w:rsidP="00F11DFB">
      <w:pPr>
        <w:pStyle w:val="Heading2"/>
        <w:numPr>
          <w:ilvl w:val="1"/>
          <w:numId w:val="0"/>
        </w:numPr>
      </w:pPr>
      <w:bookmarkStart w:id="95" w:name="_Toc235213064"/>
      <w:r>
        <w:t>3.7. Comparative Analysis and Research Question Synthesis</w:t>
      </w:r>
      <w:bookmarkEnd w:id="95"/>
    </w:p>
    <w:p w14:paraId="1A20350A" w14:textId="77777777" w:rsidR="00F11DFB" w:rsidRPr="006C7BCF" w:rsidRDefault="00851131" w:rsidP="00F11DFB">
      <w:r>
        <w:t>The results presented in this section are intended to provide a context-specific synthesis of these consensus mechanisms, through a comparative analysis of existing studies. A consensus mechanism that is successful in one deployment model may not necessarily be successful in another due to the varying trade-offs between decentralization, fault tolerance and throughput, scalability, governance and energy consumption in different application domains. As such, the subsequent discussion will be structured according to the research questions that were used to guide the synthesis of these mechanisms and the suitability of the mechanisms for their intended applications rather than by means of a single hierarchical or universal ranking of consensus mechanisms [75], [134].</w:t>
      </w:r>
    </w:p>
    <w:p w14:paraId="609F7C6D" w14:textId="77777777" w:rsidR="00F11DFB" w:rsidRPr="006C7BCF" w:rsidRDefault="00F11DFB" w:rsidP="00F11DFB">
      <w:pPr>
        <w:pStyle w:val="Heading3"/>
        <w:numPr>
          <w:ilvl w:val="2"/>
          <w:numId w:val="0"/>
        </w:numPr>
      </w:pPr>
      <w:bookmarkStart w:id="96" w:name="_Toc235213065"/>
      <w:r>
        <w:t>3.7.1. Comparative Analysis</w:t>
      </w:r>
      <w:bookmarkEnd w:id="96"/>
    </w:p>
    <w:p w14:paraId="6175397D" w14:textId="77777777" w:rsidR="00851131" w:rsidRPr="006C7BCF" w:rsidRDefault="00851131" w:rsidP="00851131">
      <w:r>
        <w:t xml:space="preserve">Meaningful comparisons between blockchain consensus algorithms are more than just classifying the types of consensus mechanisms; rather, a more complete comparison needs to look at how each mechanism configured the tradeoffs around functionality, security and energy consumption under different assumptions of trust and deployment of the mechanism. "Consensus protocols vary with respect to their validator selection model, fault tolerance model, structural </w:t>
        <w:lastRenderedPageBreak/>
        <w:t xml:space="preserve">characteristics of validator participation, and resources that they demand...This will influence scalability, resistance to attack, and decentralization and sustainability."[135], [136] Thus, there is no way to consider one type of consensus mechanism to be optimal in all contexts. Each type of consensus mechanism needs to be examined in terms of how it is designed in context and based on the objectives and constraints that are placed on a given system. </w:t>
      </w:r>
    </w:p>
    <w:p w14:paraId="692B4CB8" w14:textId="77777777" w:rsidR="00851131" w:rsidRPr="006C7BCF" w:rsidRDefault="00851131" w:rsidP="00851131">
      <w:r>
        <w:t xml:space="preserve">From the perspective of security, Proof-of-Work consensus mechanisms are some of the most secure for open adversarial environments as they connect control to a level of computation incurred, thus forcing attackers to expend significant resources to execute large-scale attacks. However, Proof-of-Work mechanisms present vulnerabilities to centralization of large amounts of hash power and therefore exhibit high energy consumption.[135], [24] In contrast, Proof-of-Stake consensus mechanisms provide much greater reductions in energy consumption by eliminating mining competition and allowing for "validation" based exclusively on ownership of currency, but will be more dependent on stake distribution, design of validation incentives, and protection against centralization of the validator set. Likewise, Byzantine Fault Tolerant methodologies provide good guarantees of consistency/availability and fault tolerance when there is a defined limited set of validators, however, their communication demands reduce their scalability as the validator set increases. </w:t>
      </w:r>
    </w:p>
    <w:p w14:paraId="3D2B26A8" w14:textId="77777777" w:rsidR="00851131" w:rsidRPr="006C7BCF" w:rsidRDefault="00851131" w:rsidP="00851131">
      <w:r>
        <w:t xml:space="preserve">Diverse tradeoff characteristics can also be illustrated through comparing alternate consensus mechanisms. Proof-of-Delegated-Stake and Proof-of-Authority speed up throughput and reduce costs for block validation by defining the mechanism for validators as quasi-elected delegates or validators defined a priori. The increased efficiency of these mechanisms can be accompanied by a) an increased centralization of validators or b) an increased risk of collusion among validators. Proof-of-Burn; Proof-of-Reputation; and Proof-of-Contribution are additional mechanisms that attempt to align validators with some level of economic sacrifice, behavioral integrity or measurable "contributions" with respect to the operation of the blockchain system. While these mechanisms represent attempts to achieve desirable outcomes, they also create new governance and security vulnerabilities. Thus, while comparative analysis of consensus mechanisms should not identify one mechanism as “the best”, rather it will help us understand which mechanisms provide the best fit for a specific application environment. </w:t>
      </w:r>
    </w:p>
    <w:p w14:paraId="3B76BF84" w14:textId="77777777" w:rsidR="00851131" w:rsidRPr="006C7BCF" w:rsidRDefault="00851131" w:rsidP="00851131">
      <w:r>
        <w:t xml:space="preserve">In summary, the comparison of various consensus algorithms demonstrates that the process of designing blockchains is ultimately the process of measuring competing objectives and determining how to be compromise between trust and distrust. In certain instances, the protocols that maximize openness and security will exhibit a higher degree of energy and latency while others that improve throughput and energy efficiency will come with more restrictive assumptions </w:t>
        <w:lastRenderedPageBreak/>
        <w:t xml:space="preserve">about trust or considerably more limited levels of validator participation. For these reasons, comparative evaluation of consensus protocols should be conducted with an awareness of the application context, level of acceptable centralization of validators, security threats for the blockchain, and sustainability requirements of the blockchain to be designed. </w:t>
      </w:r>
    </w:p>
    <w:p w14:paraId="559E058A" w14:textId="77777777" w:rsidR="00F11DFB" w:rsidRPr="006C7BCF" w:rsidRDefault="00F11DFB" w:rsidP="00F06DBB">
      <w:pPr>
        <w:pStyle w:val="Heading4"/>
        <w:numPr>
          <w:ilvl w:val="3"/>
          <w:numId w:val="0"/>
        </w:numPr>
      </w:pPr>
      <w:r>
        <w:t>3.7.1.1. Security, Scalability, and Energy Trade-offs</w:t>
      </w:r>
    </w:p>
    <w:p w14:paraId="2A477020" w14:textId="77777777" w:rsidR="00F11DFB" w:rsidRPr="006C7BCF" w:rsidRDefault="005E0A7D" w:rsidP="00F11DFB">
      <w:r>
        <w:t>When it comes to consensus mechanisms within blockchain technology, the main form of tradeoff between these systems is based on their ability to achieve security, scalability, and energy efficiency. Proof of Work is able to provide high amounts of security in public blockchains, but it has very large power consumption and limited scalability [137]. Proof of Stake improves efficiency by reducing energy use, but introduces issues associated with criteria for understanding stake concentration and governance [26], [33]. Byzantine Fault Tolerant consensus mechanisms have the ability to provide great consistency and fault tolerance (especially in private blockchains), but do so at the expense of low scalability due to issues relating to communications complexity [7]. New and emerging models such as Proof of Burn, Proof of Resources, and Proof of Certified/Chain Code/Digital Assets aim to create a better balance between these areas by minimizing the waste of resources and broadening the pool of potential validator selection, but still have context and evidence specific questions regarding fairness of validator selection, participation criteria, and ability to be manipulated [22], [37].</w:t>
      </w:r>
    </w:p>
    <w:p w14:paraId="11A5522C" w14:textId="77777777" w:rsidR="00F11DFB" w:rsidRPr="006C7BCF" w:rsidRDefault="00F11DFB" w:rsidP="00F06DBB">
      <w:pPr>
        <w:pStyle w:val="Heading4"/>
        <w:numPr>
          <w:ilvl w:val="3"/>
          <w:numId w:val="0"/>
        </w:numPr>
      </w:pPr>
      <w:r>
        <w:t>3.7.1.2. Comparative Summary</w:t>
      </w:r>
    </w:p>
    <w:p w14:paraId="0E4E0D99" w14:textId="77777777" w:rsidR="00F11DFB" w:rsidRPr="006C7BCF" w:rsidRDefault="005E0A7D" w:rsidP="00F11DFB">
      <w:r>
        <w:t xml:space="preserve">The totality of comparative evidence demonstrates the requirement to treat consensus algorithms as models of coordination that depend on application and not simply as interchangeable technical solutions. While PoW continues to be important in providing security for an open network environment, PoS and DPoS provide more efficient alternatives with different levels of centralization risk. BFT based protocols continue to be useful in providing security in a bounded-trust environment, while newer models (i.e., PoB, PoR and PoC) are continuing to expand the design space. Therefore, comparative evaluation of consensus algorithms supports structured criteria for evaluation of consensus algorithms that consider the operational effectiveness, survivability and sustainability of consensus algorithms in a unified manner.</w:t>
      </w:r>
    </w:p>
    <w:tbl>
      <w:tblPr>
        <w:tblW w:w="4992" w:type="pct"/>
        <w:tblCellMar>
          <w:top w:w="15" w:type="dxa"/>
          <w:left w:w="15" w:type="dxa"/>
          <w:bottom w:w="15" w:type="dxa"/>
          <w:right w:w="15" w:type="dxa"/>
        </w:tblCellMar>
        <w:tblLook w:val="04A0" w:firstRow="1" w:lastRow="0" w:firstColumn="1" w:lastColumn="0" w:noHBand="0" w:noVBand="1"/>
      </w:tblPr>
      <w:tblGrid>
        <w:gridCol w:w="1148"/>
        <w:gridCol w:w="2610"/>
        <w:gridCol w:w="2244"/>
        <w:gridCol w:w="2488"/>
      </w:tblGrid>
      <w:tr w:rsidR="00F06DBB" w:rsidRPr="006C7BCF" w14:paraId="4DAB0A38" w14:textId="77777777" w:rsidTr="00B7557B">
        <w:trPr>
          <w:tblHeader/>
        </w:trPr>
        <w:tc>
          <w:tcPr>
            <w:tcW w:w="0" w:type="auto"/>
            <w:tcBorders>
              <w:top w:val="single" w:sz="4" w:space="0" w:color="auto"/>
              <w:bottom w:val="single" w:sz="4" w:space="0" w:color="auto"/>
            </w:tcBorders>
            <w:hideMark/>
          </w:tcPr>
          <w:p w14:paraId="636C4F1E"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4D241601"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Most Suitable Deployment Context</w:t>
            </w:r>
          </w:p>
        </w:tc>
        <w:tc>
          <w:tcPr>
            <w:tcW w:w="0" w:type="auto"/>
            <w:tcBorders>
              <w:top w:val="single" w:sz="4" w:space="0" w:color="auto"/>
              <w:bottom w:val="single" w:sz="4" w:space="0" w:color="auto"/>
            </w:tcBorders>
            <w:hideMark/>
          </w:tcPr>
          <w:p w14:paraId="7C6CF19C"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Main Strength</w:t>
            </w:r>
          </w:p>
        </w:tc>
        <w:tc>
          <w:tcPr>
            <w:tcW w:w="0" w:type="auto"/>
            <w:tcBorders>
              <w:top w:val="single" w:sz="4" w:space="0" w:color="auto"/>
              <w:bottom w:val="single" w:sz="4" w:space="0" w:color="auto"/>
            </w:tcBorders>
            <w:hideMark/>
          </w:tcPr>
          <w:p w14:paraId="7A7DF849"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Main Limitation</w:t>
            </w:r>
          </w:p>
        </w:tc>
      </w:tr>
      <w:tr w:rsidR="00F06DBB" w:rsidRPr="006C7BCF" w14:paraId="7476F5C5" w14:textId="77777777" w:rsidTr="00B7557B">
        <w:tc>
          <w:tcPr>
            <w:tcW w:w="0" w:type="auto"/>
            <w:tcBorders>
              <w:top w:val="single" w:sz="4" w:space="0" w:color="auto"/>
            </w:tcBorders>
            <w:vAlign w:val="center"/>
            <w:hideMark/>
          </w:tcPr>
          <w:p w14:paraId="35B3F05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PoW</w:t>
            </w:r>
          </w:p>
        </w:tc>
        <w:tc>
          <w:tcPr>
            <w:tcW w:w="0" w:type="auto"/>
            <w:tcBorders>
              <w:top w:val="single" w:sz="4" w:space="0" w:color="auto"/>
            </w:tcBorders>
            <w:vAlign w:val="center"/>
            <w:hideMark/>
          </w:tcPr>
          <w:p w14:paraId="531920D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Open public blockchains operating in highly adversarial environments</w:t>
            </w:r>
          </w:p>
        </w:tc>
        <w:tc>
          <w:tcPr>
            <w:tcW w:w="0" w:type="auto"/>
            <w:tcBorders>
              <w:top w:val="single" w:sz="4" w:space="0" w:color="auto"/>
            </w:tcBorders>
            <w:vAlign w:val="center"/>
            <w:hideMark/>
          </w:tcPr>
          <w:p w14:paraId="060C9D2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robustness and openness in permissionless settings</w:t>
            </w:r>
          </w:p>
        </w:tc>
        <w:tc>
          <w:tcPr>
            <w:tcW w:w="0" w:type="auto"/>
            <w:tcBorders>
              <w:top w:val="single" w:sz="4" w:space="0" w:color="auto"/>
            </w:tcBorders>
            <w:vAlign w:val="center"/>
            <w:hideMark/>
          </w:tcPr>
          <w:p w14:paraId="2CF6005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 energy consumption and limited scalability</w:t>
            </w:r>
          </w:p>
        </w:tc>
      </w:tr>
      <w:tr w:rsidR="00F06DBB" w:rsidRPr="006C7BCF" w14:paraId="3860DAB8" w14:textId="77777777" w:rsidTr="00B7557B">
        <w:tc>
          <w:tcPr>
            <w:tcW w:w="0" w:type="auto"/>
            <w:vAlign w:val="center"/>
            <w:hideMark/>
          </w:tcPr>
          <w:p w14:paraId="12BF785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56773E5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Public blockchains seeking lower energy use with broad participation</w:t>
            </w:r>
          </w:p>
        </w:tc>
        <w:tc>
          <w:tcPr>
            <w:tcW w:w="0" w:type="auto"/>
            <w:vAlign w:val="center"/>
            <w:hideMark/>
          </w:tcPr>
          <w:p w14:paraId="379FB96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Improved energy efficiency with strong economic incentive structure</w:t>
            </w:r>
          </w:p>
        </w:tc>
        <w:tc>
          <w:tcPr>
            <w:tcW w:w="0" w:type="auto"/>
            <w:vAlign w:val="center"/>
            <w:hideMark/>
          </w:tcPr>
          <w:p w14:paraId="0598221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Vulnerable to stake concentration and governance imbalance</w:t>
            </w:r>
          </w:p>
        </w:tc>
      </w:tr>
      <w:tr w:rsidR="00F06DBB" w:rsidRPr="006C7BCF" w14:paraId="4D70927D" w14:textId="77777777" w:rsidTr="00B7557B">
        <w:tc>
          <w:tcPr>
            <w:tcW w:w="0" w:type="auto"/>
            <w:vAlign w:val="center"/>
            <w:hideMark/>
          </w:tcPr>
          <w:p w14:paraId="76B3A32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lastRenderedPageBreak/>
              <w:t>DPoS</w:t>
            </w:r>
          </w:p>
        </w:tc>
        <w:tc>
          <w:tcPr>
            <w:tcW w:w="0" w:type="auto"/>
            <w:vAlign w:val="center"/>
            <w:hideMark/>
          </w:tcPr>
          <w:p w14:paraId="6487E97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High-throughput decentralized applications and performance-sensitive public platforms</w:t>
            </w:r>
          </w:p>
        </w:tc>
        <w:tc>
          <w:tcPr>
            <w:tcW w:w="0" w:type="auto"/>
            <w:vAlign w:val="center"/>
            <w:hideMark/>
          </w:tcPr>
          <w:p w14:paraId="4D1528D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 throughput and low validation overhead</w:t>
            </w:r>
          </w:p>
        </w:tc>
        <w:tc>
          <w:tcPr>
            <w:tcW w:w="0" w:type="auto"/>
            <w:vAlign w:val="center"/>
            <w:hideMark/>
          </w:tcPr>
          <w:p w14:paraId="3FCD98E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Greater exposure to delegate collusion and centralization</w:t>
            </w:r>
          </w:p>
        </w:tc>
      </w:tr>
      <w:tr w:rsidR="00F06DBB" w:rsidRPr="006C7BCF" w14:paraId="01BC4843" w14:textId="77777777" w:rsidTr="00B7557B">
        <w:tc>
          <w:tcPr>
            <w:tcW w:w="0" w:type="auto"/>
            <w:vAlign w:val="center"/>
            <w:hideMark/>
          </w:tcPr>
          <w:p w14:paraId="72B0AFC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7F556F5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Enterprise systems, private blockchains, and permissioned IoT deployments</w:t>
            </w:r>
          </w:p>
        </w:tc>
        <w:tc>
          <w:tcPr>
            <w:tcW w:w="0" w:type="auto"/>
            <w:vAlign w:val="center"/>
            <w:hideMark/>
          </w:tcPr>
          <w:p w14:paraId="0B9D400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Fast confirmation and low resource consumption</w:t>
            </w:r>
          </w:p>
        </w:tc>
        <w:tc>
          <w:tcPr>
            <w:tcW w:w="0" w:type="auto"/>
            <w:vAlign w:val="center"/>
            <w:hideMark/>
          </w:tcPr>
          <w:p w14:paraId="2AAE749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reliance on trusted authorities and limited openness</w:t>
            </w:r>
          </w:p>
        </w:tc>
      </w:tr>
      <w:tr w:rsidR="00F06DBB" w:rsidRPr="006C7BCF" w14:paraId="0DFF0582" w14:textId="77777777" w:rsidTr="00B7557B">
        <w:tc>
          <w:tcPr>
            <w:tcW w:w="0" w:type="auto"/>
            <w:vAlign w:val="center"/>
            <w:hideMark/>
          </w:tcPr>
          <w:p w14:paraId="2F2CDF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BFT</w:t>
            </w:r>
          </w:p>
        </w:tc>
        <w:tc>
          <w:tcPr>
            <w:tcW w:w="0" w:type="auto"/>
            <w:vAlign w:val="center"/>
            <w:hideMark/>
          </w:tcPr>
          <w:p w14:paraId="678D9F3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Small- to medium-scale permissioned systems with bounded trust</w:t>
            </w:r>
          </w:p>
        </w:tc>
        <w:tc>
          <w:tcPr>
            <w:tcW w:w="0" w:type="auto"/>
            <w:vAlign w:val="center"/>
            <w:hideMark/>
          </w:tcPr>
          <w:p w14:paraId="3F2176F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fault tolerance under adversarial conditions</w:t>
            </w:r>
          </w:p>
        </w:tc>
        <w:tc>
          <w:tcPr>
            <w:tcW w:w="0" w:type="auto"/>
            <w:vAlign w:val="center"/>
            <w:hideMark/>
          </w:tcPr>
          <w:p w14:paraId="01DCC8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Communication overhead limits scalability</w:t>
            </w:r>
          </w:p>
        </w:tc>
      </w:tr>
      <w:tr w:rsidR="00F06DBB" w:rsidRPr="006C7BCF" w14:paraId="2122B263" w14:textId="77777777" w:rsidTr="00B7557B">
        <w:tc>
          <w:tcPr>
            <w:tcW w:w="0" w:type="auto"/>
            <w:vAlign w:val="center"/>
            <w:hideMark/>
          </w:tcPr>
          <w:p w14:paraId="0B82F36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39C11A4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Consortium blockchains requiring deterministic finality and strong consistency</w:t>
            </w:r>
          </w:p>
        </w:tc>
        <w:tc>
          <w:tcPr>
            <w:tcW w:w="0" w:type="auto"/>
            <w:vAlign w:val="center"/>
            <w:hideMark/>
          </w:tcPr>
          <w:p w14:paraId="4019D76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 assurance and deterministic agreement</w:t>
            </w:r>
          </w:p>
        </w:tc>
        <w:tc>
          <w:tcPr>
            <w:tcW w:w="0" w:type="auto"/>
            <w:vAlign w:val="center"/>
            <w:hideMark/>
          </w:tcPr>
          <w:p w14:paraId="3A6A754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Poor scalability with large validator sets</w:t>
            </w:r>
          </w:p>
        </w:tc>
      </w:tr>
      <w:tr w:rsidR="00F06DBB" w:rsidRPr="006C7BCF" w14:paraId="2B3F8568" w14:textId="77777777" w:rsidTr="00B7557B">
        <w:tc>
          <w:tcPr>
            <w:tcW w:w="0" w:type="auto"/>
            <w:vAlign w:val="center"/>
            <w:hideMark/>
          </w:tcPr>
          <w:p w14:paraId="4B22484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7D3B63C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Trusted-hardware-based enterprise or consortium environments</w:t>
            </w:r>
          </w:p>
        </w:tc>
        <w:tc>
          <w:tcPr>
            <w:tcW w:w="0" w:type="auto"/>
            <w:vAlign w:val="center"/>
            <w:hideMark/>
          </w:tcPr>
          <w:p w14:paraId="6A6F5B3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 computational cost and efficient validator selection</w:t>
            </w:r>
          </w:p>
        </w:tc>
        <w:tc>
          <w:tcPr>
            <w:tcW w:w="0" w:type="auto"/>
            <w:vAlign w:val="center"/>
            <w:hideMark/>
          </w:tcPr>
          <w:p w14:paraId="4D0A9D4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Dependence on trusted execution environments</w:t>
            </w:r>
          </w:p>
        </w:tc>
      </w:tr>
      <w:tr w:rsidR="00F06DBB" w:rsidRPr="006C7BCF" w14:paraId="0BBC5753" w14:textId="77777777" w:rsidTr="00B7557B">
        <w:tc>
          <w:tcPr>
            <w:tcW w:w="0" w:type="auto"/>
            <w:vAlign w:val="center"/>
            <w:hideMark/>
          </w:tcPr>
          <w:p w14:paraId="3EEDA28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3D7FD96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High-performance blockchain systems prioritizing ordering efficiency and throughput</w:t>
            </w:r>
          </w:p>
        </w:tc>
        <w:tc>
          <w:tcPr>
            <w:tcW w:w="0" w:type="auto"/>
            <w:vAlign w:val="center"/>
            <w:hideMark/>
          </w:tcPr>
          <w:p w14:paraId="6CC4E4A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 throughput and reduced coordination overhead</w:t>
            </w:r>
          </w:p>
        </w:tc>
        <w:tc>
          <w:tcPr>
            <w:tcW w:w="0" w:type="auto"/>
            <w:vAlign w:val="center"/>
            <w:hideMark/>
          </w:tcPr>
          <w:p w14:paraId="5885453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Greater architectural complexity and dependence on sequencing assumptions</w:t>
            </w:r>
          </w:p>
        </w:tc>
      </w:tr>
      <w:tr w:rsidR="00F06DBB" w:rsidRPr="006C7BCF" w14:paraId="794E3902" w14:textId="77777777" w:rsidTr="00B7557B">
        <w:tc>
          <w:tcPr>
            <w:tcW w:w="0" w:type="auto"/>
            <w:vAlign w:val="center"/>
            <w:hideMark/>
          </w:tcPr>
          <w:p w14:paraId="536EBB8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5A1E1D7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Resource-conscious public blockchain systems seeking lower energy use than PoW</w:t>
            </w:r>
          </w:p>
        </w:tc>
        <w:tc>
          <w:tcPr>
            <w:tcW w:w="0" w:type="auto"/>
            <w:vAlign w:val="center"/>
            <w:hideMark/>
          </w:tcPr>
          <w:p w14:paraId="505D20C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Lower energy burden compared with mining-intensive models</w:t>
            </w:r>
          </w:p>
        </w:tc>
        <w:tc>
          <w:tcPr>
            <w:tcW w:w="0" w:type="auto"/>
            <w:vAlign w:val="center"/>
            <w:hideMark/>
          </w:tcPr>
          <w:p w14:paraId="1FBEE46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Dependence on storage resources and hardware-related constraints</w:t>
            </w:r>
          </w:p>
        </w:tc>
      </w:tr>
      <w:tr w:rsidR="00F06DBB" w:rsidRPr="006C7BCF" w14:paraId="74249212" w14:textId="77777777" w:rsidTr="00B7557B">
        <w:tc>
          <w:tcPr>
            <w:tcW w:w="0" w:type="auto"/>
            <w:vAlign w:val="center"/>
            <w:hideMark/>
          </w:tcPr>
          <w:p w14:paraId="48EDF4E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6BD8AFB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Specialized public blockchain systems using economic sacrifice as a participation signal</w:t>
            </w:r>
          </w:p>
        </w:tc>
        <w:tc>
          <w:tcPr>
            <w:tcW w:w="0" w:type="auto"/>
            <w:vAlign w:val="center"/>
            <w:hideMark/>
          </w:tcPr>
          <w:p w14:paraId="72D9ADA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Avoids continuous mining competition</w:t>
            </w:r>
          </w:p>
        </w:tc>
        <w:tc>
          <w:tcPr>
            <w:tcW w:w="0" w:type="auto"/>
            <w:vAlign w:val="center"/>
            <w:hideMark/>
          </w:tcPr>
          <w:p w14:paraId="23E71B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Fairness and concentration concerns linked to asset destruction</w:t>
            </w:r>
          </w:p>
        </w:tc>
      </w:tr>
      <w:tr w:rsidR="00F06DBB" w:rsidRPr="006C7BCF" w14:paraId="292B6447" w14:textId="77777777" w:rsidTr="00B7557B">
        <w:tc>
          <w:tcPr>
            <w:tcW w:w="0" w:type="auto"/>
            <w:vAlign w:val="center"/>
            <w:hideMark/>
          </w:tcPr>
          <w:p w14:paraId="3A04C3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PoR</w:t>
            </w:r>
          </w:p>
        </w:tc>
        <w:tc>
          <w:tcPr>
            <w:tcW w:w="0" w:type="auto"/>
            <w:vAlign w:val="center"/>
            <w:hideMark/>
          </w:tcPr>
          <w:p w14:paraId="63DAAA8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Governance-controlled or reputation-sensitive blockchain environments</w:t>
            </w:r>
          </w:p>
        </w:tc>
        <w:tc>
          <w:tcPr>
            <w:tcW w:w="0" w:type="auto"/>
            <w:vAlign w:val="center"/>
            <w:hideMark/>
          </w:tcPr>
          <w:p w14:paraId="56CE0F6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Rewards consistent historical behavior</w:t>
            </w:r>
          </w:p>
        </w:tc>
        <w:tc>
          <w:tcPr>
            <w:tcW w:w="0" w:type="auto"/>
            <w:vAlign w:val="center"/>
            <w:hideMark/>
          </w:tcPr>
          <w:p w14:paraId="3A31F2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Vulnerable to reputation manipulation and barriers to new entrants</w:t>
            </w:r>
          </w:p>
        </w:tc>
      </w:tr>
      <w:tr w:rsidR="00F06DBB" w:rsidRPr="006C7BCF" w14:paraId="4C2BC66C" w14:textId="77777777" w:rsidTr="00B7557B">
        <w:tc>
          <w:tcPr>
            <w:tcW w:w="0" w:type="auto"/>
            <w:tcBorders>
              <w:bottom w:val="single" w:sz="4" w:space="0" w:color="auto"/>
            </w:tcBorders>
            <w:vAlign w:val="center"/>
            <w:hideMark/>
          </w:tcPr>
          <w:p w14:paraId="00B2BBC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PoC</w:t>
            </w:r>
          </w:p>
        </w:tc>
        <w:tc>
          <w:tcPr>
            <w:tcW w:w="0" w:type="auto"/>
            <w:tcBorders>
              <w:bottom w:val="single" w:sz="4" w:space="0" w:color="auto"/>
            </w:tcBorders>
            <w:vAlign w:val="center"/>
            <w:hideMark/>
          </w:tcPr>
          <w:p w14:paraId="63D9AB4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Application-specific systems where useful contribution can be measured</w:t>
            </w:r>
          </w:p>
        </w:tc>
        <w:tc>
          <w:tcPr>
            <w:tcW w:w="0" w:type="auto"/>
            <w:tcBorders>
              <w:bottom w:val="single" w:sz="4" w:space="0" w:color="auto"/>
            </w:tcBorders>
            <w:vAlign w:val="center"/>
            <w:hideMark/>
          </w:tcPr>
          <w:p w14:paraId="308CF6F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Aligns validation influence with system contribution</w:t>
            </w:r>
          </w:p>
        </w:tc>
        <w:tc>
          <w:tcPr>
            <w:tcW w:w="0" w:type="auto"/>
            <w:tcBorders>
              <w:bottom w:val="single" w:sz="4" w:space="0" w:color="auto"/>
            </w:tcBorders>
            <w:vAlign w:val="center"/>
            <w:hideMark/>
          </w:tcPr>
          <w:p w14:paraId="2AEC740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Difficult contribution assessment and manipulation risk</w:t>
            </w:r>
          </w:p>
        </w:tc>
      </w:tr>
    </w:tbl>
    <w:p w14:paraId="4667F892" w14:textId="77777777" w:rsidR="00F06DBB" w:rsidRPr="006C7BCF" w:rsidRDefault="00F06DBB" w:rsidP="00F06DBB">
      <w:r>
        <w:rPr>
          <w:rFonts w:eastAsia="Times New Roman"/>
          <w:i/>
          <w:iCs/>
          <w:sz w:val="20"/>
          <w:szCs w:val="20"/>
        </w:rPr>
        <w:t>Table 3.7. Comparative summary of representative security exposures, qualitative risk indication, and potential susceptibility to majority-control attacks across major blockchain consensus algorithms</w:t>
      </w:r>
      <w:r>
        <w:t>.</w:t>
      </w:r>
    </w:p>
    <w:p w14:paraId="1DB7E2FD" w14:textId="77777777" w:rsidR="00F06DBB" w:rsidRPr="006C7BCF" w:rsidRDefault="00F06DBB" w:rsidP="00F06DBB">
      <w:pPr>
        <w:rPr>
          <w:rFonts w:eastAsia="Times New Roman"/>
          <w:i/>
          <w:iCs/>
          <w:sz w:val="20"/>
          <w:szCs w:val="20"/>
        </w:rPr>
      </w:pPr>
      <w:r>
        <w:rPr>
          <w:rFonts w:eastAsia="Times New Roman"/>
          <w:i/>
          <w:iCs/>
          <w:sz w:val="20"/>
          <w:szCs w:val="20"/>
        </w:rPr>
        <w:t>Note: This matrix is intended as a qualitative decision-support summary derived from the comparative analysis presented in this survey. The listed deployment contexts are representative rather than exclusive, and the suitability of a given consensus mechanism may vary depending on validator composition, governance model, threat environment, performance targets, and sustainability requirements</w:t>
      </w:r>
    </w:p>
    <w:p w14:paraId="328BD79B" w14:textId="77777777" w:rsidR="00F11DFB" w:rsidRPr="006C7BCF" w:rsidRDefault="00F06DBB" w:rsidP="00F06DBB">
      <w:pPr>
        <w:pStyle w:val="Heading3"/>
        <w:numPr>
          <w:ilvl w:val="2"/>
          <w:numId w:val="0"/>
        </w:numPr>
      </w:pPr>
      <w:bookmarkStart w:id="97" w:name="_Toc235213066"/>
      <w:r>
        <w:t>3.7.2. Application-Oriented Selection of Consensus Algorithms</w:t>
      </w:r>
      <w:bookmarkEnd w:id="97"/>
    </w:p>
    <w:p w14:paraId="39DB2B07" w14:textId="77777777" w:rsidR="005E0A7D" w:rsidRPr="006C7BCF" w:rsidRDefault="005E0A7D" w:rsidP="005E0A7D">
      <w:r>
        <w:t xml:space="preserve">Because different consensus algorithms have different trust assumptions, validator structures, and resource constraints, the best consensus algorithm (the right tool for the right job) can only be determined based on the application requirements that a blockchain will support, not based on which is the best design. Therefore, in practice, selecting a consensus algorithm will be a function of balancing openness of the consensus mechanism, attack resistance, scalability, governance structure, and energy efficiency. The Decision Matrix in Table 3.7 provides the application-oriented decision framework that maps each of the major consensus families reviewed in this survey to representative deployment contexts. The purpose of this matrix is to summarize the types of environments in which each of the consensus mechanisms is generally best suited based </w:t>
        <w:lastRenderedPageBreak/>
        <w:t>on their architectural properties as well as the trade-offs discussed throughout this review [75], [138].</w:t>
      </w:r>
    </w:p>
    <w:p w14:paraId="280E7D97" w14:textId="77777777" w:rsidR="005E0A7D" w:rsidRPr="006C7BCF" w:rsidRDefault="005E0A7D" w:rsidP="005E0A7D">
      <w:r>
        <w:t>Thus, the purpose of the application-oriented matrix is to provide a contextualized, structured decision support perspective that connects the assumptions behind the various consensus designs with representative deployment environment requirements [2-4].</w:t>
      </w:r>
    </w:p>
    <w:p w14:paraId="4EF4DFB9" w14:textId="77777777" w:rsidR="005E0A7D" w:rsidRPr="006C7BCF" w:rsidRDefault="005E0A7D" w:rsidP="005E0A7D">
      <w:r>
        <w:t xml:space="preserve">The decision matrix emphasizes the context dependence of consensus algorithm selection. For example, PoW consensus mechanisms are most appropriate for open adversarial public blockchain environments, while BFT and PBFT consensus mechanisms have significantly lower levels of trust and are therefore more suited for consortium-blockchain environments with bounded levels of trust. PoA and PoET consensus mechanisms may be more appropriate for permissioned environments where validator identities or trust assumptions regarding their hardware could be managed, while DPoS and PoH consensus mechanisms may have greater appeal for performance-oriented blockchain applications that require higher levels of throughput. PoS and PoSpace consensus mechanisms, on the other hand, may provide alternatives for blockchain applications that desire to lower their energy consumption without fully relinquishing decentralization in the validation process. This assessment leads to the conclusion that the appropriate consensus algorithm deployed in a blockchain application will be determined by the priorities of the application rather than through a single universal benchmark for consensus algorithms [139], [140].</w:t>
      </w:r>
    </w:p>
    <w:p w14:paraId="23379C31" w14:textId="77777777" w:rsidR="00F06DBB" w:rsidRPr="006C7BCF" w:rsidRDefault="005E0A7D" w:rsidP="005E0A7D">
      <w:r>
        <w:t>To summarize the analysis performed in this survey, Table 3.8 includes a structured qualitative summary of the consensus algorithms selected in this survey based on the primary analytical dimensions utilized in this survey (i.e., deployment context, fault tolerance, energy consumption, scalability, and security profile). The purpose of this table is to provide a high-level comparative analysis across the various consensus algorithms, rather than serving as a formal quantitative measure of each of the algorithm's performance. As consensus mechanisms rely on different trust assumptions, validator structures, and deployment environments; therefore, direct one to one comparison is not feasible. Consequently, the table serves as an analytical overview providing a general idea of comparative tendencies and design trade-offs as opposed to a definitive ranking of performance among the various consensus protocols.</w:t>
      </w:r>
    </w:p>
    <w:tbl>
      <w:tblPr>
        <w:tblW w:w="4992" w:type="pct"/>
        <w:tblCellMar>
          <w:top w:w="15" w:type="dxa"/>
          <w:left w:w="15" w:type="dxa"/>
          <w:bottom w:w="15" w:type="dxa"/>
          <w:right w:w="15" w:type="dxa"/>
        </w:tblCellMar>
        <w:tblLook w:val="04A0" w:firstRow="1" w:lastRow="0" w:firstColumn="1" w:lastColumn="0" w:noHBand="0" w:noVBand="1"/>
      </w:tblPr>
      <w:tblGrid>
        <w:gridCol w:w="303"/>
        <w:gridCol w:w="1055"/>
        <w:gridCol w:w="1385"/>
        <w:gridCol w:w="1690"/>
        <w:gridCol w:w="1192"/>
        <w:gridCol w:w="965"/>
        <w:gridCol w:w="1900"/>
      </w:tblGrid>
      <w:tr w:rsidR="00F06DBB" w:rsidRPr="006C7BCF" w14:paraId="6687F465" w14:textId="77777777" w:rsidTr="00B7557B">
        <w:trPr>
          <w:tblHeader/>
        </w:trPr>
        <w:tc>
          <w:tcPr>
            <w:tcW w:w="0" w:type="auto"/>
            <w:tcBorders>
              <w:top w:val="single" w:sz="4" w:space="0" w:color="auto"/>
              <w:bottom w:val="single" w:sz="4" w:space="0" w:color="auto"/>
            </w:tcBorders>
            <w:hideMark/>
          </w:tcPr>
          <w:p w14:paraId="276FD16E"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No.</w:t>
            </w:r>
          </w:p>
        </w:tc>
        <w:tc>
          <w:tcPr>
            <w:tcW w:w="0" w:type="auto"/>
            <w:tcBorders>
              <w:top w:val="single" w:sz="4" w:space="0" w:color="auto"/>
              <w:bottom w:val="single" w:sz="4" w:space="0" w:color="auto"/>
            </w:tcBorders>
            <w:hideMark/>
          </w:tcPr>
          <w:p w14:paraId="07C22355"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3DD23A76"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Deployment Suitability</w:t>
            </w:r>
          </w:p>
        </w:tc>
        <w:tc>
          <w:tcPr>
            <w:tcW w:w="0" w:type="auto"/>
            <w:tcBorders>
              <w:top w:val="single" w:sz="4" w:space="0" w:color="auto"/>
              <w:bottom w:val="single" w:sz="4" w:space="0" w:color="auto"/>
            </w:tcBorders>
            <w:hideMark/>
          </w:tcPr>
          <w:p w14:paraId="45199EC1"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Fault Tolerance</w:t>
            </w:r>
          </w:p>
        </w:tc>
        <w:tc>
          <w:tcPr>
            <w:tcW w:w="0" w:type="auto"/>
            <w:tcBorders>
              <w:top w:val="single" w:sz="4" w:space="0" w:color="auto"/>
              <w:bottom w:val="single" w:sz="4" w:space="0" w:color="auto"/>
            </w:tcBorders>
            <w:hideMark/>
          </w:tcPr>
          <w:p w14:paraId="02EC1C72"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Energy consumption</w:t>
            </w:r>
          </w:p>
        </w:tc>
        <w:tc>
          <w:tcPr>
            <w:tcW w:w="0" w:type="auto"/>
            <w:tcBorders>
              <w:top w:val="single" w:sz="4" w:space="0" w:color="auto"/>
              <w:bottom w:val="single" w:sz="4" w:space="0" w:color="auto"/>
            </w:tcBorders>
            <w:hideMark/>
          </w:tcPr>
          <w:p w14:paraId="370BFC15"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Scalability</w:t>
            </w:r>
          </w:p>
        </w:tc>
        <w:tc>
          <w:tcPr>
            <w:tcW w:w="0" w:type="auto"/>
            <w:tcBorders>
              <w:top w:val="single" w:sz="4" w:space="0" w:color="auto"/>
              <w:bottom w:val="single" w:sz="4" w:space="0" w:color="auto"/>
            </w:tcBorders>
            <w:hideMark/>
          </w:tcPr>
          <w:p w14:paraId="61D29416"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Security Profile</w:t>
            </w:r>
          </w:p>
        </w:tc>
      </w:tr>
      <w:tr w:rsidR="00F06DBB" w:rsidRPr="006C7BCF" w14:paraId="180DDC9F" w14:textId="77777777" w:rsidTr="00B7557B">
        <w:tc>
          <w:tcPr>
            <w:tcW w:w="0" w:type="auto"/>
            <w:tcBorders>
              <w:top w:val="single" w:sz="4" w:space="0" w:color="auto"/>
            </w:tcBorders>
            <w:vAlign w:val="center"/>
            <w:hideMark/>
          </w:tcPr>
          <w:p w14:paraId="08B7AFD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w:t>
            </w:r>
          </w:p>
        </w:tc>
        <w:tc>
          <w:tcPr>
            <w:tcW w:w="0" w:type="auto"/>
            <w:tcBorders>
              <w:top w:val="single" w:sz="4" w:space="0" w:color="auto"/>
            </w:tcBorders>
            <w:vAlign w:val="center"/>
            <w:hideMark/>
          </w:tcPr>
          <w:p w14:paraId="09E0B8B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BFT</w:t>
            </w:r>
          </w:p>
        </w:tc>
        <w:tc>
          <w:tcPr>
            <w:tcW w:w="0" w:type="auto"/>
            <w:tcBorders>
              <w:top w:val="single" w:sz="4" w:space="0" w:color="auto"/>
            </w:tcBorders>
            <w:vAlign w:val="center"/>
            <w:hideMark/>
          </w:tcPr>
          <w:p w14:paraId="0D1A61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tcBorders>
              <w:top w:val="single" w:sz="4" w:space="0" w:color="auto"/>
            </w:tcBorders>
            <w:vAlign w:val="center"/>
            <w:hideMark/>
          </w:tcPr>
          <w:p w14:paraId="4815879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Up to one-third faulty nodes</w:t>
            </w:r>
          </w:p>
        </w:tc>
        <w:tc>
          <w:tcPr>
            <w:tcW w:w="0" w:type="auto"/>
            <w:tcBorders>
              <w:top w:val="single" w:sz="4" w:space="0" w:color="auto"/>
            </w:tcBorders>
            <w:vAlign w:val="center"/>
            <w:hideMark/>
          </w:tcPr>
          <w:p w14:paraId="7D00B50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tcBorders>
              <w:top w:val="single" w:sz="4" w:space="0" w:color="auto"/>
            </w:tcBorders>
            <w:vAlign w:val="center"/>
            <w:hideMark/>
          </w:tcPr>
          <w:p w14:paraId="1F2CC3D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tcBorders>
              <w:top w:val="single" w:sz="4" w:space="0" w:color="auto"/>
            </w:tcBorders>
            <w:vAlign w:val="center"/>
            <w:hideMark/>
          </w:tcPr>
          <w:p w14:paraId="1361553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bounded-trust settings</w:t>
            </w:r>
          </w:p>
        </w:tc>
      </w:tr>
      <w:tr w:rsidR="00F06DBB" w:rsidRPr="006C7BCF" w14:paraId="27FFA955" w14:textId="77777777" w:rsidTr="00B7557B">
        <w:tc>
          <w:tcPr>
            <w:tcW w:w="0" w:type="auto"/>
            <w:vAlign w:val="center"/>
            <w:hideMark/>
          </w:tcPr>
          <w:p w14:paraId="66D56C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2</w:t>
            </w:r>
          </w:p>
        </w:tc>
        <w:tc>
          <w:tcPr>
            <w:tcW w:w="0" w:type="auto"/>
            <w:vAlign w:val="center"/>
            <w:hideMark/>
          </w:tcPr>
          <w:p w14:paraId="24B0087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1041D6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48D2F18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Up to one-third faulty nodes</w:t>
            </w:r>
          </w:p>
        </w:tc>
        <w:tc>
          <w:tcPr>
            <w:tcW w:w="0" w:type="auto"/>
            <w:vAlign w:val="center"/>
            <w:hideMark/>
          </w:tcPr>
          <w:p w14:paraId="5F89374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2E1AEAE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vAlign w:val="center"/>
            <w:hideMark/>
          </w:tcPr>
          <w:p w14:paraId="59B24B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with deterministic finality</w:t>
            </w:r>
          </w:p>
        </w:tc>
      </w:tr>
      <w:tr w:rsidR="00F06DBB" w:rsidRPr="006C7BCF" w14:paraId="5FB29904" w14:textId="77777777" w:rsidTr="00B7557B">
        <w:tc>
          <w:tcPr>
            <w:tcW w:w="0" w:type="auto"/>
            <w:vAlign w:val="center"/>
            <w:hideMark/>
          </w:tcPr>
          <w:p w14:paraId="160FEBF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lastRenderedPageBreak/>
              <w:t>3</w:t>
            </w:r>
          </w:p>
        </w:tc>
        <w:tc>
          <w:tcPr>
            <w:tcW w:w="0" w:type="auto"/>
            <w:vAlign w:val="center"/>
            <w:hideMark/>
          </w:tcPr>
          <w:p w14:paraId="7BDCEE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PoW</w:t>
            </w:r>
          </w:p>
        </w:tc>
        <w:tc>
          <w:tcPr>
            <w:tcW w:w="0" w:type="auto"/>
            <w:vAlign w:val="center"/>
            <w:hideMark/>
          </w:tcPr>
          <w:p w14:paraId="65BD2B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25331BB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majority hash power is controlled</w:t>
            </w:r>
          </w:p>
        </w:tc>
        <w:tc>
          <w:tcPr>
            <w:tcW w:w="0" w:type="auto"/>
            <w:vAlign w:val="center"/>
            <w:hideMark/>
          </w:tcPr>
          <w:p w14:paraId="34BA0C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w:t>
            </w:r>
          </w:p>
        </w:tc>
        <w:tc>
          <w:tcPr>
            <w:tcW w:w="0" w:type="auto"/>
            <w:vAlign w:val="center"/>
            <w:hideMark/>
          </w:tcPr>
          <w:p w14:paraId="6076A5E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vAlign w:val="center"/>
            <w:hideMark/>
          </w:tcPr>
          <w:p w14:paraId="42C6CCF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open adversarial environments</w:t>
            </w:r>
          </w:p>
        </w:tc>
      </w:tr>
      <w:tr w:rsidR="00F06DBB" w:rsidRPr="006C7BCF" w14:paraId="3D841B06" w14:textId="77777777" w:rsidTr="00B7557B">
        <w:tc>
          <w:tcPr>
            <w:tcW w:w="0" w:type="auto"/>
            <w:vAlign w:val="center"/>
            <w:hideMark/>
          </w:tcPr>
          <w:p w14:paraId="61A5148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4</w:t>
            </w:r>
          </w:p>
        </w:tc>
        <w:tc>
          <w:tcPr>
            <w:tcW w:w="0" w:type="auto"/>
            <w:vAlign w:val="center"/>
            <w:hideMark/>
          </w:tcPr>
          <w:p w14:paraId="151081D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3551DAF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Primarily permissionless</w:t>
            </w:r>
          </w:p>
        </w:tc>
        <w:tc>
          <w:tcPr>
            <w:tcW w:w="0" w:type="auto"/>
            <w:vAlign w:val="center"/>
            <w:hideMark/>
          </w:tcPr>
          <w:p w14:paraId="20490E1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majority stake is highly concentrated</w:t>
            </w:r>
          </w:p>
        </w:tc>
        <w:tc>
          <w:tcPr>
            <w:tcW w:w="0" w:type="auto"/>
            <w:vAlign w:val="center"/>
            <w:hideMark/>
          </w:tcPr>
          <w:p w14:paraId="2DAF621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3C52503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3CDB20B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but dependent on stake distribution and governance design</w:t>
            </w:r>
          </w:p>
        </w:tc>
      </w:tr>
      <w:tr w:rsidR="00F06DBB" w:rsidRPr="006C7BCF" w14:paraId="2749FCEC" w14:textId="77777777" w:rsidTr="00B7557B">
        <w:tc>
          <w:tcPr>
            <w:tcW w:w="0" w:type="auto"/>
            <w:vAlign w:val="center"/>
            <w:hideMark/>
          </w:tcPr>
          <w:p w14:paraId="100D94A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5</w:t>
            </w:r>
          </w:p>
        </w:tc>
        <w:tc>
          <w:tcPr>
            <w:tcW w:w="0" w:type="auto"/>
            <w:vAlign w:val="center"/>
            <w:hideMark/>
          </w:tcPr>
          <w:p w14:paraId="740C1AC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0F6C8E9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52A76DE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storage capacity is highly concentrated</w:t>
            </w:r>
          </w:p>
        </w:tc>
        <w:tc>
          <w:tcPr>
            <w:tcW w:w="0" w:type="auto"/>
            <w:vAlign w:val="center"/>
            <w:hideMark/>
          </w:tcPr>
          <w:p w14:paraId="7C302D7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 to Moderate</w:t>
            </w:r>
          </w:p>
        </w:tc>
        <w:tc>
          <w:tcPr>
            <w:tcW w:w="0" w:type="auto"/>
            <w:vAlign w:val="center"/>
            <w:hideMark/>
          </w:tcPr>
          <w:p w14:paraId="5F4CA2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1A075B6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depending on storage distribution</w:t>
            </w:r>
          </w:p>
        </w:tc>
      </w:tr>
      <w:tr w:rsidR="00F06DBB" w:rsidRPr="006C7BCF" w14:paraId="08DBBA62" w14:textId="77777777" w:rsidTr="00B7557B">
        <w:tc>
          <w:tcPr>
            <w:tcW w:w="0" w:type="auto"/>
            <w:vAlign w:val="center"/>
            <w:hideMark/>
          </w:tcPr>
          <w:p w14:paraId="5C78AB4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6</w:t>
            </w:r>
          </w:p>
        </w:tc>
        <w:tc>
          <w:tcPr>
            <w:tcW w:w="0" w:type="auto"/>
            <w:vAlign w:val="center"/>
            <w:hideMark/>
          </w:tcPr>
          <w:p w14:paraId="1C5059F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51989DB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66E763C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economic influence becomes highly concentrated</w:t>
            </w:r>
          </w:p>
        </w:tc>
        <w:tc>
          <w:tcPr>
            <w:tcW w:w="0" w:type="auto"/>
            <w:vAlign w:val="center"/>
            <w:hideMark/>
          </w:tcPr>
          <w:p w14:paraId="55EB8B2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w:t>
            </w:r>
          </w:p>
        </w:tc>
        <w:tc>
          <w:tcPr>
            <w:tcW w:w="0" w:type="auto"/>
            <w:vAlign w:val="center"/>
            <w:hideMark/>
          </w:tcPr>
          <w:p w14:paraId="48464A6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4BA15F8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with economic-centralization concerns</w:t>
            </w:r>
          </w:p>
        </w:tc>
      </w:tr>
      <w:tr w:rsidR="00F06DBB" w:rsidRPr="006C7BCF" w14:paraId="67FF815A" w14:textId="77777777" w:rsidTr="00B7557B">
        <w:tc>
          <w:tcPr>
            <w:tcW w:w="0" w:type="auto"/>
            <w:vAlign w:val="center"/>
            <w:hideMark/>
          </w:tcPr>
          <w:p w14:paraId="7089F56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7</w:t>
            </w:r>
          </w:p>
        </w:tc>
        <w:tc>
          <w:tcPr>
            <w:tcW w:w="0" w:type="auto"/>
            <w:vAlign w:val="center"/>
            <w:hideMark/>
          </w:tcPr>
          <w:p w14:paraId="7797516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DPoS</w:t>
            </w:r>
          </w:p>
        </w:tc>
        <w:tc>
          <w:tcPr>
            <w:tcW w:w="0" w:type="auto"/>
            <w:vAlign w:val="center"/>
            <w:hideMark/>
          </w:tcPr>
          <w:p w14:paraId="031B654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Permissionless</w:t>
            </w:r>
          </w:p>
        </w:tc>
        <w:tc>
          <w:tcPr>
            <w:tcW w:w="0" w:type="auto"/>
            <w:vAlign w:val="center"/>
            <w:hideMark/>
          </w:tcPr>
          <w:p w14:paraId="4D09A59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delegate honesty and voting structure</w:t>
            </w:r>
          </w:p>
        </w:tc>
        <w:tc>
          <w:tcPr>
            <w:tcW w:w="0" w:type="auto"/>
            <w:vAlign w:val="center"/>
            <w:hideMark/>
          </w:tcPr>
          <w:p w14:paraId="0623812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1B1EB57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0423AF0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but vulnerable to collusion and governance capture</w:t>
            </w:r>
          </w:p>
        </w:tc>
      </w:tr>
      <w:tr w:rsidR="00F06DBB" w:rsidRPr="006C7BCF" w14:paraId="630034CE" w14:textId="77777777" w:rsidTr="00B7557B">
        <w:tc>
          <w:tcPr>
            <w:tcW w:w="0" w:type="auto"/>
            <w:vAlign w:val="center"/>
            <w:hideMark/>
          </w:tcPr>
          <w:p w14:paraId="50124EA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8</w:t>
            </w:r>
          </w:p>
        </w:tc>
        <w:tc>
          <w:tcPr>
            <w:tcW w:w="0" w:type="auto"/>
            <w:vAlign w:val="center"/>
            <w:hideMark/>
          </w:tcPr>
          <w:p w14:paraId="696071A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33F3E4D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2E9FAEA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authority honesty</w:t>
            </w:r>
          </w:p>
        </w:tc>
        <w:tc>
          <w:tcPr>
            <w:tcW w:w="0" w:type="auto"/>
            <w:vAlign w:val="center"/>
            <w:hideMark/>
          </w:tcPr>
          <w:p w14:paraId="3EFD0C1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vAlign w:val="center"/>
            <w:hideMark/>
          </w:tcPr>
          <w:p w14:paraId="0CC6E2F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44FE188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controlled environments, but weaker in openness</w:t>
            </w:r>
          </w:p>
        </w:tc>
      </w:tr>
      <w:tr w:rsidR="00F06DBB" w:rsidRPr="006C7BCF" w14:paraId="2444F88E" w14:textId="77777777" w:rsidTr="00B7557B">
        <w:tc>
          <w:tcPr>
            <w:tcW w:w="0" w:type="auto"/>
            <w:vAlign w:val="center"/>
            <w:hideMark/>
          </w:tcPr>
          <w:p w14:paraId="19F6B86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9</w:t>
            </w:r>
          </w:p>
        </w:tc>
        <w:tc>
          <w:tcPr>
            <w:tcW w:w="0" w:type="auto"/>
            <w:vAlign w:val="center"/>
            <w:hideMark/>
          </w:tcPr>
          <w:p w14:paraId="290CFA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71F9554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05485E0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trusted hardware and bounded trust</w:t>
            </w:r>
          </w:p>
        </w:tc>
        <w:tc>
          <w:tcPr>
            <w:tcW w:w="0" w:type="auto"/>
            <w:vAlign w:val="center"/>
            <w:hideMark/>
          </w:tcPr>
          <w:p w14:paraId="444B19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vAlign w:val="center"/>
            <w:hideMark/>
          </w:tcPr>
          <w:p w14:paraId="1022804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16A0721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subject to trusted-execution-environment assumptions</w:t>
            </w:r>
          </w:p>
        </w:tc>
      </w:tr>
      <w:tr w:rsidR="00F06DBB" w:rsidRPr="006C7BCF" w14:paraId="1D2B6EF0" w14:textId="77777777" w:rsidTr="00B7557B">
        <w:tc>
          <w:tcPr>
            <w:tcW w:w="0" w:type="auto"/>
            <w:vAlign w:val="center"/>
            <w:hideMark/>
          </w:tcPr>
          <w:p w14:paraId="0500152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10</w:t>
            </w:r>
          </w:p>
        </w:tc>
        <w:tc>
          <w:tcPr>
            <w:tcW w:w="0" w:type="auto"/>
            <w:vAlign w:val="center"/>
            <w:hideMark/>
          </w:tcPr>
          <w:p w14:paraId="6F389A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6999E95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Primarily permissionless</w:t>
            </w:r>
          </w:p>
        </w:tc>
        <w:tc>
          <w:tcPr>
            <w:tcW w:w="0" w:type="auto"/>
            <w:vAlign w:val="center"/>
            <w:hideMark/>
          </w:tcPr>
          <w:p w14:paraId="509AE0A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validator integrity and sequencing assumptions</w:t>
            </w:r>
          </w:p>
        </w:tc>
        <w:tc>
          <w:tcPr>
            <w:tcW w:w="0" w:type="auto"/>
            <w:vAlign w:val="center"/>
            <w:hideMark/>
          </w:tcPr>
          <w:p w14:paraId="60A9BCF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6AC3161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5933395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high-performance settings, but architecture-dependent</w:t>
            </w:r>
          </w:p>
        </w:tc>
      </w:tr>
      <w:tr w:rsidR="00F06DBB" w:rsidRPr="006C7BCF" w14:paraId="23AE8820" w14:textId="77777777" w:rsidTr="00B7557B">
        <w:tc>
          <w:tcPr>
            <w:tcW w:w="0" w:type="auto"/>
            <w:vAlign w:val="center"/>
            <w:hideMark/>
          </w:tcPr>
          <w:p w14:paraId="264BA6B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11</w:t>
            </w:r>
          </w:p>
        </w:tc>
        <w:tc>
          <w:tcPr>
            <w:tcW w:w="0" w:type="auto"/>
            <w:vAlign w:val="center"/>
            <w:hideMark/>
          </w:tcPr>
          <w:p w14:paraId="3F4840F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PoC</w:t>
            </w:r>
          </w:p>
        </w:tc>
        <w:tc>
          <w:tcPr>
            <w:tcW w:w="0" w:type="auto"/>
            <w:vAlign w:val="center"/>
            <w:hideMark/>
          </w:tcPr>
          <w:p w14:paraId="51F0B5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Application-specific</w:t>
            </w:r>
          </w:p>
        </w:tc>
        <w:tc>
          <w:tcPr>
            <w:tcW w:w="0" w:type="auto"/>
            <w:vAlign w:val="center"/>
            <w:hideMark/>
          </w:tcPr>
          <w:p w14:paraId="1A6F8F5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contribution assessment integrity</w:t>
            </w:r>
          </w:p>
        </w:tc>
        <w:tc>
          <w:tcPr>
            <w:tcW w:w="0" w:type="auto"/>
            <w:vAlign w:val="center"/>
            <w:hideMark/>
          </w:tcPr>
          <w:p w14:paraId="44DB046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2143B5D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3DA2A55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with measurement and manipulation concerns</w:t>
            </w:r>
          </w:p>
        </w:tc>
      </w:tr>
      <w:tr w:rsidR="00F06DBB" w:rsidRPr="006C7BCF" w14:paraId="31D66DB9" w14:textId="77777777" w:rsidTr="00B7557B">
        <w:tc>
          <w:tcPr>
            <w:tcW w:w="0" w:type="auto"/>
            <w:tcBorders>
              <w:bottom w:val="single" w:sz="4" w:space="0" w:color="auto"/>
            </w:tcBorders>
            <w:vAlign w:val="center"/>
            <w:hideMark/>
          </w:tcPr>
          <w:p w14:paraId="79A8F4F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12</w:t>
            </w:r>
          </w:p>
        </w:tc>
        <w:tc>
          <w:tcPr>
            <w:tcW w:w="0" w:type="auto"/>
            <w:tcBorders>
              <w:bottom w:val="single" w:sz="4" w:space="0" w:color="auto"/>
            </w:tcBorders>
            <w:vAlign w:val="center"/>
            <w:hideMark/>
          </w:tcPr>
          <w:p w14:paraId="61CA6A3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PoR</w:t>
            </w:r>
          </w:p>
        </w:tc>
        <w:tc>
          <w:tcPr>
            <w:tcW w:w="0" w:type="auto"/>
            <w:tcBorders>
              <w:bottom w:val="single" w:sz="4" w:space="0" w:color="auto"/>
            </w:tcBorders>
            <w:vAlign w:val="center"/>
            <w:hideMark/>
          </w:tcPr>
          <w:p w14:paraId="2D58B82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Governance-controlled</w:t>
            </w:r>
          </w:p>
        </w:tc>
        <w:tc>
          <w:tcPr>
            <w:tcW w:w="0" w:type="auto"/>
            <w:tcBorders>
              <w:bottom w:val="single" w:sz="4" w:space="0" w:color="auto"/>
            </w:tcBorders>
            <w:vAlign w:val="center"/>
            <w:hideMark/>
          </w:tcPr>
          <w:p w14:paraId="3F9CE4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reputation integrity and governance rules</w:t>
            </w:r>
          </w:p>
        </w:tc>
        <w:tc>
          <w:tcPr>
            <w:tcW w:w="0" w:type="auto"/>
            <w:tcBorders>
              <w:bottom w:val="single" w:sz="4" w:space="0" w:color="auto"/>
            </w:tcBorders>
            <w:vAlign w:val="center"/>
            <w:hideMark/>
          </w:tcPr>
          <w:p w14:paraId="00F67E1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tcBorders>
              <w:bottom w:val="single" w:sz="4" w:space="0" w:color="auto"/>
            </w:tcBorders>
            <w:vAlign w:val="center"/>
            <w:hideMark/>
          </w:tcPr>
          <w:p w14:paraId="0B4FA9F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 to Very Good</w:t>
            </w:r>
          </w:p>
        </w:tc>
        <w:tc>
          <w:tcPr>
            <w:tcW w:w="0" w:type="auto"/>
            <w:tcBorders>
              <w:bottom w:val="single" w:sz="4" w:space="0" w:color="auto"/>
            </w:tcBorders>
            <w:vAlign w:val="center"/>
            <w:hideMark/>
          </w:tcPr>
          <w:p w14:paraId="0A386DB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but sensitive to reputation manipulation</w:t>
            </w:r>
          </w:p>
        </w:tc>
      </w:tr>
    </w:tbl>
    <w:p w14:paraId="0A3C18AE" w14:textId="77777777" w:rsidR="00F06DBB" w:rsidRPr="006C7BCF" w:rsidRDefault="00F06DBB" w:rsidP="00F06DBB">
      <w:r>
        <w:rPr>
          <w:i/>
          <w:iCs/>
        </w:rPr>
        <w:t>Table 3.8. Qualitative comparative summary of the selected blockchain consensus algorithms in terms of deployment suitability, fault tolerance, energy consumption, scalability, and security profile</w:t>
      </w:r>
      <w:r>
        <w:t>.</w:t>
      </w:r>
    </w:p>
    <w:p w14:paraId="3E8B8B76" w14:textId="77777777" w:rsidR="00F06DBB" w:rsidRPr="006C7BCF" w:rsidRDefault="00F06DBB" w:rsidP="00F06DBB">
      <w:pPr>
        <w:rPr>
          <w:i/>
          <w:iCs/>
        </w:rPr>
      </w:pPr>
      <w:r>
        <w:rPr>
          <w:i/>
          <w:iCs/>
        </w:rPr>
        <w:t>Note: The entries in this table are qualitative comparative indicators rather than universally standardized measurements. Labels such as very low, low, moderate, good, and very good reflect broad tendencies reported in the reviewed literature and the architectural characteristics of each mechanism. Because consensus algorithms differ substantially in trust model, validator composition, implementation design, and deployment context, these labels should be interpreted as analytical summaries rather than as fixed quantitative benchmarks</w:t>
      </w:r>
    </w:p>
    <w:p w14:paraId="0A721190" w14:textId="77777777" w:rsidR="00F06DBB" w:rsidRPr="006C7BCF" w:rsidRDefault="00F06DBB" w:rsidP="00F06DBB">
      <w:pPr>
        <w:pStyle w:val="Heading3"/>
        <w:numPr>
          <w:ilvl w:val="2"/>
          <w:numId w:val="0"/>
        </w:numPr>
      </w:pPr>
      <w:bookmarkStart w:id="98" w:name="_Toc235213067"/>
      <w:r>
        <w:t>3.7.3. Answers to the Research Questions</w:t>
      </w:r>
      <w:bookmarkEnd w:id="98"/>
    </w:p>
    <w:p w14:paraId="55187B75" w14:textId="77777777" w:rsidR="005E0A7D" w:rsidRPr="006C7BCF" w:rsidRDefault="005E0A7D" w:rsidP="005E0A7D">
      <w:r>
        <w:t>According to the comparative analysis provided in this study, it is possible to respond to the research questions as follows:</w:t>
      </w:r>
    </w:p>
    <w:p w14:paraId="27450F8C" w14:textId="77777777" w:rsidR="001B31C3" w:rsidRPr="006C7BCF" w:rsidRDefault="001B31C3" w:rsidP="001B31C3">
      <w:pPr>
        <w:spacing w:after="160" w:line="276" w:lineRule="auto"/>
        <w:rPr>
          <w:rFonts w:eastAsia="Times New Roman"/>
          <w:sz w:val="24"/>
          <w:szCs w:val="24"/>
        </w:rPr>
      </w:pPr>
      <w:r>
        <w:rPr>
          <w:rFonts w:eastAsia="Times New Roman"/>
          <w:sz w:val="24"/>
          <w:szCs w:val="24"/>
        </w:rPr>
        <w:lastRenderedPageBreak/>
        <w:t>RQ3.1: Which principal functional characteristics serve to differentiate blockchain consensus algorithms with respect to their validation model, finality, fault tolerance, throughput, and scalability? [76]</w:t>
      </w:r>
    </w:p>
    <w:p w14:paraId="1F7231BF" w14:textId="77777777" w:rsidR="00B07566" w:rsidRPr="006C7BCF" w:rsidRDefault="00B07566" w:rsidP="00B07566">
      <w:r>
        <w:t>Response to RQ3.1</w:t>
      </w:r>
    </w:p>
    <w:p w14:paraId="7AEB3597" w14:textId="77777777" w:rsidR="005E0A7D" w:rsidRPr="006C7BCF" w:rsidRDefault="005E0A7D" w:rsidP="005E0A7D">
      <w:r>
        <w:t xml:space="preserve">Blockchain consensus algorithms vary functionally in how they validate transactions, assign rights for producing blocks, achieve finality, and scale with the volume of participants in a network. Whereas PoW employs computational competition as a form of validation, PoS relies upon economic stakes for transaction validation, BFT/PBFT requires validation by the coordination of messages shared by validators, and DPos/PoA employ reduced participation by validators to validate transactions. Each of these functional differences will have an impact on the throughput, latency, governance structure, and the appropriateness of that consensus algorithm for public or permissioned networks [7], [8].</w:t>
      </w:r>
    </w:p>
    <w:p w14:paraId="2C73CD74"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719DAEAF" w14:textId="77777777" w:rsidR="00B07566" w:rsidRPr="006C7BCF" w:rsidRDefault="00B07566" w:rsidP="00B07566">
      <w:r>
        <w:t>Response to RQ3.2</w:t>
      </w:r>
    </w:p>
    <w:p w14:paraId="49435DB8" w14:textId="77777777" w:rsidR="005E0A7D" w:rsidRPr="006C7BCF" w:rsidRDefault="005E0A7D" w:rsidP="005E0A7D">
      <w:r>
        <w:t xml:space="preserve">Each consensus algorithm utilizes a different assumption of security, resulting in different attack surfaces. PoW has been shown to provide a high degree of protection when operating in an open, adversarial environment, but is still susceptible to the consolidation of a majority of hash power. PoS reduces energy consumption, but introduces risks that are associated with the potential consolidation of stake and relative incentives; BFT Protocols have been demonstrated to produce fault tolerance in trusted environments, while DPoS and PoA create efficiencies, but may lead to increased risk of collusion and/or overall centralization due to limited participation by validators [28], [31].</w:t>
      </w:r>
    </w:p>
    <w:p w14:paraId="386F3648"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1D824B37" w14:textId="77777777" w:rsidR="00B07566" w:rsidRPr="006C7BCF" w:rsidRDefault="00B07566" w:rsidP="00B07566">
      <w:r>
        <w:t>Response to RQ3.3</w:t>
      </w:r>
    </w:p>
    <w:p w14:paraId="2A8C3567" w14:textId="77777777" w:rsidR="005E0A7D" w:rsidRPr="006C7BCF" w:rsidRDefault="005E0A7D" w:rsidP="005E0A7D">
      <w:r>
        <w:t xml:space="preserve">The amount of energy consumed by each family of consensus algorithms is dramatically different; each type of consensus algorithm uses a different validation methodology. In the case of PoW, mining consistently occurs under competition, resulting in a high level of energy required for transaction validation. In contrast, validation using PoS, DPoS, PoA, PoR, etc., would typically require less total energy because they do not operate under continuous competition to validate </w:t>
        <w:lastRenderedPageBreak/>
        <w:t>transactions [26], [141]. Consequently, the energy consumed will be material in considering the sustainability of any blockchain system.</w:t>
      </w:r>
    </w:p>
    <w:p w14:paraId="5FE981A3"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RQ4: What trade-offs emerge among functionality, security, and energy efficiency in the selection of a consensus mechanism for a given blockchain application? [75], [76]</w:t>
      </w:r>
    </w:p>
    <w:p w14:paraId="1C1F4686" w14:textId="77777777" w:rsidR="00B07566" w:rsidRPr="006C7BCF" w:rsidRDefault="00B07566" w:rsidP="00B07566">
      <w:r>
        <w:t>Response to RQ3.4</w:t>
      </w:r>
    </w:p>
    <w:p w14:paraId="76E14344" w14:textId="77777777" w:rsidR="005E0A7D" w:rsidRPr="006C7BCF" w:rsidRDefault="005E0A7D" w:rsidP="005E0A7D">
      <w:r>
        <w:t xml:space="preserve">There exists a trade-off between functionality, security, and energy efficiency; in general, improving one of these dimensions will result in a restriction of another dimension. A consensus algorithm that maximizes the level of openness and resistance to an adversarial attack (PoW, for example) generally incurs increased energy costs and latency. Conversely, consensus algorithms that provide greater efficiency and power efficiency (i.e. PoS and DPoS) may rely on stronger trust assumptions to ensure security or pose a greater risk of concentration. Consequently, the selection of a consensus algorithm will need to consider the operational requirements and threat matrix associated with the application's intended use case [142], [143].</w:t>
      </w:r>
    </w:p>
    <w:p w14:paraId="3ADE7792"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039DFD3A" w14:textId="77777777" w:rsidR="00B07566" w:rsidRPr="006C7BCF" w:rsidRDefault="00B07566" w:rsidP="00B07566">
      <w:r>
        <w:t>Response to RQ3.5</w:t>
      </w:r>
    </w:p>
    <w:p w14:paraId="5F083DBC" w14:textId="77777777" w:rsidR="005E0A7D" w:rsidRPr="006C7BCF" w:rsidRDefault="005E0A7D" w:rsidP="005E0A7D">
      <w:r>
        <w:t xml:space="preserve">There is no one consensus mechanism that will provide the optimal solution for every scenario in which the mechanism could be used. For example, PoW would be optimally suited for highly open and adversarial environments that use public networks; BFT and PBFT algorithms are applicable in governed systems that need to support a limited number of participants; PoS and DPoS algorithms are suited to systems that would benefit from efficiency and reduce energy usage; and PoA, PoR, and PoC would likely be better options in enterprise-data-governed systems or application-specific solutions [144], [38]. Therefore, the suitability of each consensus mechanism will ultimately depend upon the context of the mechanism.</w:t>
      </w:r>
    </w:p>
    <w:p w14:paraId="5A3540D1" w14:textId="77777777" w:rsidR="00F06DBB" w:rsidRPr="006C7BCF" w:rsidRDefault="005E0A7D" w:rsidP="005E0A7D">
      <w:r>
        <w:t>The synthesis of the evidence demonstrates that consensus algorithm selection is primarily dependent upon the application for which it is intended. No one consensus mechanism is universally superior to the other mechanisms across all functional dimensions, and changes made to improve scalability or efficiency with respect to the amount of energy consumed will likely create a new set of trust assumptions and risks of centralization as well as security compromises associated with the consensus mechanism. Therefore, it is important to locate the major utility of performing a comparative study in the clarification of the structural conditions of the consensus mechanisms that will be more and less appropriate for a specific blockchain solution [76], [83].</w:t>
      </w:r>
    </w:p>
    <w:p w14:paraId="480484DE" w14:textId="77777777" w:rsidR="00F06DBB" w:rsidRPr="006C7BCF" w:rsidRDefault="00F06DBB" w:rsidP="00F06DBB">
      <w:pPr>
        <w:pStyle w:val="Heading2"/>
        <w:numPr>
          <w:ilvl w:val="1"/>
          <w:numId w:val="0"/>
        </w:numPr>
      </w:pPr>
      <w:bookmarkStart w:id="99" w:name="_Toc235213068"/>
      <w:r>
        <w:lastRenderedPageBreak/>
        <w:t>3.8. Conclusion</w:t>
      </w:r>
      <w:bookmarkEnd w:id="99"/>
    </w:p>
    <w:p w14:paraId="706A048C" w14:textId="77777777" w:rsidR="005E0A7D" w:rsidRPr="006C7BCF" w:rsidRDefault="005E0A7D" w:rsidP="005E0A7D">
      <w:r>
        <w:t>The current study examined twelve widely used types of consensus algorithms that are used in blockchain systems. The authors provide a comparative analysis of these consensus algorithms using three distinct dimensions: Security, Functionality, and Energy Consumption. The authors have concluded that no single consensus mechanism can be considered superior to other consensus algorithms across all blockchain systems; however, different consensus algorithms provide an alternative set of trade-offs associated with each of their characteristics; for example, their validation logic, trust assumptions, governance structure, fault tolerance model, scalability attributes, and resource requirements. Especially, the authors note that the algorithm Proof of Work exhibits higher levels of robustness when it is deployed in a publicly-accessible adversarial environment; however, it does require significant amounts of energy. On the other hand, other types of consensus algorithms such as Proof of Stake, Delegated Models, Authority-based Consensus Mechanisms, and Byzantine Fault Tolerance all provide alternative trade-offs involving security, efficiency, and operational control, depending on how they are implemented and how they are used [73], [75].</w:t>
      </w:r>
    </w:p>
    <w:p w14:paraId="2E3D6F23" w14:textId="77777777" w:rsidR="00F06DBB" w:rsidRPr="006C7BCF" w:rsidRDefault="005E0A7D" w:rsidP="005E0A7D">
      <w:r>
        <w:t>The authors also found that making comparisons between the various types of consensus mechanisms is challenging from a methodology standpoint due to a lack of uniformity in terminology and terms used to evaluate consensus mechanisms; also, there are many different assumptions made regarding the properties of each consensus mechanism; there are significant differences in the metrics that are used to evaluate various types of consensus mechanisms, and there are many different contexts in which the various types of consensus mechanisms are empirically evaluated or tested in the literature. Therefore, the analysis and comparison of the different types of consensus mechanisms in this research effort are intended to be considered as a qualitative evidence-based synthesis, rather than as a universally-quantitative comparative benchmark of different types of consensus mechanisms. This is critical to understand the differences between the advantages and disadvantages of different types of consensus mechanisms [82], [85].</w:t>
      </w:r>
    </w:p>
    <w:p w14:paraId="05DD6A5C" w14:textId="77777777" w:rsidR="00F06DBB" w:rsidRPr="006C7BCF" w:rsidRDefault="00F06DBB" w:rsidP="004E597E"/>
    <w:p w14:paraId="1A45FA54" w14:textId="77777777" w:rsidR="009306EE" w:rsidRPr="006C7BCF" w:rsidRDefault="009306EE" w:rsidP="009306EE">
      <w:pPr>
        <w:spacing w:after="160" w:line="276" w:lineRule="auto"/>
      </w:pPr>
    </w:p>
    <w:p w14:paraId="09A1371E" w14:textId="77777777" w:rsidR="009306EE" w:rsidRPr="006C7BCF" w:rsidRDefault="009306EE" w:rsidP="009306EE">
      <w:r>
        <w:br w:type="page"/>
      </w:r>
    </w:p>
    <w:p w14:paraId="08CC4222" w14:textId="77777777" w:rsidR="00A34E5D" w:rsidRPr="006C7BCF" w:rsidRDefault="00A34E5D" w:rsidP="00A34E5D">
      <w:pPr>
        <w:pStyle w:val="BodyText"/>
        <w:spacing w:line="240" w:lineRule="auto"/>
        <w:ind w:firstLine="0"/>
        <w:sectPr w:rsidR="00A34E5D" w:rsidRPr="006C7BCF" w:rsidSect="00F9088B">
          <w:pgSz w:w="11906" w:h="16838" w:code="9"/>
          <w:pgMar w:top="1701" w:right="1701" w:bottom="1701" w:left="1701" w:header="709" w:footer="709" w:gutter="0"/>
          <w:pgNumType w:start="1"/>
          <w:cols w:space="708"/>
          <w:rtlGutter/>
          <w:docGrid w:linePitch="360"/>
        </w:sectPr>
      </w:pPr>
    </w:p>
    <w:p w14:paraId="1F11C9BA" w14:textId="77777777" w:rsidR="00181CA8" w:rsidRPr="006C7BCF" w:rsidRDefault="00181CA8" w:rsidP="00A72C84"/>
    <w:p w14:paraId="0874A0F7" w14:textId="77777777" w:rsidR="003B0A42" w:rsidRPr="006C7BCF" w:rsidRDefault="003B0A42" w:rsidP="003B0A42"/>
    <w:p w14:paraId="7D4FE6A3" w14:textId="77777777" w:rsidR="003B0A42" w:rsidRPr="006C7BCF" w:rsidRDefault="003B0A42" w:rsidP="003B0A42"/>
    <w:p w14:paraId="7D500348" w14:textId="77777777" w:rsidR="003B0A42" w:rsidRPr="006C7BCF" w:rsidRDefault="003B0A42" w:rsidP="003B0A42"/>
    <w:p w14:paraId="019ADBF8" w14:textId="77777777" w:rsidR="003B0A42" w:rsidRPr="006C7BCF" w:rsidRDefault="003B0A42" w:rsidP="003B0A42"/>
    <w:p w14:paraId="2CF5617B" w14:textId="77777777" w:rsidR="003B0A42" w:rsidRPr="006C7BCF" w:rsidRDefault="003B0A42" w:rsidP="003B0A42"/>
    <w:p w14:paraId="5CA981DA" w14:textId="77777777" w:rsidR="003B0A42" w:rsidRPr="006C7BCF" w:rsidRDefault="003B0A42" w:rsidP="003B0A42"/>
    <w:p w14:paraId="6DE76930" w14:textId="77777777" w:rsidR="003B0A42" w:rsidRPr="006C7BCF" w:rsidRDefault="003B0A42" w:rsidP="003B0A42"/>
    <w:p w14:paraId="61BB48A0" w14:textId="77777777" w:rsidR="003B0A42" w:rsidRPr="006C7BCF" w:rsidRDefault="003B0A42" w:rsidP="003B0A42">
      <w:pPr>
        <w:pStyle w:val="ChapterPaper"/>
        <w:rPr>
          <w:rFonts w:eastAsiaTheme="majorEastAsia"/>
        </w:rPr>
      </w:pPr>
      <w:r>
        <w:t>Chapter 4</w:t>
        <w:br/>
        <w:t>System Model and Problem Formulation</w:t>
      </w:r>
    </w:p>
    <w:p w14:paraId="68DE1B6F" w14:textId="77777777" w:rsidR="00B36003" w:rsidRPr="006C7BCF" w:rsidRDefault="00B36003" w:rsidP="00B36003"/>
    <w:p w14:paraId="2BCF4E16" w14:textId="77777777" w:rsidR="003B0A42" w:rsidRPr="006C7BCF" w:rsidRDefault="003B0A42">
      <w:pPr>
        <w:spacing w:after="160" w:line="259" w:lineRule="auto"/>
        <w:jc w:val="left"/>
      </w:pPr>
      <w:r>
        <w:br w:type="page"/>
      </w:r>
    </w:p>
    <w:p w14:paraId="4AF376E3" w14:textId="77777777" w:rsidR="003B0A42" w:rsidRPr="006C7BCF" w:rsidRDefault="003B0A42" w:rsidP="003B0A42">
      <w:pPr>
        <w:pStyle w:val="Heading1"/>
      </w:pPr>
      <w:bookmarkStart w:id="100" w:name="_Toc235213069"/>
      <w:r>
        <w:lastRenderedPageBreak/>
        <w:t>Chapter 4</w:t>
        <w:br/>
        <w:t xml:space="preserve"> System Model and Problem Formulation</w:t>
      </w:r>
      <w:bookmarkEnd w:id="100"/>
    </w:p>
    <w:p w14:paraId="7924B495"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01" w:name="_Toc226916332"/>
      <w:bookmarkStart w:id="102" w:name="_Toc232783105"/>
      <w:bookmarkStart w:id="103" w:name="_Toc232869392"/>
      <w:bookmarkStart w:id="104" w:name="_Toc232870770"/>
      <w:bookmarkStart w:id="105" w:name="_Toc232870896"/>
      <w:bookmarkStart w:id="106" w:name="_Toc232871022"/>
      <w:bookmarkStart w:id="107" w:name="_Toc232871148"/>
      <w:bookmarkStart w:id="108" w:name="_Toc233288999"/>
      <w:bookmarkStart w:id="109" w:name="_Toc233289157"/>
      <w:bookmarkStart w:id="110" w:name="_Toc235021257"/>
      <w:bookmarkStart w:id="111" w:name="_Toc235198940"/>
      <w:bookmarkStart w:id="112" w:name="_Toc235199110"/>
      <w:bookmarkStart w:id="113" w:name="_Toc235199857"/>
      <w:bookmarkStart w:id="114" w:name="_Toc235200025"/>
      <w:bookmarkStart w:id="115" w:name="_Toc23521307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1030BB55" w14:textId="77777777" w:rsidR="003426BC" w:rsidRPr="006C7BCF" w:rsidRDefault="003426BC" w:rsidP="00C03A18">
      <w:pPr>
        <w:pStyle w:val="Heading2"/>
        <w:numPr>
          <w:ilvl w:val="1"/>
          <w:numId w:val="0"/>
        </w:numPr>
      </w:pPr>
      <w:bookmarkStart w:id="116" w:name="_Toc235213071"/>
      <w:r>
        <w:t>4.1. Overview of the Proposed Setting</w:t>
      </w:r>
      <w:bookmarkEnd w:id="116"/>
    </w:p>
    <w:p w14:paraId="388F6174" w14:textId="77777777" w:rsidR="00D17A48" w:rsidRPr="006C7BCF" w:rsidRDefault="00D17A48" w:rsidP="00D17A48">
      <w:pPr>
        <w:rPr>
          <w:rFonts w:eastAsiaTheme="majorEastAsia"/>
        </w:rPr>
      </w:pPr>
      <w:r>
        <w:t xml:space="preserve">The problem statement, threat assumptions, performance and energy metrics, and system model of the Proof-of-Collaboration (PoCol) consensus mechanism has been developed in this chapter. The initial assumption is that the PoCol system works on a permissionless blockchain network based on the classical Proof-of-Work (PoW) system, as used in Bitcoin [1]. The PoCol system uses the longest-chain criterion of Nakamoto and the traditional cryptographic puzzle, but its mining process is based on collaboration instead of competition. </w:t>
      </w:r>
      <w:r>
        <w:rPr>
          <w:color w:val="FF0000"/>
        </w:rPr>
        <w:t xml:space="preserve">The PoCol system coordinates the efforts of miners by requiring all miners of a round to mine the same canonical block template and by partitioning its nonce space among them, thereby avoiding overlaps in their contributions</w:t>
      </w:r>
      <w:r>
        <w:t xml:space="preserve"> and leading to efficient rewards distribution, which is superior to the independent exploration of the nonce space by miners [1], [135].</w:t>
      </w:r>
    </w:p>
    <w:p w14:paraId="6F9A741B" w14:textId="77777777" w:rsidR="00D17A48" w:rsidRPr="006C7BCF" w:rsidRDefault="00D17A48" w:rsidP="00D17A48">
      <w:pPr>
        <w:rPr>
          <w:rFonts w:eastAsiaTheme="majorEastAsia"/>
        </w:rPr>
      </w:pPr>
      <w:r>
        <w:rPr>
          <w:rFonts w:eastAsiaTheme="majorEastAsia"/>
        </w:rPr>
        <w:t xml:space="preserve">The PoCol system comprises a group of miners (or validators), a peer-to-peer overlay network that disseminates transactions and blocks, and transactions sent by clients. The PoW method entails each miner verifying the validity of the hash of a candidate block header repetitively until the success. The miner who succeeds first broadcasts the block and is rewarded for it [1], [13]. In PoCol, miners work together, searching the nonce space assigned to them by the group and reaping rewards for their contributions.</w:t>
      </w:r>
    </w:p>
    <w:p w14:paraId="13652F44" w14:textId="77777777" w:rsidR="003426BC" w:rsidRPr="006C7BCF" w:rsidRDefault="00D17A48" w:rsidP="00D17A48">
      <w:pPr>
        <w:rPr>
          <w:rFonts w:eastAsiaTheme="majorEastAsia"/>
        </w:rPr>
      </w:pPr>
      <w:r>
        <w:rPr>
          <w:rFonts w:eastAsiaTheme="majorEastAsia"/>
        </w:rPr>
        <w:t xml:space="preserve">The outcome of PoCol is anticipated to be a decrease in redundancy in terms of hashes and, therefore, energy consumption per block. Building on the taxonomy and energy models presented in Chapters 2 and 3 of [39], [20], this chapter creates a quantitative framework that will eventually be generated for the classical PoW alone and the PoCol method. The framework consists of: (i) an analytical network model that outlines the behavior of the nodes; (ii) an enemy model based on the Byzantine fault tolerance [7], [8] and Nakamoto consensus [1], [49]; and (iii) performance and energy metrics for comparing PoW and PoCol based on prescribed conditions [20], [10].</w:t>
      </w:r>
    </w:p>
    <w:p w14:paraId="2BD2F622" w14:textId="77777777" w:rsidR="003426BC" w:rsidRPr="006C7BCF" w:rsidRDefault="003426BC" w:rsidP="00C03A18">
      <w:pPr>
        <w:pStyle w:val="Heading2"/>
        <w:numPr>
          <w:ilvl w:val="1"/>
          <w:numId w:val="0"/>
        </w:numPr>
      </w:pPr>
      <w:bookmarkStart w:id="117" w:name="_Toc235213072"/>
      <w:r>
        <w:t>4.2. Network Model</w:t>
      </w:r>
      <w:bookmarkEnd w:id="117"/>
    </w:p>
    <w:p w14:paraId="57393331" w14:textId="77777777" w:rsidR="00D17A48" w:rsidRPr="006C7BCF" w:rsidRDefault="00D17A48" w:rsidP="00D17A48">
      <w:pPr>
        <w:rPr>
          <w:rFonts w:eastAsiaTheme="majorEastAsia"/>
        </w:rPr>
      </w:pPr>
      <w:r>
        <w:rPr>
          <w:rFonts w:eastAsiaTheme="majorEastAsia"/>
        </w:rPr>
        <w:t xml:space="preserve">M = {m₁, m₂, …, mₙ} is the set of miners participating in the blockchain network, where n = |M|, that is the number of miners. In this case, each miner mᵢ contributes a fraction of hashing power of the network hᵢ such that ∑ⁿᵢ₌₁ hᵢ = 1 in the baseline PoW system. Practically, hᵢ reflects the computational capability of miner mᵢ and is determined by the mining hardware of miner mᵢ (ASICs, GPUs, or special accelerators) and energy cost assigned to miner mᵢ. The power consumption of the network can be denoted by P (in W), and the process of generating a block is </w:t>
        <w:lastRenderedPageBreak/>
        <w:t>modeled as a Poisson process with the arrival rate of λ blocks in a second, where 1/λ is the expected delay time between blocks as in standard Bitcoin analysis.</w:t>
      </w:r>
    </w:p>
    <w:p w14:paraId="486DCB86" w14:textId="77777777" w:rsidR="00D17A48" w:rsidRPr="006C7BCF" w:rsidRDefault="00D17A48" w:rsidP="00D17A48">
      <w:pPr>
        <w:rPr>
          <w:rFonts w:eastAsiaTheme="majorEastAsia"/>
        </w:rPr>
      </w:pPr>
      <w:r>
        <w:rPr>
          <w:rFonts w:eastAsiaTheme="majorEastAsia"/>
        </w:rPr>
        <w:t xml:space="preserve">The network can be modeled as a partially synchronous peer-to-peer network following the general approach in blockchain analysis and BFT analysis. In this case, messages including transactions, block headers, complete blocks, and control messages propagate using a gossip protocol. A bound Δ is available on the message delay after the global stabilization time of the network. Therefore, before stabilization, the network might work asynchronously, but all security properties must hold. Each miner has a copy of the blockchain state. The blockchain state is an append-only chain of blocks made from the genesis block. The state transition function uses all the transactions in the blocks to transition from an initial to a global ledger state.We assume that clients initiate transactions that are sent to the network and added to a transaction pool (mempool), which is kept in logical coherence across all the miners. In PoCol, whenever a transaction is added onto any local mempool, it gets propagated with immediacy so that every honest miner gets access to the same set of pending transactions and has a similar mempool state. When a new block is being built, there is a deterministic algorithm within the protocol that determines which transactions occur and how they are included (with restrictions on the maximal size imposed by the protocol) </w:t>
      </w:r>
      <w:r>
        <w:rPr>
          <w:color w:val="FF0000"/>
        </w:rPr>
        <w:t xml:space="preserve">such that every miner derives the same canonical block template, one that has the previous block hash, the Merkle root of the accepted transaction list, a deterministic timestamp, and a nonce field; during a round, the nonce is the only field a miner may vary.</w:t>
      </w:r>
      <w:r>
        <w:rPr>
          <w:rFonts w:eastAsiaTheme="majorEastAsia"/>
        </w:rPr>
        <w:t xml:space="preserve"> The hash function H is regarded as a random oracle; a candidate block is valid if H(header) &lt; T, where T is the predefined target difficulty that dictates λ [1], [19].</w:t>
      </w:r>
    </w:p>
    <w:p w14:paraId="37259CA9" w14:textId="77777777" w:rsidR="00D17A48" w:rsidRPr="006C7BCF" w:rsidRDefault="00D17A48" w:rsidP="00D17A48">
      <w:pPr>
        <w:rPr>
          <w:rFonts w:eastAsiaTheme="majorEastAsia"/>
        </w:rPr>
      </w:pPr>
      <w:r>
        <w:rPr>
          <w:rFonts w:eastAsiaTheme="majorEastAsia"/>
        </w:rPr>
        <w:t xml:space="preserve">In the standard PoW model, miner mᵢ independently retrieves the nonces from the entire nonce space to compute H(header) until a valid block is recorded. Miner mᵢ sends a certain number of hashes in a given round, represented as Hᵢ, while the total number of hashes throughout the miners can be represented as H_total_PoW = ∑ⁿᵢ₌₁ Hᵢ [99].</w:t>
      </w:r>
      <w:r>
        <w:rPr>
          <w:color w:val="FF0000"/>
        </w:rPr>
        <w:t xml:space="preserve">Here, a hash attempt is identified by its complete input Hash(BlockTemplate || nonce), and an attempt is redundant only if the same complete input is evaluated more than once; duplication of a numeric nonce value alone is not redundant unless the block template is also identical. This thesis uses a controlled common-template comparison model, in which the baseline PoW miners are assumed to search over the same block template, in order to isolate the effect of coordinated versus uncoordinated nonce searching; it is not claimed that conventional PoW miners always test identical headers. Under this baseline, independently operating miners may evaluate the same complete hash input repeatedly, so H_total_PoW may greatly exceed the minimal number of distinct hashes needed for the validation of a block [9], [19].</w:t>
      </w:r>
      <w:r>
        <w:rPr>
          <w:rFonts w:eastAsiaTheme="majorEastAsia"/>
        </w:rPr>
        <w:t xml:space="preserve"> In the stated PoCol model, the total hash space H_total (for SHA-256, H_total = 2²⁵⁶) of the miners will be divided among miners in such a way that each miner will only have non-overlapping intervals of the range they are searching for through the epoch through honest miner operations. The term H_total_PoCol refers to the number of hashes that are carried out by the miners through the epoch. In principle, H_total_PoCol is equal to H_total, or more properly, it refers to the very specific portion of the hash space needed to do a blockchain based on the level of difficulty being experienced, while avoiding as much redundancy as possible. For each of the miners, mᵢ, they will have either a portion of a nonce, or they will already know the very specific </w:t>
        <w:lastRenderedPageBreak/>
        <w:t>intervals of nonces that they will use while evaluating based on their nonce agreement. They can agree through the various methods of protocol whether it be predetermined guidelines such as based on who they are while there can also be random agreements made [15], [16].</w:t>
      </w:r>
    </w:p>
    <w:p w14:paraId="38F7D616" w14:textId="77777777" w:rsidR="003426BC" w:rsidRPr="006C7BCF" w:rsidRDefault="00D17A48" w:rsidP="00D17A48">
      <w:pPr>
        <w:rPr>
          <w:rFonts w:eastAsiaTheme="majorEastAsia"/>
        </w:rPr>
      </w:pPr>
      <w:r>
        <w:t>The time will be used in discrete units of rounds or epochs that will be processed by the miners who will look for the block based on the divisions of the nonce space. When the miners are able to discover a block, they will notify others of their accomplishment and they will then follow by adhering to the longest valid chain under the protocol of Nakamoto [1]. Once the confirmed blockchain is published (block subsidy and transaction fees), and it will cause the distribution of the rewards that each miner has received based on the size of the unique nonce, time there was a valid hash made, and the total stake within the pool [15], [22]. As such, there will only be specific items that will differ in how the actual process works.</w:t>
      </w:r>
    </w:p>
    <w:p w14:paraId="16DCE9E7" w14:textId="77777777" w:rsidR="003426BC" w:rsidRPr="006C7BCF" w:rsidRDefault="003426BC" w:rsidP="00C03A18">
      <w:pPr>
        <w:pStyle w:val="Heading2"/>
        <w:numPr>
          <w:ilvl w:val="1"/>
          <w:numId w:val="0"/>
        </w:numPr>
      </w:pPr>
      <w:bookmarkStart w:id="118" w:name="_Toc235213073"/>
      <w:r>
        <w:t>4.3. Adversary and Threat Model</w:t>
      </w:r>
      <w:bookmarkEnd w:id="118"/>
    </w:p>
    <w:p w14:paraId="34060994" w14:textId="77777777" w:rsidR="00DE2E50" w:rsidRPr="006C7BCF" w:rsidRDefault="00DE2E50" w:rsidP="00DE2E50">
      <w:pPr>
        <w:rPr>
          <w:rFonts w:eastAsiaTheme="majorEastAsia"/>
        </w:rPr>
      </w:pPr>
      <w:r>
        <w:rPr>
          <w:rFonts w:eastAsiaTheme="majorEastAsia"/>
        </w:rPr>
        <w:t>The adversary can be considered as a PPT entity capable of corrupting a fraction of miners to manipulate their behavior. Corrupted miners (called Byzantine miners) can deviate from the protocol in any manner, such as withholding blocks, publishing contradictory histories, trying to double-spend, and colluding in order to get majorities to get more rewards [7], [8]. Honest miners adhere to the specified protocol, such as nonce-space assignment, hashing, block propagation and reporting their rewards.</w:t>
      </w:r>
    </w:p>
    <w:p w14:paraId="66AA3141" w14:textId="77777777" w:rsidR="00DE2E50" w:rsidRPr="006C7BCF" w:rsidRDefault="00DE2E50" w:rsidP="00DE2E50">
      <w:pPr>
        <w:rPr>
          <w:rFonts w:eastAsiaTheme="majorEastAsia"/>
        </w:rPr>
      </w:pPr>
      <w:r>
        <w:rPr>
          <w:rFonts w:eastAsiaTheme="majorEastAsia"/>
        </w:rPr>
        <w:t>We assume the adversary can corrupt up to a fraction β of the total hashing power of the network, i.e., the total amount of hᵢ which applies to corrupted miners is at most β (where β &lt; 0.5 in the case of Nakamoto-style security) [1], [49]; however, it will be less than 1/3 when reasoning about BFT [7], [8]. In the analysis and evaluation, we can conclude that the adversary can coordinate corrupted miners to execute certain attacks:</w:t>
      </w:r>
    </w:p>
    <w:p w14:paraId="2A307730" w14:textId="77777777" w:rsidR="00DE2E50" w:rsidRPr="006C7BCF" w:rsidRDefault="00DE2E50" w:rsidP="00DE2E50">
      <w:pPr>
        <w:rPr>
          <w:rFonts w:eastAsiaTheme="majorEastAsia"/>
        </w:rPr>
      </w:pPr>
      <w:r>
        <w:rPr>
          <w:rFonts w:eastAsiaTheme="majorEastAsia"/>
        </w:rPr>
        <w:t>•Double spending. This involves broadcasting a transaction, getting it into a block, and attempting to revert the block by creating a longer private chain which excludes the transaction (applicable to classic PoW) [1], [49].</w:t>
      </w:r>
    </w:p>
    <w:p w14:paraId="2059277C" w14:textId="77777777" w:rsidR="00DE2E50" w:rsidRPr="006C7BCF" w:rsidRDefault="00DE2E50" w:rsidP="00DE2E50">
      <w:pPr>
        <w:rPr>
          <w:rFonts w:eastAsiaTheme="majorEastAsia"/>
        </w:rPr>
      </w:pPr>
      <w:r>
        <w:t>•Selfish mining or block withholding mining. This involves withholding found blocks to create forks which change rewards or reduce the effective contribution of the honest miners [135], [22].</w:t>
      </w:r>
    </w:p>
    <w:p w14:paraId="174C789F" w14:textId="77777777" w:rsidR="00DE2E50" w:rsidRPr="006C7BCF" w:rsidRDefault="00DE2E50" w:rsidP="00DE2E50">
      <w:pPr>
        <w:rPr>
          <w:rFonts w:eastAsiaTheme="majorEastAsia"/>
        </w:rPr>
      </w:pPr>
      <w:r>
        <w:rPr>
          <w:rFonts w:eastAsiaTheme="majorEastAsia"/>
        </w:rPr>
        <w:t>•</w:t>
        <w:tab/>
        <w:t xml:space="preserve">Non-collaborative behavior in PoCol, </w:t>
      </w:r>
      <w:r>
        <w:rPr>
          <w:color w:val="FF0000"/>
        </w:rPr>
        <w:t xml:space="preserve">which includes ignoring assigned nonce ranges, mining a modified block template that deviates from the canonical one, and copying nonce ranges from honest miners</w:t>
      </w:r>
      <w:r>
        <w:rPr>
          <w:rFonts w:eastAsiaTheme="majorEastAsia"/>
        </w:rPr>
        <w:t xml:space="preserve"> to claim unfair rewards, failing to report the number of hashes done or distributing block rewards amongst collaborators.</w:t>
      </w:r>
    </w:p>
    <w:p w14:paraId="6BBC248E" w14:textId="77777777" w:rsidR="00DE2E50" w:rsidRPr="006C7BCF" w:rsidRDefault="00DE2E50" w:rsidP="00DE2E50">
      <w:pPr>
        <w:rPr>
          <w:rFonts w:eastAsiaTheme="majorEastAsia"/>
        </w:rPr>
      </w:pPr>
      <w:r>
        <w:rPr>
          <w:rFonts w:eastAsiaTheme="majorEastAsia"/>
        </w:rPr>
        <w:lastRenderedPageBreak/>
        <w:t>•Eclipse attacks or network partition attacks, which involve isolating groups of honest miners from the rest of the network to achieve their aims [49], [19].</w:t>
      </w:r>
    </w:p>
    <w:p w14:paraId="2BD34FA7" w14:textId="77777777" w:rsidR="00DE2E50" w:rsidRPr="006C7BCF" w:rsidRDefault="00DE2E50" w:rsidP="00DE2E50">
      <w:pPr>
        <w:rPr>
          <w:rFonts w:eastAsiaTheme="majorEastAsia"/>
        </w:rPr>
      </w:pPr>
      <w:r>
        <w:rPr>
          <w:rFonts w:eastAsiaTheme="majorEastAsia"/>
        </w:rPr>
        <w:t>It is also assumed that the adversary has partial control of the network channels of corrupted miners, which enables them to delay messages or drop them selectively. However, the adversary cannot overcome cryptographic primitives, such as hash functions or digital signatures, as well as forge messages from honest miners [1], [7]. The network is expected to be eventually synchronous with a bounded delay, Δ, thus ensuring liveness under the honest-majority assumption [7], [8].</w:t>
      </w:r>
    </w:p>
    <w:p w14:paraId="64A37B14" w14:textId="77777777" w:rsidR="003426BC" w:rsidRPr="006C7BCF" w:rsidRDefault="00DE2E50" w:rsidP="00DE2E50">
      <w:pPr>
        <w:rPr>
          <w:rFonts w:eastAsiaTheme="majorEastAsia"/>
        </w:rPr>
      </w:pPr>
      <w:r>
        <w:rPr>
          <w:rFonts w:eastAsiaTheme="majorEastAsia"/>
        </w:rPr>
        <w:t xml:space="preserve">The PoCol protocol must be secure from the aforementioned attacks. In particular, the protocol has to ensure that corrupt miners are prevented from (i) receiving excessive rewards due to their behavior, (ii) causing a significant increase in the likelihood of a successful double spending as compared to baseline PoW, and (iii) using the collaboration scheme to mount new types of censorship or DoS attacks.</w:t>
      </w:r>
    </w:p>
    <w:p w14:paraId="6EB59E0E" w14:textId="77777777" w:rsidR="003426BC" w:rsidRPr="006C7BCF" w:rsidRDefault="003426BC" w:rsidP="00C03A18">
      <w:pPr>
        <w:pStyle w:val="Heading2"/>
        <w:numPr>
          <w:ilvl w:val="1"/>
          <w:numId w:val="0"/>
        </w:numPr>
      </w:pPr>
      <w:bookmarkStart w:id="119" w:name="_Toc235213074"/>
      <w:r>
        <w:t>4.4. Performance and Energy Metrics</w:t>
      </w:r>
      <w:bookmarkEnd w:id="119"/>
    </w:p>
    <w:p w14:paraId="487D7F96" w14:textId="77777777" w:rsidR="003426BC" w:rsidRPr="006C7BCF" w:rsidRDefault="00DE2E50" w:rsidP="003426BC">
      <w:pPr>
        <w:rPr>
          <w:rFonts w:eastAsiaTheme="majorEastAsia"/>
        </w:rPr>
      </w:pPr>
      <w:r>
        <w:rPr>
          <w:rFonts w:eastAsiaTheme="majorEastAsia"/>
        </w:rPr>
        <w:t xml:space="preserve">We establish quantitative measures for PoW as well as PoCol in order to compare and assess their proposed consensus mechanism both in terms of the classical performance characteristics (throughput, latency, and finality) and energy consumption, measured as power, energy per transaction/block, and energy-latency trade-offs. The measures employed in this study are aligned with earlier empirical and analytical studies of energy consumption in blockchains and their performance [20], [10].</w:t>
      </w:r>
    </w:p>
    <w:p w14:paraId="11948B1E" w14:textId="77777777" w:rsidR="003426BC" w:rsidRPr="006C7BCF" w:rsidRDefault="003426BC" w:rsidP="00C03A18">
      <w:pPr>
        <w:pStyle w:val="Heading3"/>
        <w:numPr>
          <w:ilvl w:val="2"/>
          <w:numId w:val="0"/>
        </w:numPr>
      </w:pPr>
      <w:bookmarkStart w:id="120" w:name="_Toc235213075"/>
      <w:r>
        <w:t>4.4.1. Throughput, latency, and finality</w:t>
      </w:r>
      <w:bookmarkEnd w:id="120"/>
    </w:p>
    <w:p w14:paraId="0AA9A76A" w14:textId="77777777" w:rsidR="003B0A42" w:rsidRPr="006C7BCF" w:rsidRDefault="00DE2E50" w:rsidP="003426BC">
      <w:r>
        <w:rPr>
          <w:rFonts w:eastAsiaTheme="majorEastAsia"/>
        </w:rPr>
        <w:t xml:space="preserve">Throughput or transaction throughput refers to the total number of valid transactions confirmed by the blockchain in a given period of time, where it is measured as transactions per second. In order to calculate Ntx (t1, t2) as the total number of transactions that have been included in the canonical chain in the time interval of t1 and t2, the average throughput in this time interval can be calculated as</w:t>
      </w:r>
    </w:p>
    <w:p w14:paraId="298832C0" w14:textId="77777777" w:rsidR="003B0A42" w:rsidRPr="006C7BCF" w:rsidRDefault="003B0A42" w:rsidP="003B0A42">
      <w:pPr>
        <w:jc w:val="center"/>
      </w:pPr>
      <w:r>
        <w:t xml:space="preserve">Θ = N_tx(t₁, t₂) / (t₂ − t₁).</w:t>
      </w:r>
    </w:p>
    <w:p w14:paraId="690FADCA" w14:textId="77777777" w:rsidR="00DE2E50" w:rsidRPr="006C7BCF" w:rsidRDefault="00DE2E50" w:rsidP="00DE2E50">
      <w:r>
        <w:t xml:space="preserve">The steady-state throughput for a blockchain whose blocks are composed of on average Btx transactions is, thus, θ ≈ λBtx, with the assumption that the network is not congested and blocks are filled almost completely [1], [11]57. </w:t>
      </w:r>
    </w:p>
    <w:p w14:paraId="198B0783" w14:textId="77777777" w:rsidR="00DE2E50" w:rsidRPr="006C7BCF" w:rsidRDefault="00DE2E50" w:rsidP="00DE2E50">
      <w:r>
        <w:t xml:space="preserve">Latency reflects the time taken from the moment when the transaction is broadcasted until the moment when it is confirmed in the network. The time t broadcast used here is the point when the </w:t>
        <w:lastRenderedPageBreak/>
        <w:t xml:space="preserve">client broadcasts the transaction and t confirm is the time of its inclusion in the block that forms part of the canonical chain to a sufficient depth k (for instance, it is 6 confirmations in Bitcoin). Therefore, latency is defined as L = t confirm - t broadcast, which is a function of the block interval 1/λ and network delays Δ as well as the number of confirmations k to be reached in order to be effective against attacks conducted by adversaries with a hashing power of β. </w:t>
      </w:r>
    </w:p>
    <w:p w14:paraId="05ABDA00" w14:textId="77777777" w:rsidR="003B0A42" w:rsidRPr="006C7BCF" w:rsidRDefault="00DE2E50" w:rsidP="00DE2E50">
      <w:r>
        <w:t xml:space="preserve">Finality refers to the moment when the transaction is practically irreversible, meaning that the likelihood of its rollback by an adversary with a hash power of N less than β lowers below a threshold ε (e.g., 10 -6). In the case of probabilistic-finality systems like PoW and PoCol, it is expressed in the number of k blocks that are generated on top of the block where the transaction is contained. The studies of Bitcoin as well as analogous protocols allow the derivation of formulas for the probability of an adversary catching up with the legitimate chain, which diminishes exponentially with an increase of k in case β 0.5 [1]. In deterministic-finality systems that include PBFT-style consensus, this moment is achieved when a block becomes accepted by the supermajority (2/3 of validators) and does not depend on the future formation of blocks. It is adhered to the same principles of probabilistic finality as defined for PoW and k is chosen in such a way that it provides greater or at least equal security guarantees as compared to the baseline technology.</w:t>
      </w:r>
    </w:p>
    <w:p w14:paraId="2CD6E853" w14:textId="77777777" w:rsidR="003B0A42" w:rsidRPr="006C7BCF" w:rsidRDefault="003B0A42" w:rsidP="00C03A18">
      <w:pPr>
        <w:pStyle w:val="Heading3"/>
        <w:numPr>
          <w:ilvl w:val="2"/>
          <w:numId w:val="0"/>
        </w:numPr>
      </w:pPr>
      <w:bookmarkStart w:id="121" w:name="_Toc235213076"/>
      <w:r>
        <w:t>4.4.2. Power, energy per block/transaction, and energy–latency trade-off</w:t>
      </w:r>
      <w:bookmarkEnd w:id="121"/>
    </w:p>
    <w:p w14:paraId="4B9B8614" w14:textId="77777777" w:rsidR="003B0A42" w:rsidRPr="006C7BCF" w:rsidRDefault="003B0A42" w:rsidP="003B0A42">
      <w:r>
        <w:rPr>
          <w:b/>
          <w:bCs/>
        </w:rPr>
        <w:t>Power</w:t>
      </w:r>
      <w:r>
        <w:t xml:space="preserve"> (P) represents the rate at which the network consumes electrical energy, measured in watts (joules per second). It aggregates the consumption of all miners’ hardware, including compute, memory, networking, and cooling overheads [13], [14]. For a given consensus protocol with block-generation rate λ, the </w:t>
      </w:r>
      <w:r>
        <w:rPr>
          <w:b/>
          <w:bCs/>
        </w:rPr>
        <w:t xml:space="preserve">expected energy consumed </w:t>
      </w:r>
      <w:r>
        <w:t xml:space="preserve">per block is </w:t>
      </w:r>
    </w:p>
    <w:p w14:paraId="28738383" w14:textId="77777777" w:rsidR="003B0A42" w:rsidRPr="006C7BCF" w:rsidRDefault="003B0A42" w:rsidP="003B0A42">
      <w:pPr>
        <w:jc w:val="right"/>
      </w:pPr>
      <w:r>
        <w:t>P=E/t, t= 1/λ</w:t>
      </w:r>
    </w:p>
    <w:p w14:paraId="7288EEAF" w14:textId="77777777" w:rsidR="003B0A42" w:rsidRPr="006C7BCF" w:rsidRDefault="003B0A42" w:rsidP="003B0A42"/>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0"/>
        <w:gridCol w:w="613"/>
        <w:gridCol w:w="671"/>
      </w:tblGrid>
      <w:tr w:rsidR="003B0A42" w:rsidRPr="006C7BCF" w14:paraId="31FBBB62" w14:textId="77777777" w:rsidTr="00047EC6">
        <w:trPr>
          <w:jc w:val="center"/>
        </w:trPr>
        <w:tc>
          <w:tcPr>
            <w:tcW w:w="7549" w:type="dxa"/>
          </w:tcPr>
          <w:p w14:paraId="0A39B553" w14:textId="77777777" w:rsidR="003B0A42" w:rsidRPr="006C7BCF" w:rsidRDefault="003B0A42" w:rsidP="00047EC6">
            <w:pPr>
              <w:jc w:val="center"/>
            </w:pPr>
            <w:r>
              <w:t xml:space="preserve">E_block = P / λ</w:t>
            </w:r>
          </w:p>
        </w:tc>
        <w:tc>
          <w:tcPr>
            <w:tcW w:w="634" w:type="dxa"/>
          </w:tcPr>
          <w:p w14:paraId="62EDED78" w14:textId="77777777" w:rsidR="003B0A42" w:rsidRPr="006C7BCF" w:rsidRDefault="003B0A42" w:rsidP="00047EC6"/>
        </w:tc>
        <w:tc>
          <w:tcPr>
            <w:tcW w:w="673" w:type="dxa"/>
          </w:tcPr>
          <w:p w14:paraId="5CBBF6E6" w14:textId="77777777" w:rsidR="003B0A42" w:rsidRPr="006C7BCF" w:rsidRDefault="003B0A42" w:rsidP="00047EC6">
            <w:r>
              <w:t>(4.1)</w:t>
            </w:r>
          </w:p>
        </w:tc>
      </w:tr>
    </w:tbl>
    <w:p w14:paraId="215072AC" w14:textId="77777777" w:rsidR="003B0A42" w:rsidRPr="006C7BCF" w:rsidRDefault="003B0A42" w:rsidP="003B0A42"/>
    <w:p w14:paraId="264C02AF" w14:textId="77777777" w:rsidR="003B0A42" w:rsidRPr="006C7BCF" w:rsidRDefault="003B0A42" w:rsidP="003B0A42">
      <w:r>
        <w:t xml:space="preserve">This relation follows directly from modeling block generation as a Poisson process with a rate λ: in expectation, one block is produced every 1/λ seconds, during which the network consumes power P [99]. If each block contains, on average, B_tx transactions, the expected energy per transaction is</w:t>
      </w:r>
    </w:p>
    <w:p w14:paraId="4D0FB104"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145A51FA" w14:textId="77777777" w:rsidTr="00047EC6">
        <w:tc>
          <w:tcPr>
            <w:tcW w:w="8188" w:type="dxa"/>
          </w:tcPr>
          <w:p w14:paraId="6E06BE31" w14:textId="77777777" w:rsidR="003B0A42" w:rsidRPr="006C7BCF" w:rsidRDefault="003B0A42" w:rsidP="00047EC6">
            <w:pPr>
              <w:jc w:val="center"/>
            </w:pPr>
            <w:r>
              <w:lastRenderedPageBreak/>
              <w:t xml:space="preserve">E_tx = (P / λ) / B_tx = P / (λ · B_tx)</w:t>
            </w:r>
          </w:p>
        </w:tc>
        <w:tc>
          <w:tcPr>
            <w:tcW w:w="668" w:type="dxa"/>
          </w:tcPr>
          <w:p w14:paraId="13BB528B" w14:textId="77777777" w:rsidR="003B0A42" w:rsidRPr="006C7BCF" w:rsidRDefault="003B0A42" w:rsidP="00047EC6">
            <w:r>
              <w:t>(4.2)</w:t>
            </w:r>
          </w:p>
        </w:tc>
      </w:tr>
    </w:tbl>
    <w:p w14:paraId="68078F20" w14:textId="77777777" w:rsidR="003B0A42" w:rsidRPr="006C7BCF" w:rsidRDefault="003B0A42" w:rsidP="003B0A42"/>
    <w:p w14:paraId="050ABE62" w14:textId="77777777" w:rsidR="003B0A42" w:rsidRPr="006C7BCF" w:rsidRDefault="003B0A42" w:rsidP="003B0A42">
      <w:r>
        <w:t xml:space="preserve">The mathematical notation document refines this model for traditional PoW and PoCol by explicitly accounting for redundant hashing [99], [19]. </w:t>
      </w:r>
      <w:r>
        <w:rPr>
          <w:color w:val="FF0000"/>
        </w:rPr>
        <w:t xml:space="preserve">In PoW under the common-template baseline, the total number of hashes tested across all miners in an epoch is H_total_PoW = ∑ⁿᵢ₌₁ Hᵢ, and many of these complete hash inputs Hash(BlockTemplate || nonce) are repeated across different miners.</w:t>
      </w:r>
      <w:r>
        <w:t xml:space="preserve"> Let H_total denote the minimum number of distinct hashes that would need to be evaluated in the absence of redundancy to achieve the same difficulty. The </w:t>
      </w:r>
      <w:r>
        <w:rPr>
          <w:b/>
          <w:bCs/>
        </w:rPr>
        <w:t>redundancy factor of PoW</w:t>
      </w:r>
      <w:r>
        <w:t xml:space="preserve"> is then</w:t>
      </w:r>
    </w:p>
    <w:p w14:paraId="08365D78"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6C7BCF" w14:paraId="0D9C5991" w14:textId="77777777" w:rsidTr="00047EC6">
        <w:tc>
          <w:tcPr>
            <w:tcW w:w="8188" w:type="dxa"/>
          </w:tcPr>
          <w:p w14:paraId="28AC69FC" w14:textId="77777777" w:rsidR="003B0A42" w:rsidRPr="006C7BCF" w:rsidRDefault="003B0A42" w:rsidP="00047EC6">
            <w:pPr>
              <w:jc w:val="center"/>
            </w:pPr>
            <w:r>
              <w:t xml:space="preserve">R_PoW = H_total_PoW / H_total</w:t>
            </w:r>
          </w:p>
        </w:tc>
        <w:tc>
          <w:tcPr>
            <w:tcW w:w="668" w:type="dxa"/>
          </w:tcPr>
          <w:p w14:paraId="796AB485" w14:textId="77777777" w:rsidR="003B0A42" w:rsidRPr="006C7BCF" w:rsidRDefault="003B0A42" w:rsidP="00047EC6">
            <w:r>
              <w:t>(4.3)</w:t>
            </w:r>
          </w:p>
        </w:tc>
      </w:tr>
    </w:tbl>
    <w:p w14:paraId="4224BDE8" w14:textId="77777777" w:rsidR="003B0A42" w:rsidRPr="006C7BCF" w:rsidRDefault="003B0A42" w:rsidP="003B0A42"/>
    <w:p w14:paraId="169649E5" w14:textId="77777777" w:rsidR="003B0A42" w:rsidRPr="006C7BCF" w:rsidRDefault="003B0A42" w:rsidP="003B0A42">
      <w:r>
        <w:t xml:space="preserve"/>
      </w:r>
      <w:r>
        <w:rPr>
          <w:color w:val="FF0000"/>
        </w:rPr>
        <w:t xml:space="preserve">In contrast, the PoCol model eliminates this redundancy by fixing a common immutable block template in each round and partitioning the nonce space so that the total number of complete hash inputs actually tested across honest miners in an epoch equals the required number of distinct hash inputs:</w:t>
      </w:r>
      <w:r>
        <w:t xml:space="preserve"/>
      </w:r>
    </w:p>
    <w:p w14:paraId="1E9D9D27"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6C7BCF" w14:paraId="5840F8A8" w14:textId="77777777" w:rsidTr="00047EC6">
        <w:tc>
          <w:tcPr>
            <w:tcW w:w="8188" w:type="dxa"/>
          </w:tcPr>
          <w:p w14:paraId="1FA2952C" w14:textId="77777777" w:rsidR="003B0A42" w:rsidRPr="006C7BCF" w:rsidRDefault="003B0A42" w:rsidP="00047EC6">
            <w:pPr>
              <w:jc w:val="center"/>
            </w:pPr>
            <w:r>
              <w:t xml:space="preserve">H_total_PoCol = H_total, hence R_PoCol = 1.</w:t>
            </w:r>
          </w:p>
        </w:tc>
        <w:tc>
          <w:tcPr>
            <w:tcW w:w="668" w:type="dxa"/>
          </w:tcPr>
          <w:p w14:paraId="3B416EB5" w14:textId="77777777" w:rsidR="003B0A42" w:rsidRPr="006C7BCF" w:rsidRDefault="003B0A42" w:rsidP="00047EC6">
            <w:r>
              <w:t>(4.4)</w:t>
            </w:r>
          </w:p>
        </w:tc>
      </w:tr>
    </w:tbl>
    <w:p w14:paraId="4F903C3E" w14:textId="77777777" w:rsidR="003B0A42" w:rsidRPr="006C7BCF" w:rsidRDefault="003B0A42" w:rsidP="003B0A42"/>
    <w:p w14:paraId="6B63EFFC" w14:textId="77777777" w:rsidR="003B0A42" w:rsidRPr="006C7BCF" w:rsidRDefault="003B0A42" w:rsidP="003B0A42">
      <w:r>
        <w:t xml:space="preserve">Under these assumptions, and letting P_PoW and P_PoCol denote the total network power under PoW and PoCol, respectively, the expected </w:t>
      </w:r>
      <w:r>
        <w:rPr>
          <w:b/>
          <w:bCs/>
        </w:rPr>
        <w:t>energy consumed to generate one block</w:t>
      </w:r>
      <w:r>
        <w:t xml:space="preserve"> can be written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6B15E459" w14:textId="77777777" w:rsidTr="00047EC6">
        <w:tc>
          <w:tcPr>
            <w:tcW w:w="8188" w:type="dxa"/>
          </w:tcPr>
          <w:p w14:paraId="73FA921A" w14:textId="77777777" w:rsidR="003B0A42" w:rsidRPr="006C7BCF" w:rsidRDefault="003B0A42" w:rsidP="00047EC6">
            <w:pPr>
              <w:jc w:val="center"/>
            </w:pPr>
            <w:r>
              <w:t xml:space="preserve">E_PoW = (1/λ) · P_PoW · R_PoW</w:t>
            </w:r>
          </w:p>
        </w:tc>
        <w:tc>
          <w:tcPr>
            <w:tcW w:w="668" w:type="dxa"/>
          </w:tcPr>
          <w:p w14:paraId="6EC3DD83" w14:textId="77777777" w:rsidR="003B0A42" w:rsidRPr="006C7BCF" w:rsidRDefault="003B0A42" w:rsidP="00047EC6">
            <w:r>
              <w:t>(4.5)</w:t>
            </w:r>
          </w:p>
        </w:tc>
      </w:tr>
    </w:tbl>
    <w:p w14:paraId="41E60A9D"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5D1B0BC9" w14:textId="77777777" w:rsidTr="00047EC6">
        <w:tc>
          <w:tcPr>
            <w:tcW w:w="8188" w:type="dxa"/>
          </w:tcPr>
          <w:p w14:paraId="3132129C" w14:textId="77777777" w:rsidR="003B0A42" w:rsidRPr="006C7BCF" w:rsidRDefault="003B0A42" w:rsidP="00047EC6">
            <w:pPr>
              <w:jc w:val="center"/>
            </w:pPr>
            <w:r>
              <w:t xml:space="preserve">E_PoCol = (1/λ) · P_PoCol · R_PoCol = (1/λ) · P_PoCol</w:t>
            </w:r>
          </w:p>
        </w:tc>
        <w:tc>
          <w:tcPr>
            <w:tcW w:w="668" w:type="dxa"/>
          </w:tcPr>
          <w:p w14:paraId="6900C1E3" w14:textId="77777777" w:rsidR="003B0A42" w:rsidRPr="006C7BCF" w:rsidRDefault="003B0A42" w:rsidP="00047EC6">
            <w:r>
              <w:t>(4.6)</w:t>
            </w:r>
          </w:p>
        </w:tc>
      </w:tr>
    </w:tbl>
    <w:p w14:paraId="71A0148E" w14:textId="77777777" w:rsidR="003B0A42" w:rsidRPr="006C7BCF" w:rsidRDefault="003B0A42" w:rsidP="003B0A42"/>
    <w:p w14:paraId="25417310" w14:textId="77777777" w:rsidR="003B0A42" w:rsidRPr="006C7BCF" w:rsidRDefault="003B0A42" w:rsidP="003B0A42">
      <w:r>
        <w:t xml:space="preserve">The </w:t>
      </w:r>
      <w:r>
        <w:rPr>
          <w:b/>
          <w:bCs/>
        </w:rPr>
        <w:t>energy-savings ratio</w:t>
      </w:r>
      <w:r>
        <w:t xml:space="preserve"> comparing PoW to PoCol is therefore</w:t>
      </w:r>
    </w:p>
    <w:p w14:paraId="5AE800CE"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304C650C" w14:textId="77777777" w:rsidTr="00047EC6">
        <w:tc>
          <w:tcPr>
            <w:tcW w:w="8188" w:type="dxa"/>
          </w:tcPr>
          <w:p w14:paraId="1173D06E" w14:textId="77777777" w:rsidR="003B0A42" w:rsidRPr="006C7BCF" w:rsidRDefault="003B0A42" w:rsidP="00047EC6">
            <w:pPr>
              <w:jc w:val="center"/>
            </w:pPr>
            <w:r>
              <w:lastRenderedPageBreak/>
              <w:t xml:space="preserve">ESR = E_PoW / E_PoCol = (P_PoW / P_PoCol) · R_PoW</w:t>
            </w:r>
          </w:p>
        </w:tc>
        <w:tc>
          <w:tcPr>
            <w:tcW w:w="668" w:type="dxa"/>
          </w:tcPr>
          <w:p w14:paraId="230FCD86" w14:textId="77777777" w:rsidR="003B0A42" w:rsidRPr="006C7BCF" w:rsidRDefault="003B0A42" w:rsidP="00047EC6">
            <w:r>
              <w:t>(4.7)</w:t>
            </w:r>
          </w:p>
        </w:tc>
      </w:tr>
    </w:tbl>
    <w:p w14:paraId="7DCD4F41" w14:textId="77777777" w:rsidR="003B0A42" w:rsidRPr="006C7BCF" w:rsidRDefault="003B0A42" w:rsidP="003B0A42"/>
    <w:p w14:paraId="48665EE8" w14:textId="77777777" w:rsidR="003B0A42" w:rsidRPr="006C7BCF" w:rsidRDefault="003B0A42" w:rsidP="003B0A42">
      <w:r>
        <w:t xml:space="preserve">If we assume that power per miner is similar in both systems so that P_PoW ≈ P_PoCol, then ESR ≈ R_PoW. Using the approximation H_total_PoW ≈ n · H_avg, where H_avg represents the average number of hashes produced by each miner, we obtain the result as shown in equation 4.3. 4.3</w:t>
      </w:r>
    </w:p>
    <w:p w14:paraId="1A53D282"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5DD16F23" w14:textId="77777777" w:rsidTr="00047EC6">
        <w:tc>
          <w:tcPr>
            <w:tcW w:w="8188" w:type="dxa"/>
          </w:tcPr>
          <w:p w14:paraId="1CBF921B" w14:textId="77777777" w:rsidR="003B0A42" w:rsidRPr="006C7BCF" w:rsidRDefault="003B0A42" w:rsidP="00047EC6">
            <w:pPr>
              <w:jc w:val="center"/>
            </w:pPr>
            <w:r>
              <w:t xml:space="preserve">ESR ≈ (n · H_avg) / H_total</w:t>
            </w:r>
          </w:p>
        </w:tc>
        <w:tc>
          <w:tcPr>
            <w:tcW w:w="668" w:type="dxa"/>
          </w:tcPr>
          <w:p w14:paraId="7C54D738" w14:textId="77777777" w:rsidR="003B0A42" w:rsidRPr="006C7BCF" w:rsidRDefault="003B0A42" w:rsidP="00047EC6">
            <w:r>
              <w:t>(4.8)</w:t>
            </w:r>
          </w:p>
        </w:tc>
      </w:tr>
    </w:tbl>
    <w:p w14:paraId="46A16BDA" w14:textId="77777777" w:rsidR="003B0A42" w:rsidRPr="006C7BCF" w:rsidRDefault="003B0A42" w:rsidP="003B0A42"/>
    <w:p w14:paraId="39B377BE" w14:textId="77777777" w:rsidR="003B0A42" w:rsidRPr="006C7BCF" w:rsidRDefault="003B0A42" w:rsidP="003B0A42">
      <w:r>
        <w:t xml:space="preserve">As the number of miners n increases, redundant hashing in PoW grows and the potential energy savings of PoCol become more significant, </w:t>
      </w:r>
      <w:r>
        <w:rPr>
          <w:color w:val="FF0000"/>
        </w:rPr>
        <w:t xml:space="preserve">because PoCol maintains R_PoCol = 1 by design [9], [19]. This redundancy reduction rests on two conditions: (i) a common immutable block template in each round, and (ii) disjoint nonce ranges; if either condition were violated, duplicate complete hash inputs could reappear.</w:t>
      </w:r>
      <w:r>
        <w:t xml:space="preserve"/>
      </w:r>
    </w:p>
    <w:p w14:paraId="35057CEE" w14:textId="77777777" w:rsidR="003426BC" w:rsidRPr="006C7BCF" w:rsidRDefault="003426BC" w:rsidP="003426BC">
      <w:r>
        <w:t>The energy–latency trade-off arises because block-generation rate λ affects both confirmation latency and energy consumption. For a fixed total power P, increasing λ (shorter block intervals) reduces the time to include transactions in blocks but increases the number of blocks (and thus total energy) required to process a given number of transactions if redundancy remains high [1], [49]. Conversely, decreasing λ reduces the number of blocks and, potentially, total energy but increases latency and the time to finality. In probabilistic-finality systems, the security parameter k also interacts with λ: shorter block intervals may require larger k to maintain the same attack success probability, further affecting latency [1], [49].</w:t>
      </w:r>
    </w:p>
    <w:p w14:paraId="2E968630" w14:textId="77777777" w:rsidR="003426BC" w:rsidRPr="006C7BCF" w:rsidRDefault="003426BC" w:rsidP="003426BC">
      <w:r>
        <w:t xml:space="preserve">The aim of PoCol is to decouple energy consumption from competitive redundancy. By reducing R_PoW to 1, which is the value of R_PoCol, PoCol aims to decrease both E_block and E_tx for specified values of λ and B_tx, thereby enhancing energy efficiency while maintaining throughput and latency. </w:t>
      </w:r>
      <w:r>
        <w:rPr>
          <w:color w:val="FF0000"/>
        </w:rPr>
        <w:t xml:space="preserve">The boundary of this claim is stated precisely as follows: PoCol eliminates duplicate hash inputs among honest miners within a round when all miners use the same committed block template; PoCol does not claim to eliminate every possible form of redundant computation in all PoW implementations. In later chapters, these metrics will be used to quantitatively compare PoW and PoCol using simulation and analytical models [20], [10].</w:t>
      </w:r>
      <w:r>
        <w:t xml:space="preserve"/>
      </w:r>
    </w:p>
    <w:p w14:paraId="5FA69D1A" w14:textId="77777777" w:rsidR="003426BC" w:rsidRPr="006C7BCF" w:rsidRDefault="003426BC" w:rsidP="00C03A18">
      <w:pPr>
        <w:pStyle w:val="Heading2"/>
        <w:numPr>
          <w:ilvl w:val="1"/>
          <w:numId w:val="0"/>
        </w:numPr>
      </w:pPr>
      <w:bookmarkStart w:id="122" w:name="_Toc235213077"/>
      <w:r>
        <w:t>4.5. Goals and Needs for Design</w:t>
      </w:r>
      <w:bookmarkEnd w:id="122"/>
    </w:p>
    <w:p w14:paraId="15E5DB18" w14:textId="77777777" w:rsidR="00DE2E50" w:rsidRPr="006C7BCF" w:rsidRDefault="003426BC" w:rsidP="00DE2E50">
      <w:r>
        <w:t xml:space="preserve"> The PoCol consensus protocol has been developed to meet the requirements and objectives defined in the literature review and issue descriptions included in the proposal [39], [20]: </w:t>
      </w:r>
    </w:p>
    <w:p w14:paraId="2E12E9BB" w14:textId="77777777" w:rsidR="00DE2E50" w:rsidRPr="006C7BCF" w:rsidRDefault="00DE2E50" w:rsidP="00DE2E50">
      <w:r>
        <w:t>•</w:t>
        <w:tab/>
        <w:t xml:space="preserve">G1 – Safety and consistency: The PoCol protocol must ensure that honest miners will always see the same results in the blockchain. The probability of honest miners obeying the same </w:t>
        <w:lastRenderedPageBreak/>
        <w:t xml:space="preserve">canonical chains will be very high. This corresponds to the common-prefix and consistency principles in longest-chain protocols and safety in BFT protocols [1], [8]. </w:t>
      </w:r>
    </w:p>
    <w:p w14:paraId="269D85C0" w14:textId="77777777" w:rsidR="00DE2E50" w:rsidRPr="006C7BCF" w:rsidRDefault="00DE2E50" w:rsidP="00DE2E50">
      <w:r>
        <w:t>•</w:t>
        <w:tab/>
        <w:t xml:space="preserve">G2 – Liveness: Transactions created by honest users, spread among honest miners, must become part of the canonical chain and eventually be considered final (with a certain probability) within a bounded time if the situation in the network is partially synchronous and the adversary has the power less than threshold fraction β [1], [8]. </w:t>
      </w:r>
    </w:p>
    <w:p w14:paraId="0420CFED" w14:textId="77777777" w:rsidR="00DE2E50" w:rsidRPr="006C7BCF" w:rsidRDefault="00DE2E50" w:rsidP="00DE2E50">
      <w:r>
        <w:t xml:space="preserve">•G3 – Energy efficiency: For the fixed block-generation rate of λ and transaction throughput of Θ, PoCol must decrease the expected energy consumption by each block and transaction compared to standard PoW processes. Specifically, the value of energy-savings ratio ESR should exceed 1 under real network conditions and miner populations [19], [15]. </w:t>
      </w:r>
    </w:p>
    <w:p w14:paraId="79D55AE9" w14:textId="77777777" w:rsidR="00DE2E50" w:rsidRPr="006C7BCF" w:rsidRDefault="00DE2E50" w:rsidP="00DE2E50">
      <w:r>
        <w:t>•</w:t>
        <w:tab/>
        <w:t xml:space="preserve">G4 – Fairness and decentralization: The distribution of rewards must be proportional to the effective contribution of the miners (e.g. assigned hash-space share, real shares submitted) in order to prevent the centralization of mining power in the hands of a small number of big players. </w:t>
      </w:r>
    </w:p>
    <w:p w14:paraId="090D961B" w14:textId="77777777" w:rsidR="00DE2E50" w:rsidRPr="006C7BCF" w:rsidRDefault="00DE2E50" w:rsidP="00DE2E50">
      <w:r>
        <w:t>•</w:t>
        <w:tab/>
        <w:t xml:space="preserve">G5 – Compatibility and deployability: The PoCol mechanism must be compatible with existing blockchain architectures and operative systems and must allow for the usage of available hardware. </w:t>
      </w:r>
    </w:p>
    <w:p w14:paraId="69444E37" w14:textId="77777777" w:rsidR="00DE2E50" w:rsidRPr="006C7BCF" w:rsidRDefault="00DE2E50" w:rsidP="00DE2E50">
      <w:r>
        <w:t>•</w:t>
        <w:tab/>
        <w:t xml:space="preserve">G6 – Protection from strategic behavior: The PoCol protocol has to be incentive-compatible for honest miners who have incentives to follow the rules of nonce assignment and reward-reporting rather than break the rules (i.e. ignore the assignments or duplicate the nonce assignments of others). </w:t>
      </w:r>
    </w:p>
    <w:p w14:paraId="7C798DF6" w14:textId="77777777" w:rsidR="003B0A42" w:rsidRPr="006C7BCF" w:rsidRDefault="00DE2E50" w:rsidP="00DE2E50">
      <w:r>
        <w:t>The list of goals leads to the creation of the following functional and non-functional specifications. In particular, the protocol outlines how nonce ranges are generated and distributed, proves that miners searched their nonce ranges, validates and disseminates the blocks, and computes and distributes rewards. Non-functionally, the specifications should include throughput, latency, energy consumption, and security characteristics of the protocol (double-spend probability lower than ε) [19], [20].</w:t>
      </w:r>
    </w:p>
    <w:p w14:paraId="5E480B7B" w14:textId="77777777" w:rsidR="003B0A42" w:rsidRPr="006C7BCF" w:rsidRDefault="003B0A42" w:rsidP="00C03A18">
      <w:pPr>
        <w:pStyle w:val="Heading2"/>
        <w:numPr>
          <w:ilvl w:val="1"/>
          <w:numId w:val="0"/>
        </w:numPr>
      </w:pPr>
      <w:bookmarkStart w:id="123" w:name="_Toc235213078"/>
      <w:r>
        <w:t>4.6. Problem Statement (Formal)</w:t>
      </w:r>
      <w:bookmarkEnd w:id="123"/>
    </w:p>
    <w:p w14:paraId="0CED43EE" w14:textId="77777777" w:rsidR="003B0A42" w:rsidRPr="006C7BCF" w:rsidRDefault="003B0A42" w:rsidP="003B0A42">
      <w:r>
        <w:t xml:space="preserve">We now formalize the design problem addressed by the PoCol consensus algorithm. Consider a permissionless blockchain network with:</w:t>
      </w:r>
    </w:p>
    <w:p w14:paraId="0553B790" w14:textId="77777777" w:rsidR="003B0A42" w:rsidRPr="006C7BCF" w:rsidRDefault="003B0A42">
      <w:pPr>
        <w:pStyle w:val="ListParagraph"/>
        <w:numPr>
          <w:ilvl w:val="0"/>
          <w:numId w:val="2"/>
        </w:numPr>
        <w:spacing w:line="276" w:lineRule="auto"/>
      </w:pPr>
      <w:r>
        <w:t xml:space="preserve">A set of miners M = {m₁, …, mₙ}, where each miner mᵢ contributes hashing power fraction hᵢ and consumes power Pᵢ, so that total network power is P = ∑ⁿᵢ₌₁ Pᵢ. </w:t>
      </w:r>
    </w:p>
    <w:p w14:paraId="77B5C854" w14:textId="77777777" w:rsidR="003B0A42" w:rsidRPr="006C7BCF" w:rsidRDefault="003B0A42">
      <w:pPr>
        <w:pStyle w:val="ListParagraph"/>
        <w:numPr>
          <w:ilvl w:val="0"/>
          <w:numId w:val="3"/>
        </w:numPr>
        <w:spacing w:line="276" w:lineRule="auto"/>
      </w:pPr>
      <w:r>
        <w:lastRenderedPageBreak/>
        <w:t xml:space="preserve">A target block-generation rate λ* (e.g., 1 block per 600 seconds) and an associated transaction throughput requirement Θ* (transactions per second) determined by application needs [1], [49]. </w:t>
      </w:r>
    </w:p>
    <w:p w14:paraId="13D3477D" w14:textId="77777777" w:rsidR="003B0A42" w:rsidRPr="006C7BCF" w:rsidRDefault="003B0A42">
      <w:pPr>
        <w:pStyle w:val="ListParagraph"/>
        <w:numPr>
          <w:ilvl w:val="0"/>
          <w:numId w:val="4"/>
        </w:numPr>
        <w:spacing w:line="276" w:lineRule="auto"/>
      </w:pPr>
      <w:r>
        <w:t xml:space="preserve">An adversary that can corrupt a subset C </w:t>
      </w:r>
      <w:r>
        <w:rPr>
          <w:rFonts w:ascii="Cambria Math" w:hAnsi="Cambria Math" w:cs="Cambria Math"/>
        </w:rPr>
        <w:t>⊆</w:t>
      </w:r>
      <w:r>
        <w:t xml:space="preserve"> M of miners with total hashing power at most β (i.e., ∑_{mᵢ</w:t>
      </w:r>
      <w:r>
        <w:rPr>
          <w:rFonts w:ascii="Cambria Math" w:hAnsi="Cambria Math" w:cs="Cambria Math"/>
        </w:rPr>
        <w:t>∈</w:t>
      </w:r>
      <w:r>
        <w:t xml:space="preserve">C} hᵢ ≤ β), where β is a design parameter (e.g., β &lt; 0.5 for Nakamoto-style security [1], [49]). </w:t>
      </w:r>
    </w:p>
    <w:p w14:paraId="2B6A3B63" w14:textId="77777777" w:rsidR="003B0A42" w:rsidRPr="006C7BCF" w:rsidRDefault="003B0A42">
      <w:pPr>
        <w:pStyle w:val="ListParagraph"/>
        <w:numPr>
          <w:ilvl w:val="0"/>
          <w:numId w:val="5"/>
        </w:numPr>
        <w:spacing w:line="276" w:lineRule="auto"/>
      </w:pPr>
      <w:r>
        <w:t xml:space="preserve">A security threshold ε specifying the maximum acceptable probability that the adversary can successfully perform a double-spend attack against a k-confirmation transaction (e.g., ε = 10⁻⁶) [1], [49]. </w:t>
      </w:r>
    </w:p>
    <w:p w14:paraId="2575088D" w14:textId="77777777" w:rsidR="003B0A42" w:rsidRPr="006C7BCF" w:rsidRDefault="003B0A42" w:rsidP="003B0A42">
      <w:r>
        <w:t xml:space="preserve">Let Π denote the space of consensus protocols that (i) use the same underlying hash function H and difficulty-adjustment mechanism as the baseline PoW system, (ii) implement the longest-chain rule for resolving forks, and (iii) differ only in how they assign hash-search work and distribute rewards among miners. A protocol π </w:t>
      </w:r>
      <w:r>
        <w:rPr>
          <w:rFonts w:ascii="Cambria Math" w:hAnsi="Cambria Math" w:cs="Cambria Math"/>
        </w:rPr>
        <w:t>∈</w:t>
      </w:r>
      <w:r>
        <w:t xml:space="preserve"> Π is characterized by:</w:t>
      </w:r>
    </w:p>
    <w:p w14:paraId="15D5DCEC" w14:textId="77777777" w:rsidR="003B0A42" w:rsidRPr="006C7BCF" w:rsidRDefault="003B0A42">
      <w:pPr>
        <w:pStyle w:val="ListParagraph"/>
        <w:numPr>
          <w:ilvl w:val="0"/>
          <w:numId w:val="5"/>
        </w:numPr>
        <w:spacing w:line="276" w:lineRule="auto"/>
      </w:pPr>
      <w:r>
        <w:t xml:space="preserve">A work-assignment function A_π that, in each epoch e, maps miner identities and possibly past history to disjoint (or minimally overlapping) subsets of the hash space (nonce ranges) for honest miners. </w:t>
      </w:r>
    </w:p>
    <w:p w14:paraId="4888F917" w14:textId="77777777" w:rsidR="003B0A42" w:rsidRPr="006C7BCF" w:rsidRDefault="003B0A42">
      <w:pPr>
        <w:pStyle w:val="ListParagraph"/>
        <w:numPr>
          <w:ilvl w:val="0"/>
          <w:numId w:val="5"/>
        </w:numPr>
        <w:spacing w:line="276" w:lineRule="auto"/>
      </w:pPr>
      <w:r>
        <w:t xml:space="preserve">A verification mechanism V_π that allows miners and clients to verify that a given block was produced according to valid assignments and that miners claiming rewards contributed to the corresponding search effort. </w:t>
      </w:r>
    </w:p>
    <w:p w14:paraId="49C8B967" w14:textId="77777777" w:rsidR="003B0A42" w:rsidRPr="006C7BCF" w:rsidRDefault="003B0A42">
      <w:pPr>
        <w:pStyle w:val="ListParagraph"/>
        <w:numPr>
          <w:ilvl w:val="0"/>
          <w:numId w:val="5"/>
        </w:numPr>
        <w:spacing w:line="276" w:lineRule="auto"/>
      </w:pPr>
      <w:r>
        <w:t xml:space="preserve">A reward function R_π that maps observed contributions (e.g., number of nonces searched, shares submitted, or time spent in assigned ranges) to reward shares for miners when a block is confirmed [15], [22]. </w:t>
      </w:r>
    </w:p>
    <w:p w14:paraId="347D7A49" w14:textId="77777777" w:rsidR="003B0A42" w:rsidRPr="006C7BCF" w:rsidRDefault="003B0A42" w:rsidP="003B0A42">
      <w:r>
        <w:t>For a given protocol π, define the following quantities in steady state:</w:t>
      </w:r>
    </w:p>
    <w:p w14:paraId="4CC92281" w14:textId="77777777" w:rsidR="003B0A42" w:rsidRPr="006C7BCF" w:rsidRDefault="003B0A42">
      <w:pPr>
        <w:pStyle w:val="ListParagraph"/>
        <w:numPr>
          <w:ilvl w:val="0"/>
          <w:numId w:val="5"/>
        </w:numPr>
        <w:spacing w:line="276" w:lineRule="auto"/>
      </w:pPr>
      <w:r>
        <w:t xml:space="preserve">E_block(π): expected energy consumed to produce one block, as per Equation (4.1) and the redundancy-aware model (4.5)–(4.7). </w:t>
      </w:r>
    </w:p>
    <w:p w14:paraId="5B3D7C7D" w14:textId="77777777" w:rsidR="003B0A42" w:rsidRPr="006C7BCF" w:rsidRDefault="003B0A42">
      <w:pPr>
        <w:pStyle w:val="ListParagraph"/>
        <w:numPr>
          <w:ilvl w:val="0"/>
          <w:numId w:val="5"/>
        </w:numPr>
        <w:spacing w:line="276" w:lineRule="auto"/>
      </w:pPr>
      <w:r>
        <w:t xml:space="preserve">E_tx(π): expected energy consumed per transaction, as per Equation (4.2). </w:t>
      </w:r>
    </w:p>
    <w:p w14:paraId="60DDA824" w14:textId="77777777" w:rsidR="003B0A42" w:rsidRPr="006C7BCF" w:rsidRDefault="003B0A42">
      <w:pPr>
        <w:pStyle w:val="ListParagraph"/>
        <w:numPr>
          <w:ilvl w:val="0"/>
          <w:numId w:val="5"/>
        </w:numPr>
        <w:spacing w:line="276" w:lineRule="auto"/>
      </w:pPr>
      <w:r>
        <w:t xml:space="preserve">L_avg(π): average transaction-confirmation latency for k confirmations, given λ*, Δ, β, and the protocol’s fork behavior [1], [49]. </w:t>
      </w:r>
    </w:p>
    <w:p w14:paraId="32885A06" w14:textId="77777777" w:rsidR="003B0A42" w:rsidRPr="006C7BCF" w:rsidRDefault="003B0A42">
      <w:pPr>
        <w:pStyle w:val="ListParagraph"/>
        <w:numPr>
          <w:ilvl w:val="0"/>
          <w:numId w:val="5"/>
        </w:numPr>
        <w:spacing w:line="276" w:lineRule="auto"/>
      </w:pPr>
      <w:r>
        <w:t xml:space="preserve">P_ds(π, k, β): probability that an adversary controlling hash fraction β can execute a successful double-spend attack against a k-confirmation transaction under protocol π [1], [49]. </w:t>
      </w:r>
    </w:p>
    <w:p w14:paraId="33F27611" w14:textId="77777777" w:rsidR="003B0A42" w:rsidRPr="006C7BCF" w:rsidRDefault="003B0A42">
      <w:pPr>
        <w:pStyle w:val="ListParagraph"/>
        <w:numPr>
          <w:ilvl w:val="0"/>
          <w:numId w:val="5"/>
        </w:numPr>
        <w:spacing w:line="276" w:lineRule="auto"/>
      </w:pPr>
      <w:r>
        <w:t>F_dev(π): a fairness metric capturing the deviation between miners’ long-run reward shares and their hashing-power fractions, for example</w:t>
      </w:r>
    </w:p>
    <w:p w14:paraId="77A83480" w14:textId="77777777" w:rsidR="003B0A42" w:rsidRPr="006C7BCF" w:rsidRDefault="003B0A42" w:rsidP="003B0A42">
      <w:r>
        <w:t>F_dev(π) = maxᵢ | rᵢ(π) − hᵢ |,</w:t>
      </w:r>
    </w:p>
    <w:p w14:paraId="0AF319E6" w14:textId="77777777" w:rsidR="003B0A42" w:rsidRPr="006C7BCF" w:rsidRDefault="003B0A42" w:rsidP="003B0A42">
      <w:r>
        <w:t xml:space="preserve"> where rᵢ(π) is the long-run fraction of total rewards earned by miner mᵢ under π [19], [61]. </w:t>
      </w:r>
    </w:p>
    <w:p w14:paraId="2B3548B9" w14:textId="77777777" w:rsidR="003B0A42" w:rsidRPr="006C7BCF" w:rsidRDefault="003B0A42" w:rsidP="003B0A42">
      <w:r>
        <w:t>The design problem can then be expressed as a constrained optimization problem:</w:t>
      </w:r>
    </w:p>
    <w:p w14:paraId="3633B594" w14:textId="77777777" w:rsidR="003B0A42" w:rsidRPr="006C7BCF" w:rsidRDefault="003B0A42" w:rsidP="003B0A42">
      <w:r>
        <w:t xml:space="preserve">Minimize E_block(π).</w:t>
      </w:r>
    </w:p>
    <w:p w14:paraId="78C9B678" w14:textId="77777777" w:rsidR="003B0A42" w:rsidRPr="006C7BCF" w:rsidRDefault="003B0A42" w:rsidP="003B0A42">
      <w:r>
        <w:lastRenderedPageBreak/>
        <w:t xml:space="preserve">over π </w:t>
      </w:r>
      <w:r>
        <w:rPr>
          <w:rFonts w:ascii="Cambria Math" w:hAnsi="Cambria Math" w:cs="Cambria Math"/>
        </w:rPr>
        <w:t>∈</w:t>
      </w:r>
      <w:r>
        <w:t xml:space="preserve"> Π</w:t>
      </w:r>
    </w:p>
    <w:p w14:paraId="6D6A1346" w14:textId="77777777" w:rsidR="003B0A42" w:rsidRPr="006C7BCF" w:rsidRDefault="003B0A42" w:rsidP="003B0A42">
      <w:r>
        <w:t>subject to</w:t>
      </w:r>
    </w:p>
    <w:p w14:paraId="19726409" w14:textId="77777777" w:rsidR="003B0A42" w:rsidRPr="006C7BCF" w:rsidRDefault="003B0A42">
      <w:pPr>
        <w:pStyle w:val="ListParagraph"/>
        <w:numPr>
          <w:ilvl w:val="0"/>
          <w:numId w:val="6"/>
        </w:numPr>
        <w:spacing w:line="276" w:lineRule="auto"/>
      </w:pPr>
      <w:r>
        <w:t xml:space="preserve">λ(π) ≈ λ* and Θ(π) ≥ Θ* (performance constraints), </w:t>
      </w:r>
    </w:p>
    <w:p w14:paraId="54746DA2" w14:textId="77777777" w:rsidR="003B0A42" w:rsidRPr="006C7BCF" w:rsidRDefault="003B0A42">
      <w:pPr>
        <w:pStyle w:val="ListParagraph"/>
        <w:numPr>
          <w:ilvl w:val="0"/>
          <w:numId w:val="6"/>
        </w:numPr>
        <w:spacing w:line="276" w:lineRule="auto"/>
      </w:pPr>
      <w:r>
        <w:t xml:space="preserve">P_ds(π, k, β) ≤ ε (security constraint), </w:t>
      </w:r>
    </w:p>
    <w:p w14:paraId="119EBAD1" w14:textId="77777777" w:rsidR="003B0A42" w:rsidRPr="006C7BCF" w:rsidRDefault="003B0A42">
      <w:pPr>
        <w:pStyle w:val="ListParagraph"/>
        <w:numPr>
          <w:ilvl w:val="0"/>
          <w:numId w:val="6"/>
        </w:numPr>
        <w:spacing w:line="276" w:lineRule="auto"/>
      </w:pPr>
      <w:r>
        <w:t xml:space="preserve">F_dev(π) ≤ δ (fairness constraint), </w:t>
      </w:r>
    </w:p>
    <w:p w14:paraId="1171AB09" w14:textId="77777777" w:rsidR="003B0A42" w:rsidRPr="006C7BCF" w:rsidRDefault="003B0A42">
      <w:pPr>
        <w:pStyle w:val="ListParagraph"/>
        <w:numPr>
          <w:ilvl w:val="0"/>
          <w:numId w:val="6"/>
        </w:numPr>
        <w:spacing w:line="276" w:lineRule="auto"/>
      </w:pPr>
      <w:r>
        <w:t xml:space="preserve">ESR(π) = E_block(PoW) / E_block(π) ≥ S_min (energy-savings constraint), </w:t>
      </w:r>
    </w:p>
    <w:p w14:paraId="50BB3A35" w14:textId="77777777" w:rsidR="003B0A42" w:rsidRPr="006C7BCF" w:rsidRDefault="003B0A42">
      <w:pPr>
        <w:pStyle w:val="ListParagraph"/>
        <w:numPr>
          <w:ilvl w:val="0"/>
          <w:numId w:val="6"/>
        </w:numPr>
        <w:spacing w:line="276" w:lineRule="auto"/>
      </w:pPr>
      <w:r>
        <w:t xml:space="preserve">π is implementable without specialized trusted hardware and is compatible with standard blockchain data structures (deployability constraint). </w:t>
      </w:r>
    </w:p>
    <w:p w14:paraId="39B4D719" w14:textId="77777777" w:rsidR="003B0A42" w:rsidRPr="006C7BCF" w:rsidRDefault="003B0A42" w:rsidP="003B0A42">
      <w:r>
        <w:t xml:space="preserve">Here, δ is a small constant bounding the acceptable deviation from proportional fairness, and S_min &gt; 1 is the minimum energy-savings factor required to justify deployment (e.g., S_min in the range 1.5–2 based on energy analyses in [19], [15]). E_block(PoW) is the expected energy per block of the baseline protocol measured under the same λ* and hardware assumptions using the models in Section 4.4.2 [20], [10].</w:t>
      </w:r>
    </w:p>
    <w:p w14:paraId="69ACBDBC" w14:textId="77777777" w:rsidR="003B0A42" w:rsidRPr="006C7BCF" w:rsidRDefault="003B0A42" w:rsidP="003B0A42">
      <w:r>
        <w:t xml:space="preserve">Intuitively, the problem is to design a consensus protocol that (i) preserves the security and performance guarantees of the existing PoW-based blockchain, (ii) ensures fair and decentralized reward distribution, and (iii) significantly reduces redundant hashing and hence energy consumption. The PoCol protocol proposed in this thesis is one concrete candidate solution π_PoCol </w:t>
      </w:r>
      <w:r>
        <w:rPr>
          <w:rFonts w:ascii="Cambria Math" w:hAnsi="Cambria Math" w:cs="Cambria Math"/>
        </w:rPr>
        <w:t>∈</w:t>
      </w:r>
      <w:r>
        <w:t xml:space="preserve"> Π, whose design, detailed operation, and evaluation are developed in the following chapters [39], [20].</w:t>
      </w:r>
    </w:p>
    <w:p w14:paraId="22F7C577" w14:textId="77777777" w:rsidR="003B0A42" w:rsidRPr="006C7BCF" w:rsidRDefault="003B0A42" w:rsidP="00C03A18">
      <w:pPr>
        <w:pStyle w:val="Heading2"/>
        <w:numPr>
          <w:ilvl w:val="1"/>
          <w:numId w:val="0"/>
        </w:numPr>
      </w:pPr>
      <w:bookmarkStart w:id="124" w:name="_Toc235213079"/>
      <w:r>
        <w:t>4.7. Summary</w:t>
      </w:r>
      <w:bookmarkEnd w:id="124"/>
    </w:p>
    <w:p w14:paraId="165F3CDA" w14:textId="77777777" w:rsidR="00DE2E50" w:rsidRPr="006C7BCF" w:rsidRDefault="00DE2E50" w:rsidP="00DE2E50">
      <w:r>
        <w:t xml:space="preserve">In this chapter, the problem formulation and the system model for the proposed PoCol consensus mechanism are presented. Through the network model, the authors define an open system of blockchain comprised of a group of miners, a communication network that allows free peer-to-peer interaction, a chain of blocks that varies, and separation of the baseline and real PoW protocol and its modification in PoCol in terms of control of hash-population and rewards given to people working or mining [1], [39]. The adversary and threat model defines the powers of Byzantine miners and the power to execute some currency manipulations involving a certain percentage of hash capacity including illegal money transfer, selfish mining, or breaking the rules of collaboration in PoCol [7], [61].</w:t>
      </w:r>
    </w:p>
    <w:p w14:paraId="5EAE29C5" w14:textId="77777777" w:rsidR="003B0A42" w:rsidRPr="006C7BCF" w:rsidRDefault="00DE2E50" w:rsidP="00DE2E50">
      <w:r>
        <w:t xml:space="preserve">The efficiency indicators (throughput, latency, and finality) and energy indicators (electricity consumption, energy used per block and transaction, and energy-latency relationship) were determined in such a way that they make it possible to compare PoW and PoCol under one idea, based on the previous experience of analysis and experiment in this field [20], [10]. The chapter </w:t>
        <w:lastRenderedPageBreak/>
        <w:t xml:space="preserve">then showed what are the requirements of the PoCol protocol concerning safety, liveness, energy effectiveness, fairness, adaptability, and reliability and summarized them into a formal optimization problem of how to reach lower energy consumption levels while maintaining the safety of the protocol. Future chapter will describe the detailed design of PoCol protocol, including partitioning of nonce-space, collaboration mechanisms, and reward assignment methods based on the system and problem statement as defined earlier in this research.then showed what are the requirements of the PoCol protocol concerning safety, </w:t>
      </w:r>
    </w:p>
    <w:p w14:paraId="5A855BB5" w14:textId="77777777" w:rsidR="00683D84" w:rsidRPr="006C7BCF" w:rsidRDefault="00683D84" w:rsidP="003B0A42"/>
    <w:p w14:paraId="491C133C" w14:textId="77777777" w:rsidR="00683D84" w:rsidRPr="006C7BCF" w:rsidRDefault="00683D84">
      <w:pPr>
        <w:spacing w:after="160" w:line="259" w:lineRule="auto"/>
        <w:jc w:val="left"/>
      </w:pPr>
      <w:r>
        <w:br w:type="page"/>
      </w:r>
    </w:p>
    <w:p w14:paraId="551AAE86" w14:textId="77777777" w:rsidR="00683D84" w:rsidRPr="006C7BCF" w:rsidRDefault="00683D84" w:rsidP="003B0A42"/>
    <w:p w14:paraId="7BA640B0" w14:textId="77777777" w:rsidR="00683D84" w:rsidRPr="006C7BCF" w:rsidRDefault="00683D84" w:rsidP="003B0A42"/>
    <w:p w14:paraId="340CA35D" w14:textId="77777777" w:rsidR="00683D84" w:rsidRPr="006C7BCF" w:rsidRDefault="00683D84" w:rsidP="003B0A42"/>
    <w:p w14:paraId="63E3F156" w14:textId="77777777" w:rsidR="00683D84" w:rsidRPr="006C7BCF" w:rsidRDefault="00683D84" w:rsidP="003B0A42"/>
    <w:p w14:paraId="3AAE662E" w14:textId="77777777" w:rsidR="00683D84" w:rsidRPr="006C7BCF" w:rsidRDefault="00683D84" w:rsidP="003B0A42"/>
    <w:p w14:paraId="4F92C8CE" w14:textId="77777777" w:rsidR="00683D84" w:rsidRPr="006C7BCF" w:rsidRDefault="00683D84" w:rsidP="003B0A42"/>
    <w:p w14:paraId="4D2E555C" w14:textId="77777777" w:rsidR="00683D84" w:rsidRPr="006C7BCF" w:rsidRDefault="00683D84" w:rsidP="003B0A42"/>
    <w:p w14:paraId="058D920D" w14:textId="77777777" w:rsidR="00683D84" w:rsidRPr="006C7BCF" w:rsidRDefault="00683D84" w:rsidP="003B0A42"/>
    <w:p w14:paraId="2328B838" w14:textId="77777777" w:rsidR="00683D84" w:rsidRPr="006C7BCF" w:rsidRDefault="00683D84" w:rsidP="00683D84">
      <w:pPr>
        <w:pStyle w:val="ChapterPaper"/>
      </w:pPr>
      <w:r>
        <w:t>Chapter 5</w:t>
        <w:br/>
        <w:t xml:space="preserve">The Proof-of-Collaboration Consensus Algorithm </w:t>
        <w:br w:type="page"/>
      </w:r>
    </w:p>
    <w:p w14:paraId="6C2FF85C" w14:textId="77777777" w:rsidR="00683D84" w:rsidRPr="006C7BCF" w:rsidRDefault="00683D84" w:rsidP="00683D84"/>
    <w:p w14:paraId="0757CE39" w14:textId="77777777" w:rsidR="00683D84" w:rsidRPr="006C7BCF" w:rsidRDefault="00683D84" w:rsidP="00683D84">
      <w:pPr>
        <w:pStyle w:val="Heading1"/>
      </w:pPr>
      <w:bookmarkStart w:id="125" w:name="_Toc235213080"/>
      <w:r>
        <w:t>Chapter 5</w:t>
        <w:br/>
        <w:t xml:space="preserve"> The Proof-of-Collaboration Consensus Algorithm</w:t>
      </w:r>
      <w:bookmarkEnd w:id="125"/>
    </w:p>
    <w:p w14:paraId="4E8F0A4B"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26" w:name="_Toc226916343"/>
      <w:bookmarkStart w:id="127" w:name="_Toc232783116"/>
      <w:bookmarkStart w:id="128" w:name="_Toc232869403"/>
      <w:bookmarkStart w:id="129" w:name="_Toc232870781"/>
      <w:bookmarkStart w:id="130" w:name="_Toc232870907"/>
      <w:bookmarkStart w:id="131" w:name="_Toc232871033"/>
      <w:bookmarkStart w:id="132" w:name="_Toc232871159"/>
      <w:bookmarkStart w:id="133" w:name="_Toc233289010"/>
      <w:bookmarkStart w:id="134" w:name="_Toc233289168"/>
      <w:bookmarkStart w:id="135" w:name="_Toc235021268"/>
      <w:bookmarkStart w:id="136" w:name="_Toc235198951"/>
      <w:bookmarkStart w:id="137" w:name="_Toc235199121"/>
      <w:bookmarkStart w:id="138" w:name="_Toc235199868"/>
      <w:bookmarkStart w:id="139" w:name="_Toc235200036"/>
      <w:bookmarkStart w:id="140" w:name="_Toc235213081"/>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608AB1D1" w14:textId="77777777" w:rsidR="00683D84" w:rsidRPr="006C7BCF" w:rsidRDefault="00683D84" w:rsidP="00C03A18">
      <w:pPr>
        <w:pStyle w:val="Heading2"/>
        <w:numPr>
          <w:ilvl w:val="1"/>
          <w:numId w:val="0"/>
        </w:numPr>
      </w:pPr>
      <w:bookmarkStart w:id="141" w:name="_Toc235213082"/>
      <w:r>
        <w:t>5.1. Introduction and Design Goals</w:t>
      </w:r>
      <w:bookmarkEnd w:id="141"/>
    </w:p>
    <w:p w14:paraId="43D47F35" w14:textId="77777777" w:rsidR="001139B0" w:rsidRPr="006C7BCF" w:rsidRDefault="001139B0" w:rsidP="001139B0">
      <w:r>
        <w:t xml:space="preserve">At the core of blockchain systems is a consensus mechanism which ensures that a collection of nodes that do not trust each other come to an agreement on both the order and validity of transactions. The classical Nakamoto-style Proof-of-Work protocol (PoW) provides strong security assurances, but at a very high energy cost because the nodes are all competing to find the next block in an uncoordinated way over a very large nonce space. This high energy requirement has led to a large number of alternative consensus mechanisms such as Proof-of-Stake (PoS), Delegated PoS (DPoS), Proof-of-Authority (PoA), and various adaptations of Byzantine Fault Tolerance for use in the blockchain context [48], [2]. While much research has gone into these methods, there is still a significant difference between energy efficiency, decentralization and ease of deployment, especially in open or semi-open environments.</w:t>
      </w:r>
    </w:p>
    <w:p w14:paraId="4A20FDC1" w14:textId="77777777" w:rsidR="001139B0" w:rsidRPr="006C7BCF" w:rsidRDefault="001139B0" w:rsidP="001139B0">
      <w:r>
        <w:t>In Proof-of-Work, a miner's nonces will be evaluated repetitively by their computers through applying a hash function on slightly different block headers. Since miners all operate independently, there is an enormous amount of duplication of effort because they are both independently examining the same global nonce space. The likelihood that any given miner will discover the next block depends on their relative hash rate compared to the total hash rate of the entire network, and the total energy consumed by the Bitcoin network scales linearly with total hash power [1], [24]. Empirical data have shown that the energy consumed by proof-of-work blockchains is comparable to that of medium-sized nations, which raises concerns for environmental and operational sustainability [9], [99].PoS-type and BFT-type ("vote") protocols are designed to significantly reduce energy use compared with traditional PoW ("brute force search") by using either a voting process or a mechanism based on the stake a participant holds in order to select a leader at random. With this reduction in energy use, however, comes new complications, including the management of stakes, slashing conditions, and the requirement for either assumptions about partial synchrony or committee selection processes [7], [8].</w:t>
      </w:r>
    </w:p>
    <w:p w14:paraId="6EB3A55C" w14:textId="77777777" w:rsidR="001139B0" w:rsidRPr="006C7BCF" w:rsidRDefault="001139B0" w:rsidP="001139B0">
      <w:r>
        <w:t xml:space="preserve">This thesis describes a new consensus algorithm called Proof of Collaboration (PoCol), which seeks to maintain the robustness and conceptual simplicity of the PoW algorithm, while at the same time reducing duplicated effort and facilitating collaborative efforts among those mining the cryptocurrency. In high-level terms, PoCol divides the global nonce space into non-</w:t>
        <w:lastRenderedPageBreak/>
        <w:t xml:space="preserve">overlapping partitions that are deterministically and pseudo-randomly assigned to registered miners. Each registered miner only searches for valid nonce values in the portion of the nonce space assigned to them, rather than requiring all miners to search the entire nonce space for valid nonce values. </w:t>
      </w:r>
      <w:r>
        <w:rPr>
          <w:color w:val="FF0000"/>
        </w:rPr>
        <w:t xml:space="preserve">All miners in a round mine the same immutable canonical block template and apply the same hash function with the same target difficulty level, so that the search for valid nonces proceeds without any duplicate hash inputs among honest miners, while still remaining decentralized and difficult to manipulate.</w:t>
      </w:r>
      <w:r>
        <w:t xml:space="preserve"/>
      </w:r>
    </w:p>
    <w:p w14:paraId="7CDBA8DD" w14:textId="77777777" w:rsidR="001139B0" w:rsidRPr="006C7BCF" w:rsidRDefault="001139B0" w:rsidP="001139B0">
      <w:r>
        <w:t xml:space="preserve">The main design goals of PoCol include: First, PoCol is intended to reduce energy waste relative to classical PoW by preventing duplicated searches in the nonce space; Second, PoCol is intended to retain the decentralized nature of cryptocurrency mining by requiring miners to compute their ranges of the nonce space locally, using a deterministic function based upon publicly available information; Third, PoCol is intended to encourage fairness in the distribution of block rewards. , By distributing both the block subsidy and the transaction fees across all registered miners according to a collaboration-aware reward function, rather than awarding the full reward to one individual miner. Fourth, the PoCol consensus algorithm is designed to allow for a gradual rollout as a drop-in replacement for PoW, with minimal modification of the block structure and node software of existing blockchain solutions.</w:t>
      </w:r>
    </w:p>
    <w:p w14:paraId="11EA1C9A" w14:textId="77777777" w:rsidR="00683D84" w:rsidRPr="006C7BCF" w:rsidRDefault="001139B0" w:rsidP="001139B0">
      <w:r>
        <w:t xml:space="preserve">In this chapter, a comprehensive formal definition of PoCol, with respect to system and threat model, is provided as well as detailed information on how miners register with PoCol, how the distribution of nonce space occurs deterministically, how collaborative work is accomplished through PoCol, how rewards are distributed among miners, and how the miner set is updated dynamically. An informal analysis of the security and reliability of PoCol is provided, which shows how PoCol can be compared with existing consensus algorithms, along with some of the problems associated with inactive miners and the effects of churn.</w:t>
      </w:r>
    </w:p>
    <w:p w14:paraId="5D57EC3A" w14:textId="77777777" w:rsidR="00683D84" w:rsidRPr="006C7BCF" w:rsidRDefault="00683D84" w:rsidP="00C03A18">
      <w:pPr>
        <w:pStyle w:val="Heading2"/>
        <w:numPr>
          <w:ilvl w:val="1"/>
          <w:numId w:val="0"/>
        </w:numPr>
      </w:pPr>
      <w:bookmarkStart w:id="142" w:name="_Toc235213083"/>
      <w:r>
        <w:t>5.2. System and Threat Model</w:t>
      </w:r>
      <w:bookmarkEnd w:id="142"/>
    </w:p>
    <w:p w14:paraId="110E5453" w14:textId="77777777" w:rsidR="00683D84" w:rsidRPr="006C7BCF" w:rsidRDefault="00683D84" w:rsidP="00C03A18">
      <w:pPr>
        <w:pStyle w:val="Heading3"/>
        <w:numPr>
          <w:ilvl w:val="2"/>
          <w:numId w:val="0"/>
        </w:numPr>
      </w:pPr>
      <w:bookmarkStart w:id="143" w:name="_Toc235213084"/>
      <w:r>
        <w:t>5.2.1. Network and Node Assumptions</w:t>
      </w:r>
      <w:bookmarkEnd w:id="143"/>
    </w:p>
    <w:p w14:paraId="6DC5B32A" w14:textId="77777777" w:rsidR="001139B0" w:rsidRPr="006C7BCF" w:rsidRDefault="001139B0" w:rsidP="001139B0">
      <w:r>
        <w:t xml:space="preserve">We model a blockchain network as comprising miners who keep a copy of the replicated blocks stored in the entire ledger. Out of all the available nodes, miners are the group that plays a pivotal role in the consensus by proposing and validating blocks. The communication within the network occurs within the context of a framework that is partially synchronous such that the messages are delivered within a finite amount of time but the time taken can vary. </w:t>
      </w:r>
    </w:p>
    <w:p w14:paraId="5477493E" w14:textId="77777777" w:rsidR="00683D84" w:rsidRPr="006C7BCF" w:rsidRDefault="001139B0" w:rsidP="001139B0">
      <w:r>
        <w:lastRenderedPageBreak/>
        <w:t>Each of the nodes has its own ledger containing blocks from the single blockchain maintained by all the other miners. The nodes interact using messages that are sent and received in a peer-to-peer manner. The messages include pending transactions which are distributed through the gossip mechanism.</w:t>
      </w:r>
    </w:p>
    <w:p w14:paraId="7F41BA71" w14:textId="77777777" w:rsidR="00683D84" w:rsidRPr="006C7BCF" w:rsidRDefault="00683D84" w:rsidP="00C03A18">
      <w:pPr>
        <w:pStyle w:val="Heading3"/>
        <w:numPr>
          <w:ilvl w:val="2"/>
          <w:numId w:val="0"/>
        </w:numPr>
      </w:pPr>
      <w:bookmarkStart w:id="144" w:name="_Toc235213085"/>
      <w:r>
        <w:t>5.2.2. Miner Identities and Cryptographic Primitives</w:t>
      </w:r>
      <w:bookmarkEnd w:id="144"/>
    </w:p>
    <w:p w14:paraId="179A88F9" w14:textId="77777777" w:rsidR="001139B0" w:rsidRPr="006C7BCF" w:rsidRDefault="001139B0" w:rsidP="001139B0">
      <w:r>
        <w:t xml:space="preserve">Long-term public key is the only means of identification for each of the miners which the miner uses both for registration and also deregistration plus to indicate the address to which block rewards would be sent.The registration transaction helps to identify a miner's public key with a unique miner ID and a network address. Each signature uses a proper digital signature method (for example, ECDSA and EdDSA) based on elliptical curves as stated in blockchain systems. InPoCol blockchain technology, the hash function is constructed such that it behaves like a random oracle, and it is usually constructed using SHA-256 or SHA-3, as seen in other blockchain technologies.</w:t>
      </w:r>
    </w:p>
    <w:p w14:paraId="1E857F1E" w14:textId="77777777" w:rsidR="00683D84" w:rsidRPr="006C7BCF" w:rsidRDefault="001139B0" w:rsidP="001139B0">
      <w:r>
        <w:t xml:space="preserve">The PoCol security, to some extent, relies on the preimage resistance and collision resistance of the hash function as it denies the miners from generating two distinct sets of inputs which can result into the same output. The miners cannot reverse the hash function and obtain nonce values which are capable of producing an output lesser than the threshold value.</w:t>
      </w:r>
    </w:p>
    <w:p w14:paraId="026A6065" w14:textId="77777777" w:rsidR="00683D84" w:rsidRPr="006C7BCF" w:rsidRDefault="00683D84" w:rsidP="00C03A18">
      <w:pPr>
        <w:pStyle w:val="Heading3"/>
        <w:numPr>
          <w:ilvl w:val="2"/>
          <w:numId w:val="0"/>
        </w:numPr>
      </w:pPr>
      <w:bookmarkStart w:id="145" w:name="_Toc235213086"/>
      <w:r>
        <w:t>5.2.3. Adversary Capabilities</w:t>
      </w:r>
      <w:bookmarkEnd w:id="145"/>
    </w:p>
    <w:p w14:paraId="4600A289" w14:textId="77777777" w:rsidR="001139B0" w:rsidRPr="006C7BCF" w:rsidRDefault="001139B0" w:rsidP="001139B0">
      <w:r>
        <w:t>Adversaries are assumed to be in charge of taking over a few miners, and they take part in developing Byzantine faults which give them full control over the miners to conduct any activities of their choice. The adversary can also combat the miners through network attacks. However, adversaries do not conduct unusual work on normal cryptographic processes (signature creation) through forgery or reverse engineering the hash function.</w:t>
      </w:r>
    </w:p>
    <w:p w14:paraId="2168432E" w14:textId="77777777" w:rsidR="00683D84" w:rsidRPr="006C7BCF" w:rsidRDefault="001139B0" w:rsidP="001139B0">
      <w:r>
        <w:t xml:space="preserve">The total hashing rate which is assumed to be within the limit of fraction α of the total network hash rate, and this rule has been used in previous work of Nakamoto consensus protocol [46], [1]. For PoCol to be effective, there is no need to conduct questions of stake or long-range attack which are included in PoS processes.</w:t>
      </w:r>
    </w:p>
    <w:p w14:paraId="37E60B49" w14:textId="77777777" w:rsidR="00683D84" w:rsidRPr="006C7BCF" w:rsidRDefault="00683D84" w:rsidP="00C03A18">
      <w:pPr>
        <w:pStyle w:val="Heading3"/>
        <w:numPr>
          <w:ilvl w:val="2"/>
          <w:numId w:val="0"/>
        </w:numPr>
      </w:pPr>
      <w:bookmarkStart w:id="146" w:name="_Toc235213087"/>
      <w:r>
        <w:t>5.2.4. Security Properties</w:t>
      </w:r>
      <w:bookmarkEnd w:id="146"/>
    </w:p>
    <w:p w14:paraId="0F4BC59E" w14:textId="77777777" w:rsidR="00683D84" w:rsidRPr="006C7BCF" w:rsidRDefault="00683D84" w:rsidP="00683D84">
      <w:r>
        <w:t xml:space="preserve">We informally target the following standard security properties for PoCol:</w:t>
      </w:r>
    </w:p>
    <w:p w14:paraId="68E8E68F" w14:textId="77777777" w:rsidR="00683D84" w:rsidRPr="006C7BCF" w:rsidRDefault="00683D84">
      <w:pPr>
        <w:pStyle w:val="ListParagraph"/>
        <w:numPr>
          <w:ilvl w:val="0"/>
          <w:numId w:val="10"/>
        </w:numPr>
        <w:spacing w:line="276" w:lineRule="auto"/>
        <w:jc w:val="left"/>
      </w:pPr>
      <w:r>
        <w:lastRenderedPageBreak/>
        <w:t>Safety (Consistency): With overwhelming probability, two honest nodes do not permanently disagree on the prefix of the blockchain, aside from a bounded number of most recent blocks that may be reverted due to temporary forks.</w:t>
      </w:r>
    </w:p>
    <w:p w14:paraId="49E1E393" w14:textId="77777777" w:rsidR="00683D84" w:rsidRPr="006C7BCF" w:rsidRDefault="00683D84">
      <w:pPr>
        <w:pStyle w:val="ListParagraph"/>
        <w:numPr>
          <w:ilvl w:val="0"/>
          <w:numId w:val="10"/>
        </w:numPr>
        <w:spacing w:line="276" w:lineRule="auto"/>
        <w:jc w:val="left"/>
      </w:pPr>
      <w:r>
        <w:t>Liveness (Termination): Transactions broadcast by honest clients are eventually included in the blockchain and become stable, provided the network is not permanently partitioned and the adversary’s hash power is bounded.</w:t>
      </w:r>
    </w:p>
    <w:p w14:paraId="79E46041" w14:textId="77777777" w:rsidR="00683D84" w:rsidRPr="006C7BCF" w:rsidRDefault="00683D84">
      <w:pPr>
        <w:pStyle w:val="ListParagraph"/>
        <w:numPr>
          <w:ilvl w:val="0"/>
          <w:numId w:val="10"/>
        </w:numPr>
        <w:spacing w:line="276" w:lineRule="auto"/>
        <w:jc w:val="left"/>
      </w:pPr>
      <w:r>
        <w:t xml:space="preserve">Fairness: Over sufficiently long-time horizons, miners receive block rewards proportional to their contributed hash power (or more precisely, proportional to their participation in search), and no miner can systematically bias nonce-range assignments in its favour.</w:t>
      </w:r>
    </w:p>
    <w:p w14:paraId="494DA65B" w14:textId="77777777" w:rsidR="00683D84" w:rsidRPr="006C7BCF" w:rsidRDefault="00683D84">
      <w:pPr>
        <w:pStyle w:val="ListParagraph"/>
        <w:numPr>
          <w:ilvl w:val="0"/>
          <w:numId w:val="10"/>
        </w:numPr>
        <w:spacing w:line="276" w:lineRule="auto"/>
        <w:jc w:val="left"/>
      </w:pPr>
      <w:r>
        <w:t xml:space="preserve">Energy Efficiency: For a given difficulty level and target block interval, PoCol reduces the expected amount of duplicated hash work compared with classical PoW, improving energy-per-confirmed-transaction metrics.</w:t>
      </w:r>
    </w:p>
    <w:p w14:paraId="42F3DDEE" w14:textId="77777777" w:rsidR="00683D84" w:rsidRPr="006C7BCF" w:rsidRDefault="00683D84" w:rsidP="00683D84">
      <w:r>
        <w:t xml:space="preserve">The remainder of the chapter describes the PoCol protocol and argues informally that these properties hold under the specified system and threat model.</w:t>
      </w:r>
    </w:p>
    <w:p w14:paraId="2095CA61" w14:textId="77777777" w:rsidR="00683D84" w:rsidRPr="006C7BCF" w:rsidRDefault="00683D84" w:rsidP="00C03A18">
      <w:pPr>
        <w:pStyle w:val="Heading2"/>
        <w:numPr>
          <w:ilvl w:val="1"/>
          <w:numId w:val="0"/>
        </w:numPr>
      </w:pPr>
      <w:bookmarkStart w:id="147" w:name="_Toc235213088"/>
      <w:r>
        <w:t xml:space="preserve">5.3. PoCol State Representation on the Blockchain</w:t>
      </w:r>
      <w:bookmarkEnd w:id="147"/>
    </w:p>
    <w:p w14:paraId="2D81B9B1" w14:textId="77777777" w:rsidR="00683D84" w:rsidRPr="006C7BCF" w:rsidRDefault="00683D84" w:rsidP="00C03A18">
      <w:pPr>
        <w:pStyle w:val="Heading3"/>
        <w:numPr>
          <w:ilvl w:val="2"/>
          <w:numId w:val="0"/>
        </w:numPr>
      </w:pPr>
      <w:bookmarkStart w:id="148" w:name="_Toc235213089"/>
      <w:r>
        <w:t>5.3.1. Blockchain Ledger and Global State</w:t>
      </w:r>
      <w:bookmarkEnd w:id="148"/>
    </w:p>
    <w:p w14:paraId="64BD7598" w14:textId="77777777" w:rsidR="001139B0" w:rsidRPr="006C7BCF" w:rsidRDefault="001139B0" w:rsidP="001139B0">
      <w:r>
        <w:t xml:space="preserve">The blockchain ledger maintained in PoCol consists of a series of blocks with B0 being the genesis block created during the genesis round of PoCol. Each block consists of a header and a set of transactions. The global state of S(Bh) for height h contains (a) balances of accounts along with any special data related to the application, (b) details of all the miners in M_h, and (c) other details needed by the reward distribution function.</w:t>
      </w:r>
    </w:p>
    <w:p w14:paraId="53552E32" w14:textId="77777777" w:rsidR="00683D84" w:rsidRPr="006C7BCF" w:rsidRDefault="001139B0" w:rsidP="001139B0">
      <w:r>
        <w:t xml:space="preserve">The execution of transactions in block Bh follows state S(Bh−1). The standard transactions may alter the balances, deploy or invoke smart contracts, or make changes to application-specific states. Additionally, PoCol introduces miner registration and deregistration transactions in order to alter the set of miners through the processes discussed in Section 5.4.</w:t>
      </w:r>
    </w:p>
    <w:p w14:paraId="05DA162D" w14:textId="77777777" w:rsidR="00683D84" w:rsidRPr="006C7BCF" w:rsidRDefault="00683D84" w:rsidP="00C03A18">
      <w:pPr>
        <w:pStyle w:val="Heading3"/>
        <w:numPr>
          <w:ilvl w:val="2"/>
          <w:numId w:val="0"/>
        </w:numPr>
      </w:pPr>
      <w:bookmarkStart w:id="149" w:name="_Toc235213090"/>
      <w:r>
        <w:t>5.3.2. Registered Miner Set</w:t>
      </w:r>
      <w:bookmarkEnd w:id="149"/>
    </w:p>
    <w:p w14:paraId="1A915FF1" w14:textId="77777777" w:rsidR="00683D84" w:rsidRPr="006C7BCF" w:rsidRDefault="001139B0" w:rsidP="00683D84">
      <w:r>
        <w:t xml:space="preserve">At each height h, M_h is a list of public keys of the miners who are entitled to participate in PoCol meetings in order to earn rewards. The list M_h at block h is derived from the historical record of miner registration and deregistration transactions recorded in blocks until the block height of h. In the simplest version, registration is permanent unless canceled, i.e., if a miner’s registration transaction is confirmed, his public key will remain on the list of M_h until a deregistration transaction is executed.</w:t>
      </w:r>
    </w:p>
    <w:p w14:paraId="561A5EBE" w14:textId="77777777" w:rsidR="00683D84" w:rsidRPr="006C7BCF" w:rsidRDefault="00683D84" w:rsidP="00C03A18">
      <w:pPr>
        <w:pStyle w:val="Heading3"/>
        <w:numPr>
          <w:ilvl w:val="2"/>
          <w:numId w:val="0"/>
        </w:numPr>
      </w:pPr>
      <w:bookmarkStart w:id="150" w:name="_Toc235213091"/>
      <w:r>
        <w:lastRenderedPageBreak/>
        <w:t>5.3.3. Balance and Reward State</w:t>
      </w:r>
      <w:bookmarkEnd w:id="150"/>
    </w:p>
    <w:p w14:paraId="4CB16FB9" w14:textId="77777777" w:rsidR="00683D84" w:rsidRPr="006C7BCF" w:rsidRDefault="001139B0" w:rsidP="00683D84">
      <w:r>
        <w:t xml:space="preserve">Balances are updated through standard transfer transactions and also by reward distribution transactions present in every block. Unlike PoW where one coinbase transaction pays the entire block reward, in PoCol, reward distribution transactions can have one output for each miner where the block reward amount can be distributed based on some reward rules. Therefore, PoCol ledger is the only official source for both user balances and miner earnings.</w:t>
      </w:r>
    </w:p>
    <w:p w14:paraId="4E17D7BC" w14:textId="77777777" w:rsidR="00683D84" w:rsidRPr="006C7BCF" w:rsidRDefault="00683D84" w:rsidP="00C03A18">
      <w:pPr>
        <w:pStyle w:val="Heading2"/>
        <w:numPr>
          <w:ilvl w:val="1"/>
          <w:numId w:val="0"/>
        </w:numPr>
      </w:pPr>
      <w:bookmarkStart w:id="151" w:name="_Toc235213092"/>
      <w:r>
        <w:t>5.4. Miner Life-Cycle: Registration, Activity, and Leaving</w:t>
      </w:r>
      <w:bookmarkEnd w:id="151"/>
    </w:p>
    <w:p w14:paraId="03BC24BD" w14:textId="77777777" w:rsidR="00683D84" w:rsidRPr="006C7BCF" w:rsidRDefault="00683D84" w:rsidP="00C03A18">
      <w:pPr>
        <w:pStyle w:val="Heading3"/>
        <w:numPr>
          <w:ilvl w:val="2"/>
          <w:numId w:val="0"/>
        </w:numPr>
      </w:pPr>
      <w:bookmarkStart w:id="152" w:name="_Toc235213093"/>
      <w:r>
        <w:t>5.4.1. Miner Registration Protocol</w:t>
      </w:r>
      <w:bookmarkEnd w:id="152"/>
    </w:p>
    <w:p w14:paraId="63DA072D" w14:textId="77777777" w:rsidR="00683D84" w:rsidRPr="006C7BCF" w:rsidRDefault="001139B0" w:rsidP="00683D84">
      <w:r>
        <w:t xml:space="preserve">The miner’s lifecycle in PoCol starts with their registration at genesis. During that phase, the first miner (Miner A), registers locally on the network and possibly also adds a genesis registration in B0 to the register, depending on the deployment. Following that, the next miners join the network by making a miner registration transaction by providing their public key, network address, reward address, and possibly some optional information (e.g., declared hash power or jurisdiction). Afterwards, this transaction like other transactions broadcast on the network and included into a block by any miner. When the registration transaction is confirmed in block Bh, then the miner set of honest nodes is updated so that M_h now contains the new miner. From then on for the next PoCol round, starting from h+1, the new miner is now eligible for nonce-range assignments and reward sharing. This design replicates how validator sets are updated in PoS and BFT-like blockchains where membership is only changed after having staked and governance transactions included [27], [8].</w:t>
      </w:r>
    </w:p>
    <w:p w14:paraId="3E52431B" w14:textId="77777777" w:rsidR="00683D84" w:rsidRPr="006C7BCF" w:rsidRDefault="00683D84" w:rsidP="00C03A18">
      <w:pPr>
        <w:pStyle w:val="Heading3"/>
        <w:numPr>
          <w:ilvl w:val="2"/>
          <w:numId w:val="0"/>
        </w:numPr>
      </w:pPr>
      <w:bookmarkStart w:id="153" w:name="_Toc235213094"/>
      <w:r>
        <w:t>5.4.2. Explicit Miner Deregistration</w:t>
      </w:r>
      <w:bookmarkEnd w:id="153"/>
    </w:p>
    <w:p w14:paraId="74E54303" w14:textId="77777777" w:rsidR="00683D84" w:rsidRPr="006C7BCF" w:rsidRDefault="001139B0" w:rsidP="00683D84">
      <w:r>
        <w:t xml:space="preserve">Miners who do not want to participate in PoCol anymore (such as when they are decommissioning their equipment or transitioning to another network) are able to carry out a deregistration transaction. This transaction is signed by the miner with their public key and shows that the miner wants to be removed from their registered set.Nodes first check the validity of the signature and ensure that the miner currently belongs to the set M_h before recording the transaction in their mempools. After the deregistration transaction has been executed in a block, the miner is removed from M_h in the current state. Depending on the settings in the protocol, deregistration can take effect immediately with the next round of miners contributing to M_h or it can take place after k blocks to avoid abuse. After deregistration, the miner will no longer receive any nonce range or share of rewards. However, previously acquired rewards will still be recorded in the ledger.</w:t>
      </w:r>
    </w:p>
    <w:p w14:paraId="1A48D2FD" w14:textId="77777777" w:rsidR="00683D84" w:rsidRPr="006C7BCF" w:rsidRDefault="00683D84" w:rsidP="00C03A18">
      <w:pPr>
        <w:pStyle w:val="Heading3"/>
        <w:numPr>
          <w:ilvl w:val="2"/>
          <w:numId w:val="0"/>
        </w:numPr>
      </w:pPr>
      <w:bookmarkStart w:id="154" w:name="_Toc235213095"/>
      <w:r>
        <w:lastRenderedPageBreak/>
        <w:t>5.4.3. Handling Silent Leaves and Inactive Miners</w:t>
      </w:r>
      <w:bookmarkEnd w:id="154"/>
    </w:p>
    <w:p w14:paraId="76D2E1FD" w14:textId="77777777" w:rsidR="001139B0" w:rsidRPr="006C7BCF" w:rsidRDefault="001139B0" w:rsidP="001139B0">
      <w:r>
        <w:t xml:space="preserve">Due to the nature of open networks, it is not realistic to expect all miners to deregister as soon as they become inactive. It is necessary for PoCol to cover silent leave situations. In such cases, a miner can simply cease hashing or go offline without making a deregistration transaction. In this situation, an identifier of that miner remains in M_h, meaning he/she does not contribute towards consensus anymore.</w:t>
      </w:r>
    </w:p>
    <w:p w14:paraId="13349BF4" w14:textId="77777777" w:rsidR="001139B0" w:rsidRPr="006C7BCF" w:rsidRDefault="001139B0" w:rsidP="001139B0">
      <w:r>
        <w:t xml:space="preserve">From the point of view of the nonce distribution function used in PoCol, inactive miners will continue to receive nonce ranges. However, these ranges will not be used at all. This situation is similar to the drop in total hashing power of classical PoW, during which certain miners stop using their hardware causing the effective hashing power of the network to decline. The action of PoCol will remain correct, but blocks in this case will be produced at a lower frequency until the correct difficulty setting is achieved.</w:t>
      </w:r>
    </w:p>
    <w:p w14:paraId="644F88A0" w14:textId="77777777" w:rsidR="00683D84" w:rsidRPr="006C7BCF" w:rsidRDefault="001139B0" w:rsidP="001139B0">
      <w:r>
        <w:t xml:space="preserve">The presence of inactive miners in M_h raises fairness concerns about the distribution of rewards. A simple policy for awarding miners who have registered is to provide them with rewards regardless of whether they participated in the recent round. More elaborate rules can include activity measurements and “proofs of hashing” to deny rewards to consistently inactive miners.</w:t>
      </w:r>
    </w:p>
    <w:p w14:paraId="5A3949AD" w14:textId="77777777" w:rsidR="00683D84" w:rsidRPr="006C7BCF" w:rsidRDefault="00683D84" w:rsidP="00C03A18">
      <w:pPr>
        <w:pStyle w:val="Heading3"/>
        <w:numPr>
          <w:ilvl w:val="2"/>
          <w:numId w:val="0"/>
        </w:numPr>
      </w:pPr>
      <w:bookmarkStart w:id="155" w:name="_Toc235213096"/>
      <w:r>
        <w:t>5.4.4. Optional Inactivity-Based Removal</w:t>
      </w:r>
      <w:bookmarkEnd w:id="155"/>
    </w:p>
    <w:p w14:paraId="62CC4CBC" w14:textId="77777777" w:rsidR="001139B0" w:rsidRPr="006C7BCF" w:rsidRDefault="001139B0" w:rsidP="001139B0">
      <w:r>
        <w:t xml:space="preserve">In order to avoid having a number of inactive miners recorded in M_h, the protocol could be augmented with an inactivity-based removal feature. In this feature, for each miner, the protocol monitors the index of the last block in which he/she was actively involved (as a winner, co-signer of a heartbeat transaction, etc). If the miner remains inactive for more than T blocks, then any node in the network can suggest an inactivity removal transaction. As soon as this transaction has been included in the block, the miner is no longer considered to be registered.</w:t>
      </w:r>
    </w:p>
    <w:p w14:paraId="52A8AECC" w14:textId="77777777" w:rsidR="00683D84" w:rsidRPr="006C7BCF" w:rsidRDefault="001139B0" w:rsidP="001139B0">
      <w:r>
        <w:t xml:space="preserve">This action resembles penalties for inactivity in PoS/BFT systems; however, PoCol allows implementing it without requiring the user to pay a penalty in stake. T can be adjusted so that either stability (no continuous removals of inactive miners from M_h) or responsiveness (quick removal of longtime inactive miners).</w:t>
      </w:r>
    </w:p>
    <w:p w14:paraId="2C46B488" w14:textId="77777777" w:rsidR="00683D84" w:rsidRPr="006C7BCF" w:rsidRDefault="00683D84" w:rsidP="00C03A18">
      <w:pPr>
        <w:pStyle w:val="Heading2"/>
        <w:numPr>
          <w:ilvl w:val="1"/>
          <w:numId w:val="0"/>
        </w:numPr>
      </w:pPr>
      <w:bookmarkStart w:id="156" w:name="_Toc235213097"/>
      <w:r>
        <w:t xml:space="preserve">5.5. Overview of the PoCol Mining Round</w:t>
      </w:r>
      <w:bookmarkEnd w:id="156"/>
    </w:p>
    <w:p w14:paraId="2F8898E1" w14:textId="77777777" w:rsidR="00683D84" w:rsidRPr="006C7BCF" w:rsidRDefault="00683D84" w:rsidP="00C03A18">
      <w:pPr>
        <w:pStyle w:val="Heading3"/>
        <w:numPr>
          <w:ilvl w:val="2"/>
          <w:numId w:val="0"/>
        </w:numPr>
      </w:pPr>
      <w:bookmarkStart w:id="157" w:name="_Toc235213098"/>
      <w:r>
        <w:t>5.5.1. Round Structure and Inputs</w:t>
      </w:r>
      <w:bookmarkEnd w:id="157"/>
    </w:p>
    <w:p w14:paraId="265DB08E" w14:textId="77777777" w:rsidR="001139B0" w:rsidRPr="006C7BCF" w:rsidRDefault="001139B0" w:rsidP="001139B0">
      <w:r>
        <w:t xml:space="preserve">PoCol operates by having rounds, in which any round is meant to yield a single valid block of a specific height. Rounds are indexed to the blocks by having round r producing block Br such that </w:t>
        <w:lastRenderedPageBreak/>
        <w:t xml:space="preserve">its predecessor is hash of the valid block of height Br−1. Any round follows the same process and as such the miners will access consistent information on all the possible blocks produced from 0 to r−1 and derive the required past state of the previous block’s hash (prev_hash), set of active miners M_{r−1} as well as the current pending transactions (mempool). </w:t>
      </w:r>
    </w:p>
    <w:p w14:paraId="734AEFA1" w14:textId="77777777" w:rsidR="00683D84" w:rsidRPr="006C7BCF" w:rsidRDefault="001139B0" w:rsidP="001139B0">
      <w:r>
        <w:rPr>
          <w:color w:val="FF0000"/>
        </w:rPr>
        <w:t xml:space="preserve">Since all miners reference the same committed information from past states of the blockchain, PoCol requires them to derive the block template for Br in an identical, deterministic manner. All miners participating in the same PoCol mining round must mine exactly the same block: they use a single canonical, immutable block template (Section 5.8.2), verify that they share the same template identifier TemplateID_r, and may vary only the nonce during the active round. Identical templates are therefore not merely an expected behaviour but a consensus rule, and the nonce distribution function of Section 5.6 is defined with respect to this common template.</w:t>
      </w:r>
    </w:p>
    <w:p w14:paraId="1CD7EE99" w14:textId="77777777" w:rsidR="00683D84" w:rsidRPr="006C7BCF" w:rsidRDefault="00683D84" w:rsidP="00C03A18">
      <w:pPr>
        <w:pStyle w:val="Heading3"/>
        <w:numPr>
          <w:ilvl w:val="2"/>
          <w:numId w:val="0"/>
        </w:numPr>
      </w:pPr>
      <w:bookmarkStart w:id="158" w:name="_Toc235213099"/>
      <w:r>
        <w:t>5.5.2. High-Level Steps</w:t>
      </w:r>
      <w:bookmarkEnd w:id="158"/>
    </w:p>
    <w:p w14:paraId="22E927D8" w14:textId="77777777" w:rsidR="00683D84" w:rsidRPr="006C7BCF" w:rsidRDefault="00683D84" w:rsidP="00683D84">
      <w:r>
        <w:t xml:space="preserve">At a high level, a PoCol round comprises four phases:</w:t>
      </w:r>
    </w:p>
    <w:p w14:paraId="65AA4F26" w14:textId="77777777" w:rsidR="00683D84" w:rsidRPr="006C7BCF" w:rsidRDefault="00683D84">
      <w:pPr>
        <w:pStyle w:val="ListParagraph"/>
        <w:numPr>
          <w:ilvl w:val="0"/>
          <w:numId w:val="11"/>
        </w:numPr>
        <w:spacing w:line="276" w:lineRule="auto"/>
        <w:jc w:val="left"/>
      </w:pPr>
      <w:r>
        <w:rPr>
          <w:color w:val="FF0000"/>
        </w:rPr>
        <w:t xml:space="preserve">Canonical block template construction: all miners deterministically derive the same immutable block template for the round — containing the previous-block hash, the round number, the protocol version, the difficulty target (set by the protocol from the desired block interval and recent block production rate), a deterministic round timestamp, the ordered transaction list, its Merkle root, and the reward-distribution transaction — and verify that they share the same template identifier TemplateID_r (Section 5.8.2).</w:t>
      </w:r>
    </w:p>
    <w:p w14:paraId="51AB6229" w14:textId="77777777" w:rsidR="00683D84" w:rsidRPr="006C7BCF" w:rsidRDefault="00683D84">
      <w:pPr>
        <w:pStyle w:val="ListParagraph"/>
        <w:numPr>
          <w:ilvl w:val="0"/>
          <w:numId w:val="11"/>
        </w:numPr>
        <w:spacing w:line="276" w:lineRule="auto"/>
        <w:jc w:val="left"/>
      </w:pPr>
      <w:r>
        <w:t xml:space="preserve">Nonce-space distribution: miners apply the PoCol nonce distribution function to compute a pseudo-randomly ordered list of miners for the round and </w:t>
      </w:r>
      <w:r>
        <w:rPr>
          <w:color w:val="FF0000"/>
        </w:rPr>
        <w:t xml:space="preserve">assign each miner a non-overlapping nonce range within the global nonce space; the allocation is bound to the common block template through TemplateID_r (Section 5.8.3).</w:t>
      </w:r>
      <w:r>
        <w:t xml:space="preserve"/>
      </w:r>
    </w:p>
    <w:p w14:paraId="36E19450" w14:textId="77777777" w:rsidR="00683D84" w:rsidRPr="006C7BCF" w:rsidRDefault="00683D84">
      <w:pPr>
        <w:pStyle w:val="ListParagraph"/>
        <w:numPr>
          <w:ilvl w:val="0"/>
          <w:numId w:val="11"/>
        </w:numPr>
        <w:spacing w:line="276" w:lineRule="auto"/>
        <w:jc w:val="left"/>
      </w:pPr>
      <w:r>
        <w:rPr>
          <w:color w:val="FF0000"/>
        </w:rPr>
        <w:t xml:space="preserve">Collaborative proof-of-work search: each miner searches only its assigned nonce range for a nonce that yields a hash of the common template header below the difficulty target; the nonce is the only field a miner may change. If any miner finds such a nonce, it publishes the already committed block template — which already contains the reward-distribution transaction — together with the winning nonce, and broadcasts the resulting block to the network.</w:t>
      </w:r>
    </w:p>
    <w:p w14:paraId="07039D9A" w14:textId="77777777" w:rsidR="00683D84" w:rsidRPr="006C7BCF" w:rsidRDefault="00683D84">
      <w:pPr>
        <w:pStyle w:val="ListParagraph"/>
        <w:numPr>
          <w:ilvl w:val="0"/>
          <w:numId w:val="11"/>
        </w:numPr>
        <w:spacing w:line="276" w:lineRule="auto"/>
        <w:jc w:val="left"/>
      </w:pPr>
      <w:r>
        <w:rPr>
          <w:color w:val="FF0000"/>
        </w:rPr>
        <w:t xml:space="preserve">Verification and commitment: upon receiving a proposed block, miners verify the proof-of-work, that the block matches the committed canonical template (identical TemplateID_r), transaction validity, correctness of nonce-range usage, and correctness of the predetermined reward distribution. If valid and extending the longest chain, the block is appended to the ledger and the round ends. If all assigned nonce ranges are exhausted without a valid nonce, the round ends without a block: a new round number is created, a new canonical block template (possibly containing an updated deterministic timestamp or transaction set) is derived, all miners verify the same new TemplateID, and mining resumes with a fresh nonce distribution (Section 5.8.4). No miner may unilaterally modify the template within a round.</w:t>
      </w:r>
    </w:p>
    <w:p w14:paraId="30C1DCEF" w14:textId="77777777" w:rsidR="00683D84" w:rsidRPr="006C7BCF" w:rsidRDefault="00683D84" w:rsidP="00683D84">
      <w:r>
        <w:t xml:space="preserve">The following sections formalize the nonce-space distribution and the behaviours in genesis and normal rounds.</w:t>
      </w:r>
    </w:p>
    <w:p w14:paraId="18459B50" w14:textId="77777777" w:rsidR="00683D84" w:rsidRPr="006C7BCF" w:rsidRDefault="00683D84" w:rsidP="00C03A18">
      <w:pPr>
        <w:pStyle w:val="Heading2"/>
        <w:numPr>
          <w:ilvl w:val="1"/>
          <w:numId w:val="0"/>
        </w:numPr>
      </w:pPr>
      <w:bookmarkStart w:id="159" w:name="_Toc235213100"/>
      <w:r>
        <w:t>5.6. Deterministic Nonce-Space Distribution</w:t>
      </w:r>
      <w:bookmarkEnd w:id="159"/>
    </w:p>
    <w:p w14:paraId="41640169" w14:textId="77777777" w:rsidR="00683D84" w:rsidRPr="006C7BCF" w:rsidRDefault="00683D84" w:rsidP="00683D84">
      <w:r>
        <w:t xml:space="preserve">In PoCol, the goal of nonce-space distribution is to ensure that, in each round r, the global nonce space is partitioned into disjoint sub-ranges and each registered miner receives exactly one sub-range, without any trusted coordinator. All honest miners must be able to recompute the assignment locally and obtain identical results from public inputs only.</w:t>
      </w:r>
    </w:p>
    <w:p w14:paraId="3496FF93" w14:textId="77777777" w:rsidR="00683D84" w:rsidRPr="006C7BCF" w:rsidRDefault="00683D84" w:rsidP="00683D84">
      <w:r>
        <w:t>Let B_{r−1} be the last committed block at the start of round r, with header hash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0ABD7C97" w14:textId="77777777" w:rsidTr="000F0B68">
        <w:tc>
          <w:tcPr>
            <w:tcW w:w="8188" w:type="dxa"/>
          </w:tcPr>
          <w:p w14:paraId="1FD7697F" w14:textId="77777777" w:rsidR="00584AA7" w:rsidRPr="006C7BCF" w:rsidRDefault="00584AA7" w:rsidP="00584AA7">
            <w:pPr>
              <w:jc w:val="center"/>
            </w:pPr>
            <w:r>
              <w:lastRenderedPageBreak/>
              <w:t>h_{r−1} = H(header(B_{r−1})).</w:t>
            </w:r>
          </w:p>
        </w:tc>
        <w:tc>
          <w:tcPr>
            <w:tcW w:w="668" w:type="dxa"/>
          </w:tcPr>
          <w:p w14:paraId="25F6DE5E" w14:textId="77777777" w:rsidR="00584AA7" w:rsidRPr="006C7BCF" w:rsidRDefault="00584AA7" w:rsidP="000F0B68">
            <w:r>
              <w:t>(5.1)</w:t>
            </w:r>
          </w:p>
        </w:tc>
      </w:tr>
    </w:tbl>
    <w:p w14:paraId="2261686D" w14:textId="77777777" w:rsidR="00683D84" w:rsidRPr="006C7BCF" w:rsidRDefault="00683D84" w:rsidP="00683D84">
      <w:r>
        <w:t xml:space="preserve">Let M_r = { m_0, m_1, …, m_{n−1} } be the registered miner set extracted from the ledger state S_{r−1}, where each m_i is a unique miner identifier (e.g., a public key). Let N = {0, 1, …, N_max − 1} be the global nonce space, with fixed size N_max (e.g., 2^{32} or 2^{64} depending on implementation constraints).</w:t>
      </w:r>
    </w:p>
    <w:p w14:paraId="0DEFE096" w14:textId="77777777" w:rsidR="00683D84" w:rsidRPr="006C7BCF" w:rsidRDefault="00683D84" w:rsidP="00C03A18">
      <w:pPr>
        <w:pStyle w:val="Heading3"/>
        <w:numPr>
          <w:ilvl w:val="2"/>
          <w:numId w:val="0"/>
        </w:numPr>
      </w:pPr>
      <w:bookmarkStart w:id="160" w:name="_Toc235213101"/>
      <w:r>
        <w:t>5.6.1. Round Seed</w:t>
      </w:r>
      <w:bookmarkEnd w:id="160"/>
    </w:p>
    <w:p w14:paraId="46879CCE" w14:textId="77777777" w:rsidR="00683D84" w:rsidRPr="006C7BCF" w:rsidRDefault="00683D84" w:rsidP="00683D84">
      <w:r>
        <w:t>For each round r ≥ 0, every miner computes the round seed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4E2AC997" w14:textId="77777777" w:rsidTr="000F0B68">
        <w:tc>
          <w:tcPr>
            <w:tcW w:w="8188" w:type="dxa"/>
          </w:tcPr>
          <w:p w14:paraId="5B975B28" w14:textId="77777777" w:rsidR="00584AA7" w:rsidRPr="006C7BCF" w:rsidRDefault="00584AA7" w:rsidP="000F0B68">
            <w:pPr>
              <w:jc w:val="center"/>
            </w:pPr>
            <w:r>
              <w:t xml:space="preserve"/>
            </w:r>
            <w:r>
              <w:rPr>
                <w:color w:val="FF0000"/>
              </w:rPr>
              <w:t xml:space="preserve">seed_r = H(“PoColNonce” || h_{r−1} || r || TemplateID_r)</w:t>
            </w:r>
            <w:r>
              <w:t xml:space="preserve"/>
            </w:r>
          </w:p>
        </w:tc>
        <w:tc>
          <w:tcPr>
            <w:tcW w:w="668" w:type="dxa"/>
          </w:tcPr>
          <w:p w14:paraId="589102F1" w14:textId="77777777" w:rsidR="00584AA7" w:rsidRPr="006C7BCF" w:rsidRDefault="00584AA7" w:rsidP="000F0B68">
            <w:r>
              <w:t>(5.2)</w:t>
            </w:r>
          </w:p>
        </w:tc>
      </w:tr>
    </w:tbl>
    <w:p w14:paraId="5A84913A" w14:textId="77777777" w:rsidR="00683D84" w:rsidRPr="006C7BCF" w:rsidRDefault="00683D84" w:rsidP="00683D84">
      <w:r>
        <w:t xml:space="preserve">where || denotes concatenation and the ASCII string “PoColNonce” is used as a domain separator. </w:t>
      </w:r>
      <w:r>
        <w:rPr>
          <w:color w:val="FF0000"/>
        </w:rPr>
        <w:t xml:space="preserve">Here TemplateID_r = H(BlockTemplate_r) is the identifier of the canonical block template of round r (Section 5.8.2), so that the nonce allocation is bound to the common template. Because h_{r−1}, r, and TemplateID_r are fixed once B_{r−1} is committed and the canonical template is derived, seed_r is deterministic for all honest miners</w:t>
      </w:r>
      <w:r>
        <w:t xml:space="preserve"> and unpredictable before B_{r−1} is finalized, assuming H behaves as a random oracle [49], [11].</w:t>
      </w:r>
    </w:p>
    <w:p w14:paraId="2AC44313" w14:textId="77777777" w:rsidR="00683D84" w:rsidRPr="006C7BCF" w:rsidRDefault="00683D84" w:rsidP="00C03A18">
      <w:pPr>
        <w:pStyle w:val="Heading3"/>
        <w:numPr>
          <w:ilvl w:val="2"/>
          <w:numId w:val="0"/>
        </w:numPr>
      </w:pPr>
      <w:bookmarkStart w:id="161" w:name="_Toc235213102"/>
      <w:r>
        <w:t>5.6.2. Pseudo-Random Ordering of Miners</w:t>
      </w:r>
      <w:bookmarkEnd w:id="161"/>
    </w:p>
    <w:p w14:paraId="464E040C" w14:textId="77777777" w:rsidR="00683D84" w:rsidRPr="006C7BCF" w:rsidRDefault="00683D84" w:rsidP="00683D84">
      <w:r>
        <w:t xml:space="preserve">Given the miner set M_r and seed seed_r, PoCol defines a per-round ticket for each miner identifier m_i </w:t>
      </w:r>
      <w:r>
        <w:rPr>
          <w:rFonts w:ascii="Cambria Math" w:hAnsi="Cambria Math" w:cs="Cambria Math"/>
        </w:rPr>
        <w:t>∈</w:t>
      </w:r>
      <w:r>
        <w:t xml:space="preserve"> M_r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22420CE7" w14:textId="77777777" w:rsidTr="000F0B68">
        <w:tc>
          <w:tcPr>
            <w:tcW w:w="8188" w:type="dxa"/>
          </w:tcPr>
          <w:p w14:paraId="39FE1986" w14:textId="77777777" w:rsidR="00584AA7" w:rsidRPr="006C7BCF" w:rsidRDefault="00584AA7" w:rsidP="000F0B68">
            <w:pPr>
              <w:jc w:val="center"/>
            </w:pPr>
            <w:r>
              <w:t xml:space="preserve">ticket_r(m_i) = H(seed_r || id(m_i))</w:t>
            </w:r>
          </w:p>
        </w:tc>
        <w:tc>
          <w:tcPr>
            <w:tcW w:w="668" w:type="dxa"/>
          </w:tcPr>
          <w:p w14:paraId="6426095C" w14:textId="77777777" w:rsidR="00584AA7" w:rsidRPr="006C7BCF" w:rsidRDefault="00584AA7" w:rsidP="000F0B68">
            <w:r>
              <w:t>(5.3)</w:t>
            </w:r>
          </w:p>
        </w:tc>
      </w:tr>
    </w:tbl>
    <w:p w14:paraId="5AF5C4C5" w14:textId="77777777" w:rsidR="00683D84" w:rsidRPr="006C7BCF" w:rsidRDefault="00683D84" w:rsidP="00683D84">
      <w:r>
        <w:t xml:space="preserve">where id(m_i) is a canonical byte encoding of the miner’s identifier (e.g., its public key). All miners then sort M_r by increasing ticket value and obtain a round-specific permutation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37B145D6" w14:textId="77777777" w:rsidTr="000F0B68">
        <w:tc>
          <w:tcPr>
            <w:tcW w:w="8188" w:type="dxa"/>
          </w:tcPr>
          <w:p w14:paraId="218AA504" w14:textId="77777777" w:rsidR="00584AA7" w:rsidRPr="006C7BCF" w:rsidRDefault="00584AA7" w:rsidP="000F0B68">
            <w:pPr>
              <w:jc w:val="center"/>
            </w:pPr>
            <w:r>
              <w:t xml:space="preserve">L_r = [ m_{(0)}, m_{(1)}, …, m_{(n−1)} ]</w:t>
            </w:r>
          </w:p>
        </w:tc>
        <w:tc>
          <w:tcPr>
            <w:tcW w:w="668" w:type="dxa"/>
          </w:tcPr>
          <w:p w14:paraId="5EE9500F" w14:textId="77777777" w:rsidR="00584AA7" w:rsidRPr="006C7BCF" w:rsidRDefault="00584AA7" w:rsidP="000F0B68">
            <w:r>
              <w:t>(5.4)</w:t>
            </w:r>
          </w:p>
        </w:tc>
      </w:tr>
    </w:tbl>
    <w:p w14:paraId="26D0FC49" w14:textId="77777777" w:rsidR="00683D84" w:rsidRPr="006C7BCF" w:rsidRDefault="00683D84" w:rsidP="00683D84">
      <w:r>
        <w:t>such that</w:t>
      </w:r>
    </w:p>
    <w:p w14:paraId="3A6B3252" w14:textId="77777777" w:rsidR="00683D84" w:rsidRPr="006C7BCF" w:rsidRDefault="00683D84" w:rsidP="00683D84">
      <w:pPr>
        <w:jc w:val="center"/>
      </w:pPr>
      <w:r>
        <w:t xml:space="preserve">ticket_r(m_{(0)}) ≤ ticket_r(m_{(1)}) ≤ … ≤ ticket_r(m_{(n−1)}).</w:t>
      </w:r>
    </w:p>
    <w:p w14:paraId="3D76374D" w14:textId="77777777" w:rsidR="00683D84" w:rsidRPr="006C7BCF" w:rsidRDefault="00683D84" w:rsidP="00683D84">
      <w:r>
        <w:t xml:space="preserve">The list L_r is a round-specific ordering of M_r. Under the random-oracle model, this permutation is statistically close to uniform and cannot be biased by any miner unless it can control h_{r−1} in a way that already violates the underlying PoW security model. Similar validator shuffling and VRF-based leader selection mechanisms have been used in PoS protocols such as Ouroboros, Algorand, and Snow White [27], [29].</w:t>
      </w:r>
    </w:p>
    <w:p w14:paraId="7B3451B2" w14:textId="77777777" w:rsidR="00683D84" w:rsidRPr="006C7BCF" w:rsidRDefault="00683D84" w:rsidP="00C03A18">
      <w:pPr>
        <w:pStyle w:val="Heading3"/>
        <w:numPr>
          <w:ilvl w:val="2"/>
          <w:numId w:val="0"/>
        </w:numPr>
      </w:pPr>
      <w:bookmarkStart w:id="162" w:name="_Toc235213103"/>
      <w:r>
        <w:lastRenderedPageBreak/>
        <w:t>5.6.3. Partitioning the Global Nonce Space</w:t>
      </w:r>
      <w:bookmarkEnd w:id="162"/>
    </w:p>
    <w:p w14:paraId="212F19DE" w14:textId="77777777" w:rsidR="00683D84" w:rsidRPr="006C7BCF" w:rsidRDefault="00683D84" w:rsidP="00683D84">
      <w:r>
        <w:t xml:space="preserve">Let n = |M_r|. PoCol divides the global nonce space N into n contiguous sub-ranges using simple integer partitioning: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8"/>
        <w:gridCol w:w="736"/>
      </w:tblGrid>
      <w:tr w:rsidR="00584AA7" w:rsidRPr="006C7BCF" w14:paraId="708E96D3" w14:textId="77777777" w:rsidTr="000F0B68">
        <w:tc>
          <w:tcPr>
            <w:tcW w:w="8188" w:type="dxa"/>
          </w:tcPr>
          <w:p w14:paraId="27002B66" w14:textId="77777777" w:rsidR="00584AA7" w:rsidRPr="006C7BCF" w:rsidRDefault="00584AA7" w:rsidP="000F0B68">
            <w:pPr>
              <w:jc w:val="center"/>
            </w:pPr>
            <w:r>
              <w:t xml:space="preserve">start_r(i) = floor(i · N_max / n)</w:t>
            </w:r>
          </w:p>
        </w:tc>
        <w:tc>
          <w:tcPr>
            <w:tcW w:w="668" w:type="dxa"/>
          </w:tcPr>
          <w:p w14:paraId="4C8DA20C" w14:textId="77777777" w:rsidR="00584AA7" w:rsidRPr="006C7BCF" w:rsidRDefault="00584AA7" w:rsidP="000F0B68">
            <w:r>
              <w:t>(5.4a)</w:t>
            </w:r>
          </w:p>
        </w:tc>
      </w:tr>
    </w:tbl>
    <w:p w14:paraId="293D0F25" w14:textId="77777777" w:rsidR="00584AA7" w:rsidRPr="006C7BCF" w:rsidRDefault="00584AA7" w:rsidP="00683D8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748"/>
      </w:tblGrid>
      <w:tr w:rsidR="00584AA7" w:rsidRPr="006C7BCF" w14:paraId="13DD8EC6" w14:textId="77777777" w:rsidTr="000F0B68">
        <w:tc>
          <w:tcPr>
            <w:tcW w:w="8188" w:type="dxa"/>
          </w:tcPr>
          <w:p w14:paraId="267AC6E6" w14:textId="77777777" w:rsidR="00584AA7" w:rsidRPr="006C7BCF" w:rsidRDefault="00584AA7" w:rsidP="000F0B68">
            <w:pPr>
              <w:jc w:val="center"/>
            </w:pPr>
            <w:r>
              <w:t xml:space="preserve">end_r(i) = floor((i + 1) · N_max / n) − 1</w:t>
            </w:r>
          </w:p>
        </w:tc>
        <w:tc>
          <w:tcPr>
            <w:tcW w:w="668" w:type="dxa"/>
          </w:tcPr>
          <w:p w14:paraId="4F2D31D5" w14:textId="77777777" w:rsidR="00584AA7" w:rsidRPr="006C7BCF" w:rsidRDefault="00584AA7" w:rsidP="000F0B68">
            <w:r>
              <w:t>(5.4b)</w:t>
            </w:r>
          </w:p>
        </w:tc>
      </w:tr>
    </w:tbl>
    <w:p w14:paraId="35BB05F7" w14:textId="77777777" w:rsidR="00683D84" w:rsidRPr="006C7BCF" w:rsidRDefault="00683D84" w:rsidP="00683D84">
      <w:r>
        <w:t xml:space="preserve">for each position i </w:t>
      </w:r>
      <w:r>
        <w:rPr>
          <w:rFonts w:ascii="Cambria Math" w:hAnsi="Cambria Math" w:cs="Cambria Math"/>
        </w:rPr>
        <w:t>∈</w:t>
      </w:r>
      <w:r>
        <w:t xml:space="preserve"> {0, …, n−1}. The nonce sub-range for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70268371" w14:textId="77777777" w:rsidTr="000F0B68">
        <w:tc>
          <w:tcPr>
            <w:tcW w:w="8188" w:type="dxa"/>
          </w:tcPr>
          <w:p w14:paraId="62E0ABDF" w14:textId="77777777" w:rsidR="00584AA7" w:rsidRPr="006C7BCF" w:rsidRDefault="00584AA7" w:rsidP="000F0B68">
            <w:pPr>
              <w:jc w:val="center"/>
            </w:pPr>
            <w:r>
              <w:t xml:space="preserve">R_r(m_{(i)}) = [ start_r(i), end_r(i) ]</w:t>
            </w:r>
          </w:p>
        </w:tc>
        <w:tc>
          <w:tcPr>
            <w:tcW w:w="668" w:type="dxa"/>
          </w:tcPr>
          <w:p w14:paraId="602E6D5D" w14:textId="77777777" w:rsidR="00584AA7" w:rsidRPr="006C7BCF" w:rsidRDefault="00584AA7" w:rsidP="000F0B68">
            <w:r>
              <w:t>(5.5)</w:t>
            </w:r>
          </w:p>
        </w:tc>
      </w:tr>
    </w:tbl>
    <w:p w14:paraId="108D6D28" w14:textId="77777777" w:rsidR="00683D84" w:rsidRPr="006C7BCF" w:rsidRDefault="00683D84" w:rsidP="00683D84">
      <w:r>
        <w:t>By construction:</w:t>
      </w:r>
    </w:p>
    <w:p w14:paraId="1CA1489D" w14:textId="77777777" w:rsidR="00683D84" w:rsidRPr="006C7BCF" w:rsidRDefault="00683D84" w:rsidP="00683D84">
      <w:r>
        <w:t xml:space="preserve">• R_r(m_{(i)}) ∩ R_r(m_{(j)}) = </w:t>
      </w:r>
      <w:r>
        <w:rPr>
          <w:rFonts w:ascii="Cambria Math" w:hAnsi="Cambria Math" w:cs="Cambria Math"/>
        </w:rPr>
        <w:t>∅</w:t>
      </w:r>
      <w:r>
        <w:t xml:space="preserve"> for all i ≠ j,</w:t>
      </w:r>
    </w:p>
    <w:p w14:paraId="726B6189" w14:textId="77777777" w:rsidR="00683D84" w:rsidRPr="006C7BCF" w:rsidRDefault="00683D84" w:rsidP="00683D84">
      <w:r>
        <w:t xml:space="preserve">• </w:t>
      </w:r>
      <w:r>
        <w:rPr>
          <w:rFonts w:ascii="Cambria Math" w:hAnsi="Cambria Math" w:cs="Cambria Math"/>
        </w:rPr>
        <w:t>⋃</w:t>
      </w:r>
      <w:r>
        <w:t xml:space="preserve">_{i=0}^{n−1} R_r(m_{(i)}) = N,</w:t>
      </w:r>
    </w:p>
    <w:p w14:paraId="1C89AEF2" w14:textId="77777777" w:rsidR="00683D84" w:rsidRPr="006C7BCF" w:rsidRDefault="00683D84" w:rsidP="00683D84">
      <w:r>
        <w:t xml:space="preserve">• |R_r(m_{(i)})| </w:t>
      </w:r>
      <w:r>
        <w:rPr>
          <w:rFonts w:ascii="Cambria Math" w:hAnsi="Cambria Math" w:cs="Cambria Math"/>
        </w:rPr>
        <w:t>∈</w:t>
      </w:r>
      <w:r>
        <w:t xml:space="preserve"> { floor(N_max / n), ceil(N_max / n) }.</w:t>
      </w:r>
    </w:p>
    <w:p w14:paraId="69093C39" w14:textId="77777777" w:rsidR="00683D84" w:rsidRPr="006C7BCF" w:rsidRDefault="00683D84" w:rsidP="00683D84">
      <w:r>
        <w:t xml:space="preserve">Thus, each miner receives a disjoint portion of the nonce space, and </w:t>
      </w:r>
      <w:r>
        <w:rPr>
          <w:color w:val="FF0000"/>
        </w:rPr>
        <w:t xml:space="preserve">the assignment is uniquely determined by (M_r, h_{r−1}, r, TemplateID_r), remains unchanged for the duration of the round, and is independently verifiable by every node.</w:t>
      </w:r>
      <w:r>
        <w:t xml:space="preserve"> No coordination or message exchange is required for nonce-range assignment beyond the blockchain state and standard block propagation.</w:t>
      </w:r>
    </w:p>
    <w:p w14:paraId="22584D65" w14:textId="77777777" w:rsidR="00683D84" w:rsidRPr="006C7BCF" w:rsidRDefault="00683D84" w:rsidP="00C03A18">
      <w:pPr>
        <w:pStyle w:val="Heading3"/>
        <w:numPr>
          <w:ilvl w:val="2"/>
          <w:numId w:val="0"/>
        </w:numPr>
      </w:pPr>
      <w:bookmarkStart w:id="163" w:name="_Toc235213104"/>
      <w:r>
        <w:t>5.6.4. Fairness Across Rounds</w:t>
      </w:r>
      <w:bookmarkEnd w:id="163"/>
    </w:p>
    <w:p w14:paraId="309DEABE" w14:textId="77777777" w:rsidR="00683D84" w:rsidRPr="006C7BCF" w:rsidRDefault="001139B0" w:rsidP="00683D84">
      <w:r>
        <w:t xml:space="preserve">Let α denote the total fraction of hash power held by a miner; in the random-oracle model and the case of fixed difficulty, the chance of that miner discovering a valid nonce in round r is based on α and maintains the property found in classical PoW [49]. The location of R_r(m_i) in the nonce space makes no difference. The only thing that matters is the size of the nonce set and the miner's hash power. This is important because the arrangement L_r varies pseudo-randomly based on the seed value of seed_r. Thus, miners are not assigned to "favorable" and "unfavorable" positions on a continual basis. Throughout many rounds, the average number of blocks won by a miner remains tied to the amount of hash power possessed </w:t>
      </w:r>
      <w:r>
        <w:rPr>
          <w:color w:val="FF0000"/>
        </w:rPr>
        <w:t xml:space="preserve">while duplicate work is eliminated within each round because, for the common template T_r, no two honest miners evaluate the same pair (T_r, nonce).</w:t>
      </w:r>
      <w:r>
        <w:t xml:space="preserve"/>
      </w:r>
    </w:p>
    <w:p w14:paraId="354346B4" w14:textId="77777777" w:rsidR="00683D84" w:rsidRPr="006C7BCF" w:rsidRDefault="00683D84" w:rsidP="00C03A18">
      <w:pPr>
        <w:pStyle w:val="Heading3"/>
        <w:numPr>
          <w:ilvl w:val="2"/>
          <w:numId w:val="0"/>
        </w:numPr>
      </w:pPr>
      <w:bookmarkStart w:id="164" w:name="_Toc235213105"/>
      <w:r>
        <w:t>5.6.5. Handling Unused Nonce Space</w:t>
      </w:r>
      <w:bookmarkEnd w:id="164"/>
    </w:p>
    <w:p w14:paraId="70FC2C66" w14:textId="77777777" w:rsidR="001139B0" w:rsidRPr="006C7BCF" w:rsidRDefault="001139B0" w:rsidP="001139B0">
      <w:r>
        <w:t xml:space="preserve">When a miner in M_r does not participate in a round of transactions (like being offline or stopping its hashing activity), its nonce space, defined as R_r(m_i), is not utilized. Thus, the actual searched </w:t>
        <w:lastRenderedPageBreak/>
        <w:t>set is equal to the union of the individual ranges of active miners. This results in a loss of hash power.</w:t>
      </w:r>
    </w:p>
    <w:p w14:paraId="15402A10" w14:textId="77777777" w:rsidR="00683D84" w:rsidRPr="006C7BCF" w:rsidRDefault="001139B0" w:rsidP="001139B0">
      <w:r>
        <w:t xml:space="preserve">In the worst-case situation, each validated nonce value occurs in a range controlled by an inactive miner while a miner actively participates in the hashing process without finding a result. When this situation occurs, PoCol works like classical PoW where the nonce space has been depleted: </w:t>
      </w:r>
      <w:r>
        <w:rPr>
          <w:color w:val="FF0000"/>
        </w:rPr>
        <w:t xml:space="preserve">the current round ends and a new common template is created for the next round as specified in Section 5.8.4: a new round number is created, a new canonical block template — possibly containing an updated deterministic timestamp or transaction set — is derived deterministically, all miners verify the same new TemplateID, and fresh nonce ranges are computed before mining resumes [1], [46].</w:t>
      </w:r>
      <w:r>
        <w:t xml:space="preserve"/>
      </w:r>
    </w:p>
    <w:p w14:paraId="599A5598" w14:textId="77777777" w:rsidR="009E4869" w:rsidRPr="006C7BCF" w:rsidRDefault="003172A5">
      <w:r>
        <w:t xml:space="preserve">The complete PoCol consensus round in which one registered miner (Miner C) is not performing his work is illustrated in Figure 5.1. All the miners have the same registered miner set on their ledgers, </w:t>
      </w:r>
      <w:r>
        <w:rPr>
          <w:color w:val="FF0000"/>
        </w:rPr>
        <w:t xml:space="preserve">deriving the same canonical block template (and verifying the common TemplateID_r) and applying the deterministic nonce distribution function</w:t>
      </w:r>
      <w:r>
        <w:t xml:space="preserve"> to get the disjoint nonce ranges locally. The collaborative work of Miner A and Miner B is performed at their specified ranges of nonces; however, no work is performed in the range of Miner C. Thus, temporarily losing effective hash power, as mentioned in Section 5.6.5 in the earlier text, is equivalent to not using the assigned nonce range by Miner C. It is noteworthy in the present demonstration of the PoCol consensus round that even when there is an inactive miner, he might get his share as a reward if he remains registered with the system to verify the use of nonce range and the correctness of the reward before confirming the block.</w:t>
      </w:r>
    </w:p>
    <w:p w14:paraId="10D28163" w14:textId="77777777" w:rsidR="009E4869" w:rsidRPr="006C7BCF" w:rsidRDefault="00000000">
      <w:pPr>
        <w:jc w:val="center"/>
      </w:pPr>
      <w:r>
        <w:rPr>
          <w:noProof/>
        </w:rPr>
        <w:lastRenderedPageBreak/>
        <w:drawing>
          <wp:inline distT="0" distB="0" distL="0" distR="0" wp14:anchorId="55A93BFF" wp14:editId="7A71C541">
            <wp:extent cx="5577840" cy="7443465"/>
            <wp:effectExtent l="0" t="0" r="3810" b="5715"/>
            <wp:docPr id="1073708021" name="Picture 107370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1" name="Picture 1073708021"/>
                    <pic:cNvPicPr/>
                  </pic:nvPicPr>
                  <pic:blipFill>
                    <a:blip r:embed="rId12">
                      <a:extLst>
                        <a:ext uri="{28A0092B-C50C-407E-A947-70E740481C1C}">
                          <a14:useLocalDpi xmlns:a14="http://schemas.microsoft.com/office/drawing/2010/main" val="0"/>
                        </a:ext>
                      </a:extLst>
                    </a:blip>
                    <a:stretch>
                      <a:fillRect/>
                    </a:stretch>
                  </pic:blipFill>
                  <pic:spPr>
                    <a:xfrm>
                      <a:off x="0" y="0"/>
                      <a:ext cx="5577840" cy="7443465"/>
                    </a:xfrm>
                    <a:prstGeom prst="rect">
                      <a:avLst/>
                    </a:prstGeom>
                  </pic:spPr>
                </pic:pic>
              </a:graphicData>
            </a:graphic>
          </wp:inline>
        </w:drawing>
      </w:r>
    </w:p>
    <w:p w14:paraId="76BA6C48" w14:textId="77777777" w:rsidR="009E4869" w:rsidRPr="006C7BCF" w:rsidRDefault="00000000">
      <w:pPr>
        <w:jc w:val="center"/>
      </w:pPr>
      <w:r>
        <w:t xml:space="preserve"/>
      </w:r>
      <w:r>
        <w:rPr>
          <w:color w:val="FF0000"/>
        </w:rPr>
        <w:t xml:space="preserve">Figure 5.1. PoCol consensus round with unused nonce space due to an inactive miner. All miners mine the same immutable canonical block template; only the nonce varies during the round.</w:t>
      </w:r>
      <w:r>
        <w:t xml:space="preserve"/>
      </w:r>
    </w:p>
    <w:p w14:paraId="68D904A2" w14:textId="77777777" w:rsidR="00683D84" w:rsidRPr="006C7BCF" w:rsidRDefault="00683D84" w:rsidP="00C03A18">
      <w:pPr>
        <w:pStyle w:val="Heading2"/>
        <w:numPr>
          <w:ilvl w:val="1"/>
          <w:numId w:val="0"/>
        </w:numPr>
      </w:pPr>
      <w:bookmarkStart w:id="165" w:name="_Toc235213106"/>
      <w:r>
        <w:lastRenderedPageBreak/>
        <w:t xml:space="preserve">5.7. PoCol Genesis Round</w:t>
      </w:r>
      <w:bookmarkEnd w:id="165"/>
    </w:p>
    <w:p w14:paraId="6893AC11" w14:textId="77777777" w:rsidR="00683D84" w:rsidRPr="006C7BCF" w:rsidRDefault="00683D84" w:rsidP="00C03A18">
      <w:pPr>
        <w:pStyle w:val="Heading3"/>
        <w:numPr>
          <w:ilvl w:val="2"/>
          <w:numId w:val="0"/>
        </w:numPr>
      </w:pPr>
      <w:bookmarkStart w:id="166" w:name="_Toc235213107"/>
      <w:r>
        <w:t>5.7.1. Genesis Preconditions and First Miner Setup</w:t>
      </w:r>
      <w:bookmarkEnd w:id="166"/>
    </w:p>
    <w:p w14:paraId="043CF3A0" w14:textId="77777777" w:rsidR="001139B0" w:rsidRPr="006C7BCF" w:rsidRDefault="001139B0" w:rsidP="001139B0">
      <w:r>
        <w:t xml:space="preserve">The purpose of the PoCol genesis stage is to determine the first block B0 and organize the first miner development set which has been registered in the ledger and has its balances displayed. In the simplest implementation approach, a bootstrapping authority or consortium has determined the primary development information. The bootstrapping authority selects the certain number of founding miners and provides them with the first tokens.</w:t>
      </w:r>
    </w:p>
    <w:p w14:paraId="315B06BC" w14:textId="77777777" w:rsidR="001139B0" w:rsidRPr="006C7BCF" w:rsidRDefault="001139B0" w:rsidP="001139B0">
      <w:r>
        <w:t xml:space="preserve">As for methods of bootstrapping, the PoCol refers to a more decentralized approach when the first miner self-registers independently from others only in order to have its transaction registered initially.</w:t>
      </w:r>
    </w:p>
    <w:p w14:paraId="0C1E2A53" w14:textId="77777777" w:rsidR="00683D84" w:rsidRPr="006C7BCF" w:rsidRDefault="001139B0" w:rsidP="001139B0">
      <w:r>
        <w:t xml:space="preserve">Regardless of what kind of method of bootstrapping is used, the genesis state S(B0) has been utilized, representing M_0 which is the first registered miner set. For the time being, M_0 encompasses several miners who agreed to work together during the PoCol genesis stage. There has been one additional transaction in the genesis block which records the allocation of first balances to the registered miners or application-specific accounts.</w:t>
      </w:r>
    </w:p>
    <w:p w14:paraId="7C4A6553" w14:textId="77777777" w:rsidR="00683D84" w:rsidRPr="006C7BCF" w:rsidRDefault="00683D84" w:rsidP="00C03A18">
      <w:pPr>
        <w:pStyle w:val="Heading3"/>
        <w:numPr>
          <w:ilvl w:val="2"/>
          <w:numId w:val="0"/>
        </w:numPr>
      </w:pPr>
      <w:bookmarkStart w:id="167" w:name="_Toc235213108"/>
      <w:r>
        <w:t>5.7.2. Genesis Miner Registration Sequence</w:t>
      </w:r>
      <w:bookmarkEnd w:id="167"/>
    </w:p>
    <w:p w14:paraId="4D1E23AD" w14:textId="77777777" w:rsidR="001139B0" w:rsidRPr="006C7BCF" w:rsidRDefault="001139B0" w:rsidP="001139B0">
      <w:r>
        <w:t>In a typical situation, the process of registration in the genesis sequence goes as follows. Miner A, who desires to carry out local registration record, proceeds with executing genesis registration transaction possibly by disclosing his public key, network address and reward address. However, after registration by Miner A, the two other miners – B and C – send registration requests to Miner A, which have been validated by him. Therefore, as soon as Miner A has approved the requests, he registers them into the system.</w:t>
      </w:r>
    </w:p>
    <w:p w14:paraId="184B8DE0" w14:textId="77777777" w:rsidR="00683D84" w:rsidRPr="006C7BCF" w:rsidRDefault="001139B0" w:rsidP="001139B0">
      <w:r>
        <w:t>No matter however many details exist concerning the manner of displaying genesis registration messages, there are two main ways to do this. The addressed message could be published as an explicit transaction or through configuration files. Nevertheless, it is essential that all the miners have to agree upon M_0 prior to start nonce space distribution.</w:t>
      </w:r>
    </w:p>
    <w:p w14:paraId="258E7EAD" w14:textId="77777777" w:rsidR="00683D84" w:rsidRPr="006C7BCF" w:rsidRDefault="00683D84" w:rsidP="00C03A18">
      <w:pPr>
        <w:pStyle w:val="Heading3"/>
        <w:numPr>
          <w:ilvl w:val="2"/>
          <w:numId w:val="0"/>
        </w:numPr>
      </w:pPr>
      <w:bookmarkStart w:id="168" w:name="_Toc235213109"/>
      <w:r>
        <w:t>5.7.3. Genesis Round Nonce Distribution and Collaborative Search</w:t>
      </w:r>
      <w:bookmarkEnd w:id="168"/>
    </w:p>
    <w:p w14:paraId="669E8471" w14:textId="77777777" w:rsidR="00683D84" w:rsidRPr="006C7BCF" w:rsidRDefault="00683D84" w:rsidP="00683D84">
      <w:r>
        <w:t xml:space="preserve">In the genesis round (r = 0), </w:t>
      </w:r>
      <w:r>
        <w:rPr>
          <w:color w:val="FF0000"/>
        </w:rPr>
        <w:t xml:space="preserve">miners read the genesis hash (a predefined constant or the hash of a fixed empty block) as prev_hash, deterministically derive the canonical genesis block template and its identifier TemplateID_0 = H(BlockTemplate_0), and compute seed_0 = H(“PoColNonce” || genesis_hash || 0 || TemplateID_0). They then compute</w:t>
      </w:r>
      <w:r>
        <w:t xml:space="preserve"> ticket(id) for each id </w:t>
      </w:r>
      <w:r>
        <w:rPr>
          <w:rFonts w:ascii="Cambria Math" w:hAnsi="Cambria Math" w:cs="Cambria Math"/>
        </w:rPr>
        <w:t>∈</w:t>
      </w:r>
      <w:r>
        <w:t xml:space="preserve"> M_0, derive the ordered list L_0, and assign nonce ranges R_i for each miner as in Section 5.6.</w:t>
      </w:r>
    </w:p>
    <w:p w14:paraId="6A4BDBD5" w14:textId="77777777" w:rsidR="00683D84" w:rsidRPr="006C7BCF" w:rsidRDefault="00683D84" w:rsidP="00683D84">
      <w:r>
        <w:lastRenderedPageBreak/>
        <w:t/>
      </w:r>
      <w:r>
        <w:rPr>
          <w:color w:val="FF0000"/>
        </w:rPr>
        <w:t xml:space="preserve">The canonical genesis block template is identical for every miner and typically contains the initial reward-distribution transaction and any bootstrap transactions (e.g., setting up system parameters); every miner verifies TemplateID_0 before beginning the search.</w:t>
      </w:r>
      <w:r>
        <w:t xml:space="preserve"> They then begin the collaborative proof-of-work search, each restricted to its assigned nonce range. </w:t>
      </w:r>
      <w:r>
        <w:rPr>
          <w:color w:val="FF0000"/>
        </w:rPr>
        <w:t xml:space="preserve">Once a miner finds a valid nonce, it publishes B0, consisting of the already committed genesis template together with the winning nonce, and broadcasts it.</w:t>
      </w:r>
      <w:r>
        <w:t xml:space="preserve"> Other miners verify the block and, upon acceptance, record B0 and S(B0) as the initial state of the blockchain.</w:t>
      </w:r>
    </w:p>
    <w:p w14:paraId="7B3D7316" w14:textId="77777777" w:rsidR="00683D84" w:rsidRPr="006C7BCF" w:rsidRDefault="00683D84" w:rsidP="00C03A18">
      <w:pPr>
        <w:pStyle w:val="Heading3"/>
        <w:numPr>
          <w:ilvl w:val="2"/>
          <w:numId w:val="0"/>
        </w:numPr>
      </w:pPr>
      <w:bookmarkStart w:id="169" w:name="_Toc235213110"/>
      <w:r>
        <w:t>5.7.4. Genesis Reward Distribution and Ledger Initialization</w:t>
      </w:r>
      <w:bookmarkEnd w:id="169"/>
    </w:p>
    <w:p w14:paraId="7F7504BB" w14:textId="77777777" w:rsidR="00683D84" w:rsidRPr="006C7BCF" w:rsidRDefault="00683D84" w:rsidP="00683D84">
      <w:r>
        <w:t xml:space="preserve">The reward distribution in the genesis block may follow a different policy than in normal rounds—for example, allocating initial balances to founding entities or to a treasury account. Nonetheless, the structure of the reward distribution transaction is the same: it is a standard transaction that creates outputs paying to specified addresses. After B0 is committed, the ledger contains S(B0) with initialized balances and M_0, and PoCol proceeds with normal rounds for subsequent blocks.</w:t>
      </w:r>
    </w:p>
    <w:p w14:paraId="47436FF2" w14:textId="77777777" w:rsidR="009E4869" w:rsidRPr="006C7BCF" w:rsidRDefault="003172A5">
      <w:r>
        <w:t xml:space="preserve">The genesis round of PoCol can be seen in Figure 5.2, and the definition includes processes in Sections 5.7.1, 5.7.2, 5.7.3, and 5.7.4. Each of these explanations contains a description of how the bootstrap registration process occurs. The bootstrap registration process consists of two phases. The first phase is called the bootstrap registration process, and this phase starts with the following events: the miner, does its own registration, where it keeps its own record. After it is done with the registration, it allows for miner #2 and miner #3 to enter the miners that are registered, which means that it confirms what is going on and updates the information. After the client has submitted the transaction (which has been validated and relayed to the miner), each of the miners is able to view the genesis hash that is made for the genesis round. </w:t>
      </w:r>
      <w:r>
        <w:rPr>
          <w:color w:val="FF0000"/>
        </w:rPr>
        <w:t xml:space="preserve">It then derives the common round 0 block template and verifies TemplateID_0.</w:t>
      </w:r>
      <w:r>
        <w:t xml:space="preserve"> From there, it calculates its round seed by using the predetermined combination, and after that makes a ticket and nonce range by using the nonce distribution function. The process continues with the collaborative endeavor and shows what will happen when miner #2 creates the final winning nonce and makes the genesis block to confirm that the payment has been made.</w:t>
      </w:r>
    </w:p>
    <w:p w14:paraId="012A740E" w14:textId="77777777" w:rsidR="009E4869" w:rsidRPr="006C7BCF" w:rsidRDefault="00000000">
      <w:pPr>
        <w:jc w:val="center"/>
      </w:pPr>
      <w:r>
        <w:rPr>
          <w:noProof/>
        </w:rPr>
        <w:lastRenderedPageBreak/>
        <w:drawing>
          <wp:inline distT="0" distB="0" distL="0" distR="0" wp14:anchorId="4920F57E" wp14:editId="6BE32078">
            <wp:extent cx="4860160" cy="7680960"/>
            <wp:effectExtent l="0" t="0" r="0" b="0"/>
            <wp:docPr id="1073708022" name="Picture 107370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2" name="Picture 1073708022"/>
                    <pic:cNvPicPr/>
                  </pic:nvPicPr>
                  <pic:blipFill>
                    <a:blip r:embed="rId13">
                      <a:extLst>
                        <a:ext uri="{28A0092B-C50C-407E-A947-70E740481C1C}">
                          <a14:useLocalDpi xmlns:a14="http://schemas.microsoft.com/office/drawing/2010/main" val="0"/>
                        </a:ext>
                      </a:extLst>
                    </a:blip>
                    <a:stretch>
                      <a:fillRect/>
                    </a:stretch>
                  </pic:blipFill>
                  <pic:spPr>
                    <a:xfrm>
                      <a:off x="0" y="0"/>
                      <a:ext cx="4860160" cy="7680960"/>
                    </a:xfrm>
                    <a:prstGeom prst="rect">
                      <a:avLst/>
                    </a:prstGeom>
                  </pic:spPr>
                </pic:pic>
              </a:graphicData>
            </a:graphic>
          </wp:inline>
        </w:drawing>
      </w:r>
    </w:p>
    <w:p w14:paraId="54B2E818" w14:textId="77777777" w:rsidR="009E4869" w:rsidRPr="006C7BCF" w:rsidRDefault="00000000">
      <w:pPr>
        <w:jc w:val="center"/>
      </w:pPr>
      <w:r>
        <w:t xml:space="preserve"/>
      </w:r>
      <w:r>
        <w:rPr>
          <w:color w:val="FF0000"/>
        </w:rPr>
        <w:t xml:space="preserve">Figure 5.2. PoCol consensus genesis round (round 0), including miner registration, transaction submission, collaborative nonce search, and commitment of the genesis block. All miners derive the same canonical genesis template (TemplateID_0) before the collaborative search.</w:t>
      </w:r>
      <w:r>
        <w:t xml:space="preserve"/>
      </w:r>
    </w:p>
    <w:p w14:paraId="6E7EC499" w14:textId="77777777" w:rsidR="00683D84" w:rsidRPr="006C7BCF" w:rsidRDefault="00683D84" w:rsidP="00C03A18">
      <w:pPr>
        <w:pStyle w:val="Heading2"/>
        <w:numPr>
          <w:ilvl w:val="1"/>
          <w:numId w:val="0"/>
        </w:numPr>
      </w:pPr>
      <w:bookmarkStart w:id="170" w:name="_Toc235213111"/>
      <w:r>
        <w:lastRenderedPageBreak/>
        <w:t xml:space="preserve">5.8. PoCol Normal Rounds (r ≥ 1)</w:t>
      </w:r>
      <w:bookmarkEnd w:id="170"/>
    </w:p>
    <w:p w14:paraId="10490BC2" w14:textId="77777777" w:rsidR="00683D84" w:rsidRPr="006C7BCF" w:rsidRDefault="00683D84" w:rsidP="00C03A18">
      <w:pPr>
        <w:pStyle w:val="Heading3"/>
        <w:numPr>
          <w:ilvl w:val="2"/>
          <w:numId w:val="0"/>
        </w:numPr>
      </w:pPr>
      <w:bookmarkStart w:id="171" w:name="_Toc235213112"/>
      <w:r>
        <w:t>5.8.1. Reading State at the Start of Round r</w:t>
      </w:r>
      <w:bookmarkEnd w:id="171"/>
    </w:p>
    <w:p w14:paraId="5D54D3C9" w14:textId="77777777" w:rsidR="00683D84" w:rsidRPr="006C7BCF" w:rsidRDefault="00683D84" w:rsidP="00683D84">
      <w:r>
        <w:t xml:space="preserve">At the beginning of a normal round r ≥ 1, each miner reads the current state S(B_{r−1}) from its local blockchain view. This state provides: (i) the previous block hash prev_hash, (ii) the registered miner set M_r (derived from registration and deregistration transactions up to height r−1), and (iii) current account balances and application-specific data. Miners also maintain a mempool of pending transactions received since the last block.</w:t>
      </w:r>
    </w:p>
    <w:p w14:paraId="1A4DBCB5" w14:textId="77777777" w:rsidR="00683D84" w:rsidRPr="006C7BCF" w:rsidRDefault="00683D84" w:rsidP="00C03A18">
      <w:pPr>
        <w:pStyle w:val="Heading3"/>
        <w:numPr>
          <w:ilvl w:val="2"/>
          <w:numId w:val="0"/>
        </w:numPr>
      </w:pPr>
      <w:bookmarkStart w:id="172" w:name="_Toc235213113"/>
      <w:r>
        <w:t/>
      </w:r>
      <w:r>
        <w:rPr>
          <w:color w:val="FF0000"/>
        </w:rPr>
        <w:t xml:space="preserve">5.8.2. Canonical Block Template Construction</w:t>
      </w:r>
      <w:r>
        <w:t xml:space="preserve"/>
      </w:r>
      <w:bookmarkEnd w:id="172"/>
    </w:p>
    <w:p w14:paraId="334D3ACE" w14:textId="77777777" w:rsidR="00683D84" w:rsidRPr="006C7BCF" w:rsidRDefault="00683D84" w:rsidP="00683D84">
      <w:r>
        <w:rPr>
          <w:color w:val="FF0000"/>
        </w:rPr>
        <w:t xml:space="preserve">In PoCol, round r does not involve independently constructed candidate blocks. Before the nonce search begins, all participating miners deterministically derive — or equivalently receive through normal block and transaction propagation and then verify — the same canonical block template BlockTemplate_r from the committed state S(B_{r−1}) and the pending-transaction set, without any centralized coordinator. The canonical block template contains: (i) the previous block hash prev_hash; (ii) the round number r; (iii) the protocol version; (iv) the difficulty target; (v) a deterministic round timestamp derived from consensus rules (for example, the median of recent committed block timestamps advanced by the target block interval) rather than a locally chosen clock value; (vi) the ordered list of valid transactions; (vii) the Merkle root computed over that list; (viii) the deterministic reward-distribution transaction T_reward(r) defined in Section 5.9; and (ix) all other consensus-critical header fields.</w:t>
      </w:r>
    </w:p>
    <w:p w14:paraId="334D3ACE" w14:textId="77777777" w:rsidR="00683D84" w:rsidRPr="006C7BCF" w:rsidRDefault="00683D84" w:rsidP="00683D84">
      <w:r>
        <w:rPr>
          <w:color w:val="FF0000"/>
        </w:rPr>
        <w:t xml:space="preserve">The ordered transaction list is produced deterministically by every miner from the same propagated mempool state (Section 4.2): transactions that are valid with respect to S(B_{r−1}) are selected in decreasing order of fee density up to the protocol block-size limit, with ties broken by lexicographic ordering of transaction identifiers. Because the selection rule, its inputs, and the tie-breaking order are fixed by the protocol, every honest miner obtains the same ordered list and hence the same Merkle root.</w:t>
      </w:r>
    </w:p>
    <w:p w14:paraId="334D3ACE" w14:textId="77777777" w:rsidR="00683D84" w:rsidRPr="006C7BCF" w:rsidRDefault="00683D84" w:rsidP="00683D84">
      <w:r>
        <w:rPr>
          <w:color w:val="FF0000"/>
        </w:rPr>
        <w:t xml:space="preserve">Each round is associated with a block-template identifier</w:t>
      </w:r>
    </w:p>
    <w:p w14:paraId="334D3ACE" w14:textId="77777777" w:rsidR="00683D84" w:rsidRPr="006C7BCF" w:rsidRDefault="00683D84" w:rsidP="00683D84">
      <w:r>
        <w:rPr>
          <w:color w:val="FF0000"/>
        </w:rPr>
        <w:t xml:space="preserve">TemplateID_r = H(BlockTemplate_r)</w:t>
      </w:r>
    </w:p>
    <w:p w14:paraId="334D3ACE" w14:textId="77777777" w:rsidR="00683D84" w:rsidRPr="006C7BCF" w:rsidRDefault="00683D84" w:rsidP="00683D84">
      <w:r>
        <w:rPr>
          <w:color w:val="FF0000"/>
        </w:rPr>
        <w:t xml:space="preserve">Every miner recomputes TemplateID_r locally and verifies that it is mining the same TemplateID_r as the rest of the network before beginning the nonce search. During an active PoCol round, the block template is immutable and the nonce is the only field that may be modified by miners.</w:t>
      </w:r>
    </w:p>
    <w:p w14:paraId="334D3ACE" w14:textId="77777777" w:rsidR="00683D84" w:rsidRPr="006C7BCF" w:rsidRDefault="00683D84" w:rsidP="00683D84">
      <w:r>
        <w:rPr>
          <w:color w:val="FF0000"/>
        </w:rPr>
        <w:t xml:space="preserve">Common-Template Invariant: For every PoCol round r, all honest miners mine the same immutable block template T_r. During the round, the nonce is the only mutable field. Any block proposal whose consensus-critical fields do not match T_r is invalid for round r.</w:t>
      </w:r>
    </w:p>
    <w:p w14:paraId="34D5BC84" w14:textId="77777777" w:rsidR="00683D84" w:rsidRPr="006C7BCF" w:rsidRDefault="00683D84" w:rsidP="00C03A18">
      <w:pPr>
        <w:pStyle w:val="Heading3"/>
        <w:numPr>
          <w:ilvl w:val="2"/>
          <w:numId w:val="0"/>
        </w:numPr>
      </w:pPr>
      <w:bookmarkStart w:id="173" w:name="_Toc235213114"/>
      <w:r>
        <w:t>5.8.3. Nonce-Space Distribution in Round r</w:t>
      </w:r>
      <w:bookmarkEnd w:id="173"/>
    </w:p>
    <w:p w14:paraId="06ADD8F7" w14:textId="77777777" w:rsidR="00683D84" w:rsidRPr="006C7BCF" w:rsidRDefault="00683D84" w:rsidP="00683D84">
      <w:r>
        <w:rPr>
          <w:color w:val="FF0000"/>
        </w:rPr>
        <w:t xml:space="preserve">With the canonical block template fixed and TemplateID_r verified, miners compute the round seed seed_r = H(“PoColNonce” || prev_hash || r || TemplateID_r) and derive the ordered list L_r and the nonce ranges R_i as described in Section 5.6. Including TemplateID_r in the seed binds the nonce allocation to the common block template: the assignment is meaningful only for miners that mine exactly BlockTemplate_r. Because the computation depends only on public and identical inputs and on M_r, all honest miners obtain identical results. Each miner then determines its own index i in L_r and computes its assigned range R_i locally. The assigned ranges are pairwise disjoint, collectively cover the permitted nonce space, are independently verifiable by every node from public information, and remain unchanged for the duration of the round.</w:t>
      </w:r>
    </w:p>
    <w:p w14:paraId="06ADD8F7" w14:textId="77777777" w:rsidR="00683D84" w:rsidRPr="006C7BCF" w:rsidRDefault="00683D84" w:rsidP="00683D84">
      <w:r>
        <w:rPr>
          <w:color w:val="FF0000"/>
        </w:rPr>
        <w:t xml:space="preserve">This partitioning prevents duplicate hashing precisely because the hash input is identical for all miners except for the nonce. For a fixed block template T_r, a hash attempt is uniquely identified by the pair (T_r, nonce). Since all honest miners use the same T_r and their nonce ranges are disjoint, no two honest miners evaluate the same hash input during the round.</w:t>
      </w:r>
    </w:p>
    <w:p w14:paraId="06ADD8F7" w14:textId="77777777" w:rsidR="00683D84" w:rsidRPr="006C7BCF" w:rsidRDefault="00683D84" w:rsidP="00683D84">
      <w:r>
        <w:rPr>
          <w:color w:val="FF0000"/>
        </w:rPr>
        <w:t xml:space="preserve">Disjoint-Search Invariant: For every pair of distinct honest miners m_i and m_j participating in round r, their assigned nonce ranges are disjoint. Therefore, they never evaluate the same input Hash(T_r || nonce).</w:t>
      </w:r>
    </w:p>
    <w:p w14:paraId="56693A5F" w14:textId="77777777" w:rsidR="00683D84" w:rsidRPr="006C7BCF" w:rsidRDefault="00683D84" w:rsidP="00C03A18">
      <w:pPr>
        <w:pStyle w:val="Heading3"/>
        <w:numPr>
          <w:ilvl w:val="2"/>
          <w:numId w:val="0"/>
        </w:numPr>
      </w:pPr>
      <w:bookmarkStart w:id="174" w:name="_Toc235213115"/>
      <w:r>
        <w:t>5.8.4. Collaborative Proof-of-Work Search</w:t>
      </w:r>
      <w:bookmarkEnd w:id="174"/>
    </w:p>
    <w:p w14:paraId="1DF122A9" w14:textId="77777777" w:rsidR="00683D84" w:rsidRPr="006C7BCF" w:rsidRDefault="00683D84" w:rsidP="00683D84">
      <w:r>
        <w:rPr>
          <w:color w:val="FF0000"/>
        </w:rPr>
        <w:t xml:space="preserve">Miners perform the proof-of-work search by iterating over nonce values in R_i, for example in increasing order, and evaluating H(TemplateHeader_r || nonce) at each step, where TemplateHeader_r is the header of the canonical block template in which only the nonce field varies. Each miner evaluates H(TemplateHeader_r || nonce) only for nonce values within its assigned range. No other field may be altered: the transaction list, the timestamp, the Merkle root, the reward-distribution transaction, the protocol version, and the previous-block hash are all fixed by BlockTemplate_r. Changing any field other than the nonce creates a different template and is prohibited during the current round; a block found using such a modified template is rejected because its TemplateID does not match the committed TemplateID_r (Section 5.8.5). If H(TemplateHeader_r || nonce) &lt; target, the miner has found a valid proof-of-work for Br. It then publishes the block consisting of the already committed template — including the ordered transactions and the predetermined reward-distribution transaction of Section 5.9 — together with the winning nonce, and broadcasts it to the network.</w:t>
      </w:r>
    </w:p>
    <w:p w14:paraId="46CB6032" w14:textId="77777777" w:rsidR="00683D84" w:rsidRPr="006C7BCF" w:rsidRDefault="00683D84" w:rsidP="00683D84">
      <w:r>
        <w:rPr>
          <w:color w:val="FF0000"/>
        </w:rPr>
        <w:t xml:space="preserve">If a miner exhausts its entire range R_i without finding a valid nonce, it marks its local search as complete. If all assigned nonce ranges are exhausted without success and no block has been received from others, the current round ends without a block. No miner may independently modify the template and continue mining under the same round. Instead: (i) all miners stop using the old template; (ii) a new round number is created for the next attempt at this block height; (iii) a new canonical block template is generated deterministically by the rules of Section 5.8.2 and may contain an updated deterministic timestamp or an updated transaction set; (iv) all miners recompute and verify the same new TemplateID; (v) new nonce ranges are generated from the new round seed; and (vi) mining resumes only after agreement on the new template. Modifying the nonce is thus the only permitted action within the current round, whereas incorporating new information (timestamp or transactions) is possible only by creating a new common template for the next round. In practice, the probability that no valid nonce exists in any active miner’s range at realistic difficulty levels is extremely low; thus, such round restarts are rare.</w:t>
      </w:r>
    </w:p>
    <w:p w14:paraId="03363DDA" w14:textId="77777777" w:rsidR="00683D84" w:rsidRPr="006C7BCF" w:rsidRDefault="00683D84" w:rsidP="00C03A18">
      <w:pPr>
        <w:pStyle w:val="Heading3"/>
        <w:numPr>
          <w:ilvl w:val="2"/>
          <w:numId w:val="0"/>
        </w:numPr>
      </w:pPr>
      <w:bookmarkStart w:id="175" w:name="_Toc235213116"/>
      <w:r>
        <w:t>5.8.5. Block Proposal, Verification, and Commitment</w:t>
      </w:r>
      <w:bookmarkEnd w:id="175"/>
    </w:p>
    <w:p w14:paraId="52EF85F2" w14:textId="77777777" w:rsidR="00683D84" w:rsidRPr="006C7BCF" w:rsidRDefault="00683D84" w:rsidP="00683D84">
      <w:r>
        <w:t/>
      </w:r>
      <w:r>
        <w:rPr>
          <w:color w:val="FF0000"/>
        </w:rPr>
        <w:t xml:space="preserve">Upon receiving a proposed block Br from some miner, each node verifies it as follows:</w:t>
      </w:r>
      <w:r>
        <w:t xml:space="preserve"/>
      </w:r>
    </w:p>
    <w:p w14:paraId="49F28622" w14:textId="77777777" w:rsidR="00683D84" w:rsidRPr="006C7BCF" w:rsidRDefault="00683D84">
      <w:pPr>
        <w:pStyle w:val="ListParagraph"/>
        <w:numPr>
          <w:ilvl w:val="0"/>
          <w:numId w:val="12"/>
        </w:numPr>
        <w:spacing w:line="276" w:lineRule="auto"/>
        <w:jc w:val="left"/>
      </w:pPr>
      <w:r>
        <w:t xml:space="preserve">It checks that Br extends the current longest valid chain (or a competing chain of comparable length) by verifying that prev_hash matches the hash of B_{r−1} in its local ledger.</w:t>
      </w:r>
    </w:p>
    <w:p w14:paraId="49F28622" w14:textId="77777777" w:rsidR="00683D84" w:rsidRPr="006C7BCF" w:rsidRDefault="00683D84">
      <w:pPr>
        <w:pStyle w:val="ListParagraph"/>
        <w:numPr>
          <w:ilvl w:val="0"/>
          <w:numId w:val="12"/>
        </w:numPr>
        <w:spacing w:line="276" w:lineRule="auto"/>
        <w:jc w:val="left"/>
      </w:pPr>
      <w:r>
        <w:rPr>
          <w:color w:val="FF0000"/>
        </w:rPr>
        <w:t xml:space="preserve">It recomputes the canonical block template for round r and its identifier TemplateID_r, and checks that the received block uses exactly the committed TemplateID_r: every immutable header field (previous block hash, round number, protocol version, difficulty target, and deterministic timestamp) must match the canonical block template.</w:t>
      </w:r>
    </w:p>
    <w:p w14:paraId="49F28622" w14:textId="77777777" w:rsidR="00683D84" w:rsidRPr="006C7BCF" w:rsidRDefault="00683D84">
      <w:pPr>
        <w:pStyle w:val="ListParagraph"/>
        <w:numPr>
          <w:ilvl w:val="0"/>
          <w:numId w:val="12"/>
        </w:numPr>
        <w:spacing w:line="276" w:lineRule="auto"/>
        <w:jc w:val="left"/>
      </w:pPr>
      <w:r>
        <w:rPr>
          <w:color w:val="FF0000"/>
        </w:rPr>
        <w:t xml:space="preserve">It checks that the transaction list and the Merkle root of the received block match the common template, and that the reward-distribution transaction is identical to the predetermined T_reward(r) committed in the template (Section 5.9), so that the block contains no unauthorized modification of the template.</w:t>
      </w:r>
    </w:p>
    <w:p w14:paraId="7810A26F" w14:textId="77777777" w:rsidR="00683D84" w:rsidRPr="006C7BCF" w:rsidRDefault="00683D84">
      <w:pPr>
        <w:pStyle w:val="ListParagraph"/>
        <w:numPr>
          <w:ilvl w:val="0"/>
          <w:numId w:val="12"/>
        </w:numPr>
        <w:spacing w:line="276" w:lineRule="auto"/>
        <w:jc w:val="left"/>
      </w:pPr>
      <w:r>
        <w:t xml:space="preserve">It recomputes seed_r, L_r, and the nonce ranges R_i to verify that the winning miner’s nonce lies within its assigned range. This check prevents misbehaving miners from searching outside their assigned ranges in an attempt to gain an unfair advantage.</w:t>
      </w:r>
    </w:p>
    <w:p w14:paraId="31348598" w14:textId="77777777" w:rsidR="00683D84" w:rsidRPr="006C7BCF" w:rsidRDefault="00683D84">
      <w:pPr>
        <w:pStyle w:val="ListParagraph"/>
        <w:numPr>
          <w:ilvl w:val="0"/>
          <w:numId w:val="12"/>
        </w:numPr>
        <w:spacing w:line="276" w:lineRule="auto"/>
        <w:jc w:val="left"/>
      </w:pPr>
      <w:r>
        <w:t>It validates all transactions in Br against S(B_{r−1}), ensuring no double spends or contract violations.</w:t>
      </w:r>
    </w:p>
    <w:p w14:paraId="46F5E911" w14:textId="77777777" w:rsidR="00683D84" w:rsidRPr="006C7BCF" w:rsidRDefault="00683D84">
      <w:pPr>
        <w:pStyle w:val="ListParagraph"/>
        <w:numPr>
          <w:ilvl w:val="0"/>
          <w:numId w:val="12"/>
        </w:numPr>
        <w:spacing w:line="276" w:lineRule="auto"/>
        <w:jc w:val="left"/>
      </w:pPr>
      <w:r>
        <w:t xml:space="preserve">It verifies the reward distribution transaction according to the PoCol reward distribution function (Section 5.9).</w:t>
      </w:r>
    </w:p>
    <w:p w14:paraId="62FB0AA3" w14:textId="77777777" w:rsidR="00683D84" w:rsidRPr="006C7BCF" w:rsidRDefault="00683D84">
      <w:pPr>
        <w:pStyle w:val="ListParagraph"/>
        <w:numPr>
          <w:ilvl w:val="0"/>
          <w:numId w:val="12"/>
        </w:numPr>
        <w:spacing w:line="276" w:lineRule="auto"/>
        <w:jc w:val="left"/>
      </w:pPr>
      <w:r>
        <w:t xml:space="preserve"/>
      </w:r>
      <w:r>
        <w:rPr>
          <w:color w:val="FF0000"/>
        </w:rPr>
        <w:t xml:space="preserve">It ensures that H(TemplateHeader_r || nonce) &lt; target and that all hashes and Merkle roots are consistent.</w:t>
      </w:r>
      <w:r>
        <w:t xml:space="preserve"/>
      </w:r>
    </w:p>
    <w:p w14:paraId="62FB0AA3" w14:textId="77777777" w:rsidR="00683D84" w:rsidRPr="006C7BCF" w:rsidRDefault="00683D84">
      <w:pPr>
        <w:pStyle w:val="ListParagraph"/>
        <w:numPr>
          <w:ilvl w:val="0"/>
          <w:numId w:val="12"/>
        </w:numPr>
        <w:spacing w:line="276" w:lineRule="auto"/>
        <w:jc w:val="left"/>
      </w:pPr>
      <w:r>
        <w:rPr>
          <w:color w:val="FF0000"/>
        </w:rPr>
        <w:t xml:space="preserve">A valid nonce found using a different header is not accepted as a valid PoCol result for round r: if any consensus-critical field deviates from BlockTemplate_r, the block’s TemplateID differs from the committed TemplateID_r and the block is rejected regardless of its proof-of-work.</w:t>
      </w:r>
    </w:p>
    <w:p w14:paraId="53D40AC5" w14:textId="77777777" w:rsidR="00683D84" w:rsidRPr="006C7BCF" w:rsidRDefault="00683D84" w:rsidP="00683D84">
      <w:r>
        <w:t xml:space="preserve">If all checks pass and the chain selection rule selects this chain as the canonical one (e.g., by longest-chain or most-work rules), the node appends Br to its local ledger, updates S(Br) accordingly, and removes included transactions from its mempool. Conflicting blocks are handled using standard fork resolution rules from Nakamoto-style consensus [1], [46].</w:t>
      </w:r>
    </w:p>
    <w:p w14:paraId="08AE1591" w14:textId="77777777" w:rsidR="00683D84" w:rsidRPr="006C7BCF" w:rsidRDefault="00683D84" w:rsidP="00C03A18">
      <w:pPr>
        <w:pStyle w:val="Heading2"/>
        <w:numPr>
          <w:ilvl w:val="1"/>
          <w:numId w:val="0"/>
        </w:numPr>
      </w:pPr>
      <w:bookmarkStart w:id="176" w:name="_Toc235213117"/>
      <w:r>
        <w:t xml:space="preserve">5.9. Reward Distribution Mechanism in PoCol</w:t>
      </w:r>
      <w:bookmarkEnd w:id="176"/>
    </w:p>
    <w:p w14:paraId="197E01AB" w14:textId="77777777" w:rsidR="00683D84" w:rsidRPr="006C7BCF" w:rsidRDefault="00683D84" w:rsidP="00683D84">
      <w:r>
        <w:t xml:space="preserve">Let round r attempt to produce block B_r extending B_{r−1}. We denote by M_r = { m_0, …, m_{n−1} } the registered miner set used for round r. Let R_blk(r) be the protocol-defined base block reward (subsidy) and F_tx(r) the total transaction fees included in B_r. The total distributable reward in round r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50F69ADD" w14:textId="77777777" w:rsidTr="000F0B68">
        <w:tc>
          <w:tcPr>
            <w:tcW w:w="8188" w:type="dxa"/>
          </w:tcPr>
          <w:p w14:paraId="1212B41F" w14:textId="77777777" w:rsidR="00430565" w:rsidRPr="006C7BCF" w:rsidRDefault="00430565" w:rsidP="000F0B68">
            <w:pPr>
              <w:jc w:val="center"/>
            </w:pPr>
            <w:r>
              <w:t xml:space="preserve">R_tot(r) = R_blk(r) + F_tx(r)</w:t>
            </w:r>
          </w:p>
        </w:tc>
        <w:tc>
          <w:tcPr>
            <w:tcW w:w="668" w:type="dxa"/>
          </w:tcPr>
          <w:p w14:paraId="7294C92C" w14:textId="77777777" w:rsidR="00430565" w:rsidRPr="006C7BCF" w:rsidRDefault="00430565" w:rsidP="000F0B68">
            <w:r>
              <w:t>(5.6)</w:t>
            </w:r>
          </w:p>
        </w:tc>
      </w:tr>
    </w:tbl>
    <w:p w14:paraId="1F9FF01F" w14:textId="77777777" w:rsidR="00683D84" w:rsidRPr="006C7BCF" w:rsidRDefault="00683D84" w:rsidP="00683D84">
      <w:r>
        <w:t xml:space="preserve">PoCol introduces a reward distribution function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636EDE72" w14:textId="77777777" w:rsidTr="000F0B68">
        <w:tc>
          <w:tcPr>
            <w:tcW w:w="8188" w:type="dxa"/>
          </w:tcPr>
          <w:p w14:paraId="55CB94F3" w14:textId="77777777" w:rsidR="00430565" w:rsidRPr="006C7BCF" w:rsidRDefault="00430565" w:rsidP="000F0B68">
            <w:pPr>
              <w:jc w:val="center"/>
            </w:pPr>
            <w:r>
              <w:t xml:space="preserve">f_r : M_r → [0, 1]</w:t>
            </w:r>
          </w:p>
        </w:tc>
        <w:tc>
          <w:tcPr>
            <w:tcW w:w="668" w:type="dxa"/>
          </w:tcPr>
          <w:p w14:paraId="7E1E1740" w14:textId="77777777" w:rsidR="00430565" w:rsidRPr="006C7BCF" w:rsidRDefault="00430565" w:rsidP="000F0B68"/>
        </w:tc>
      </w:tr>
    </w:tbl>
    <w:p w14:paraId="2F58A058" w14:textId="77777777" w:rsidR="00683D84" w:rsidRPr="006C7BCF" w:rsidRDefault="00683D84" w:rsidP="00683D84">
      <w:r>
        <w:t xml:space="preserve">which maps each miner identifier to a reward share s_i = f_r(m_i). The shares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70344BF4" w14:textId="77777777" w:rsidTr="000F0B68">
        <w:tc>
          <w:tcPr>
            <w:tcW w:w="8188" w:type="dxa"/>
          </w:tcPr>
          <w:p w14:paraId="760C1D24" w14:textId="77777777" w:rsidR="00430565" w:rsidRPr="006C7BCF" w:rsidRDefault="00430565" w:rsidP="000F0B68">
            <w:pPr>
              <w:jc w:val="center"/>
            </w:pPr>
            <w:r>
              <w:t xml:space="preserve">∑_{m_i </w:t>
            </w:r>
            <w:r>
              <w:rPr>
                <w:rFonts w:ascii="Cambria Math" w:hAnsi="Cambria Math" w:cs="Cambria Math"/>
              </w:rPr>
              <w:t>∈</w:t>
            </w:r>
            <w:r>
              <w:t xml:space="preserve"> M_r} f_r(m_i) = 1, s_i = f_r(m_i) ≥ 0</w:t>
            </w:r>
          </w:p>
        </w:tc>
        <w:tc>
          <w:tcPr>
            <w:tcW w:w="668" w:type="dxa"/>
          </w:tcPr>
          <w:p w14:paraId="49C6F1BA" w14:textId="77777777" w:rsidR="00430565" w:rsidRPr="006C7BCF" w:rsidRDefault="00430565" w:rsidP="000F0B68">
            <w:r>
              <w:t>(5.7)</w:t>
            </w:r>
          </w:p>
        </w:tc>
      </w:tr>
    </w:tbl>
    <w:p w14:paraId="2152B240" w14:textId="77777777" w:rsidR="00683D84" w:rsidRPr="006C7BCF" w:rsidRDefault="00683D84" w:rsidP="00683D84">
      <w:r>
        <w:t xml:space="preserve">The monetary reward paid to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430565" w:rsidRPr="006C7BCF" w14:paraId="07744AE1" w14:textId="77777777" w:rsidTr="000F0B68">
        <w:tc>
          <w:tcPr>
            <w:tcW w:w="8188" w:type="dxa"/>
          </w:tcPr>
          <w:p w14:paraId="7C8CF639" w14:textId="77777777" w:rsidR="00430565" w:rsidRPr="006C7BCF" w:rsidRDefault="00430565" w:rsidP="000F0B68">
            <w:pPr>
              <w:jc w:val="center"/>
            </w:pPr>
            <w:r>
              <w:lastRenderedPageBreak/>
              <w:t xml:space="preserve">Reward_r(m_i) = s_i · R_tot(r)</w:t>
            </w:r>
          </w:p>
        </w:tc>
        <w:tc>
          <w:tcPr>
            <w:tcW w:w="668" w:type="dxa"/>
          </w:tcPr>
          <w:p w14:paraId="46CED2A8" w14:textId="77777777" w:rsidR="00430565" w:rsidRPr="006C7BCF" w:rsidRDefault="00430565" w:rsidP="000F0B68">
            <w:r>
              <w:t>(5.8)</w:t>
            </w:r>
          </w:p>
        </w:tc>
      </w:tr>
    </w:tbl>
    <w:p w14:paraId="13695708" w14:textId="77777777" w:rsidR="00683D84" w:rsidRPr="006C7BCF" w:rsidRDefault="00683D84" w:rsidP="00683D84">
      <w:r>
        <w:t xml:space="preserve">In the simplest equal-sharing baseline, PoCol sets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63F0C03C" w14:textId="77777777" w:rsidTr="000F0B68">
        <w:tc>
          <w:tcPr>
            <w:tcW w:w="8188" w:type="dxa"/>
          </w:tcPr>
          <w:p w14:paraId="4B3C97B6" w14:textId="77777777" w:rsidR="00430565" w:rsidRPr="006C7BCF" w:rsidRDefault="00430565" w:rsidP="000F0B68">
            <w:pPr>
              <w:jc w:val="center"/>
            </w:pPr>
            <w:r>
              <w:t xml:space="preserve">f_r(m_i) = 1 / |M_r|, </w:t>
            </w:r>
            <w:r>
              <w:rPr>
                <w:rFonts w:ascii="Cambria Math" w:hAnsi="Cambria Math" w:cs="Cambria Math"/>
              </w:rPr>
              <w:t>∀</w:t>
            </w:r>
            <w:r>
              <w:t xml:space="preserve"> m_i </w:t>
            </w:r>
            <w:r>
              <w:rPr>
                <w:rFonts w:ascii="Cambria Math" w:hAnsi="Cambria Math" w:cs="Cambria Math"/>
              </w:rPr>
              <w:t>∈</w:t>
            </w:r>
            <w:r>
              <w:t xml:space="preserve"> M_r</w:t>
            </w:r>
          </w:p>
        </w:tc>
        <w:tc>
          <w:tcPr>
            <w:tcW w:w="668" w:type="dxa"/>
          </w:tcPr>
          <w:p w14:paraId="6E94F7BB" w14:textId="77777777" w:rsidR="00430565" w:rsidRPr="006C7BCF" w:rsidRDefault="00430565" w:rsidP="000F0B68">
            <w:r>
              <w:t>(5.9)</w:t>
            </w:r>
          </w:p>
        </w:tc>
      </w:tr>
    </w:tbl>
    <w:p w14:paraId="260BAF04" w14:textId="77777777" w:rsidR="00683D84" w:rsidRPr="006C7BCF" w:rsidRDefault="00430565" w:rsidP="00683D84">
      <w:r>
        <w:t xml:space="preserve">so, every registered miner receives an identical fraction of each block reward. This maximally reduces income variance for small miners and provides strong incentives to remain registered, at the cost of rewarding miners even if their participation in a given round cannot be directly measured. More advanced designs can use f_r to encode hash-rate estimates, historical activity, stake or reputation, </w:t>
      </w:r>
      <w:r>
        <w:rPr>
          <w:color w:val="FF0000"/>
        </w:rPr>
        <w:t xml:space="preserve">as long as their inputs are observable and verifiable from on-chain state and are fixed before the round begins, so that T_reward(r) can be computed deterministically prior to mining [38], [27].</w:t>
      </w:r>
      <w:r>
        <w:t xml:space="preserve"/>
      </w:r>
    </w:p>
    <w:p w14:paraId="2945F18A" w14:textId="77777777" w:rsidR="00683D84" w:rsidRPr="006C7BCF" w:rsidRDefault="00683D84" w:rsidP="00C03A18">
      <w:pPr>
        <w:pStyle w:val="Heading3"/>
        <w:numPr>
          <w:ilvl w:val="2"/>
          <w:numId w:val="0"/>
        </w:numPr>
      </w:pPr>
      <w:bookmarkStart w:id="177" w:name="_Toc235213118"/>
      <w:r>
        <w:t>5.9.1. Reward Distribution Transaction</w:t>
      </w:r>
      <w:bookmarkEnd w:id="177"/>
    </w:p>
    <w:p w14:paraId="7B5000BD" w14:textId="77777777" w:rsidR="00683D84" w:rsidRPr="006C7BCF" w:rsidRDefault="00683D84" w:rsidP="00683D84">
      <w:r>
        <w:t xml:space="preserve"/>
      </w:r>
      <w:r>
        <w:rPr>
          <w:color w:val="FF0000"/>
        </w:rPr>
        <w:t xml:space="preserve">The reward distribution transaction T_reward(r) generalizes the coinbase transaction in PoW systems [49]. T_reward(r) is deterministic and is calculated before mining begins: every miner computes it from the on-chain state S(B_{r−1}) and the protocol rules, includes it in the common transaction list of BlockTemplate_r, and thereby commits to it through the Merkle root. T_reward(r) is consequently identical for every miner and independently verifiable. The winning miner must not create or alter the reward transaction after finding the nonce; it may only publish the already committed block template together with the winning nonce and any required proof or signature. T_reward(r) has:</w:t>
      </w:r>
      <w:r>
        <w:t xml:space="preserve"/>
      </w:r>
    </w:p>
    <w:p w14:paraId="4739490C" w14:textId="77777777" w:rsidR="00683D84" w:rsidRPr="006C7BCF" w:rsidRDefault="00683D84">
      <w:pPr>
        <w:pStyle w:val="ListParagraph"/>
        <w:numPr>
          <w:ilvl w:val="0"/>
          <w:numId w:val="10"/>
        </w:numPr>
        <w:spacing w:line="276" w:lineRule="auto"/>
        <w:jc w:val="left"/>
      </w:pPr>
      <w:r>
        <w:t xml:space="preserve">One output per miner m_i </w:t>
      </w:r>
      <w:r>
        <w:rPr>
          <w:rFonts w:ascii="Cambria Math" w:hAnsi="Cambria Math" w:cs="Cambria Math"/>
        </w:rPr>
        <w:t>∈</w:t>
      </w:r>
      <w:r>
        <w:t xml:space="preserve"> M_r, paying amount Reward_r(m_i) to the on-chain reward address registered for m_i;</w:t>
      </w:r>
    </w:p>
    <w:p w14:paraId="7BB42AE5" w14:textId="77777777" w:rsidR="00683D84" w:rsidRPr="006C7BCF" w:rsidRDefault="00683D84">
      <w:pPr>
        <w:pStyle w:val="ListParagraph"/>
        <w:numPr>
          <w:ilvl w:val="0"/>
          <w:numId w:val="10"/>
        </w:numPr>
        <w:spacing w:line="276" w:lineRule="auto"/>
        <w:jc w:val="left"/>
      </w:pPr>
      <w:r>
        <w:t xml:space="preserve">Inputs that represent the newly created subsidy R_blk(r) and the collected transaction fees F_tx(r), according to the underlying UTXO or account model.</w:t>
      </w:r>
    </w:p>
    <w:p w14:paraId="49DE95B7" w14:textId="77777777" w:rsidR="00683D84" w:rsidRPr="006C7BCF" w:rsidRDefault="00683D84" w:rsidP="00683D84">
      <w:r>
        <w:t xml:space="preserve">Conceptually, T_reward(r) is a multi-recipient coinbase: instead of paying the entire reward to the single winner, PoCol encodes collaborative rewards as multiple outputs in a single transaction. For ease of parsing and verification, T_reward(r) is placed as the first transaction in B_r, following the usual convention for coinbase transactions in PoW blockchains [38], [49].</w:t>
      </w:r>
    </w:p>
    <w:p w14:paraId="7B227780" w14:textId="77777777" w:rsidR="00683D84" w:rsidRPr="006C7BCF" w:rsidRDefault="00683D84" w:rsidP="00C03A18">
      <w:pPr>
        <w:pStyle w:val="Heading3"/>
        <w:numPr>
          <w:ilvl w:val="2"/>
          <w:numId w:val="0"/>
        </w:numPr>
      </w:pPr>
      <w:bookmarkStart w:id="178" w:name="_Toc235213119"/>
      <w:r>
        <w:t>5.9.2. Verification Rules</w:t>
      </w:r>
      <w:bookmarkEnd w:id="178"/>
    </w:p>
    <w:p w14:paraId="744F6A86" w14:textId="77777777" w:rsidR="00683D84" w:rsidRPr="006C7BCF" w:rsidRDefault="00683D84" w:rsidP="00683D84">
      <w:r>
        <w:t xml:space="preserve"/>
      </w:r>
      <w:r>
        <w:rPr>
          <w:color w:val="FF0000"/>
        </w:rPr>
        <w:t xml:space="preserve">When a node receives a proposed block B_r, it recomputes:</w:t>
      </w:r>
      <w:r>
        <w:t xml:space="preserve"/>
      </w:r>
    </w:p>
    <w:p w14:paraId="25B68ECB" w14:textId="77777777" w:rsidR="00683D84" w:rsidRPr="006C7BCF" w:rsidRDefault="00683D84">
      <w:pPr>
        <w:pStyle w:val="ListParagraph"/>
        <w:numPr>
          <w:ilvl w:val="0"/>
          <w:numId w:val="13"/>
        </w:numPr>
        <w:spacing w:line="276" w:lineRule="auto"/>
        <w:jc w:val="left"/>
      </w:pPr>
      <w:r>
        <w:t>R_tot(r) from the protocol rules and the included transactions;</w:t>
      </w:r>
    </w:p>
    <w:p w14:paraId="6790BBD0" w14:textId="77777777" w:rsidR="00683D84" w:rsidRPr="006C7BCF" w:rsidRDefault="00683D84">
      <w:pPr>
        <w:pStyle w:val="ListParagraph"/>
        <w:numPr>
          <w:ilvl w:val="0"/>
          <w:numId w:val="13"/>
        </w:numPr>
        <w:spacing w:line="276" w:lineRule="auto"/>
        <w:jc w:val="left"/>
      </w:pPr>
      <w:r>
        <w:t xml:space="preserve">The miner set M_r from the state S_{r−1};</w:t>
      </w:r>
    </w:p>
    <w:p w14:paraId="36821200" w14:textId="77777777" w:rsidR="00683D84" w:rsidRPr="006C7BCF" w:rsidRDefault="00683D84">
      <w:pPr>
        <w:pStyle w:val="ListParagraph"/>
        <w:numPr>
          <w:ilvl w:val="0"/>
          <w:numId w:val="13"/>
        </w:numPr>
        <w:spacing w:line="276" w:lineRule="auto"/>
        <w:jc w:val="left"/>
      </w:pPr>
      <w:r>
        <w:t xml:space="preserve">The share vector { s_i } using the agreed function f_r and any on-chain metrics it depends on.</w:t>
      </w:r>
    </w:p>
    <w:p w14:paraId="36F95202" w14:textId="77777777" w:rsidR="00683D84" w:rsidRPr="006C7BCF" w:rsidRDefault="00683D84" w:rsidP="00683D84">
      <w:r>
        <w:t>The node then verifies that:</w:t>
      </w:r>
    </w:p>
    <w:p w14:paraId="15CBDF8F" w14:textId="77777777" w:rsidR="00683D84" w:rsidRPr="006C7BCF" w:rsidRDefault="00683D84">
      <w:pPr>
        <w:pStyle w:val="ListParagraph"/>
        <w:numPr>
          <w:ilvl w:val="0"/>
          <w:numId w:val="10"/>
        </w:numPr>
        <w:spacing w:line="276" w:lineRule="auto"/>
        <w:jc w:val="left"/>
      </w:pPr>
      <w:r>
        <w:t xml:space="preserve">Completeness: T_reward(r) contains exactly one output per miner in the eligible set (typically all m_i </w:t>
      </w:r>
      <w:r>
        <w:rPr>
          <w:rFonts w:ascii="Cambria Math" w:hAnsi="Cambria Math" w:cs="Cambria Math"/>
        </w:rPr>
        <w:t>∈</w:t>
      </w:r>
      <w:r>
        <w:t xml:space="preserve"> M_r, or a filtered subset if activity-based policies are used);</w:t>
      </w:r>
    </w:p>
    <w:p w14:paraId="494C39B4" w14:textId="77777777" w:rsidR="00683D84" w:rsidRPr="006C7BCF" w:rsidRDefault="00683D84">
      <w:pPr>
        <w:pStyle w:val="ListParagraph"/>
        <w:numPr>
          <w:ilvl w:val="0"/>
          <w:numId w:val="10"/>
        </w:numPr>
        <w:spacing w:line="276" w:lineRule="auto"/>
        <w:jc w:val="left"/>
      </w:pPr>
      <w:r>
        <w:t xml:space="preserve">Correctness: for each m_i, the payment amount equals s_i · R_tot(r) up to negligible rounding error;</w:t>
      </w:r>
    </w:p>
    <w:p w14:paraId="0C4E968B" w14:textId="77777777" w:rsidR="00683D84" w:rsidRPr="006C7BCF" w:rsidRDefault="00683D84">
      <w:pPr>
        <w:pStyle w:val="ListParagraph"/>
        <w:numPr>
          <w:ilvl w:val="0"/>
          <w:numId w:val="10"/>
        </w:numPr>
        <w:spacing w:line="276" w:lineRule="auto"/>
        <w:jc w:val="left"/>
      </w:pPr>
      <w:r>
        <w:lastRenderedPageBreak/>
        <w:t xml:space="preserve">Conservation: the sum of all reward outputs equals R_tot(r); no extra coins are created or destroyed;</w:t>
      </w:r>
    </w:p>
    <w:p w14:paraId="3DF21868" w14:textId="77777777" w:rsidR="00683D84" w:rsidRPr="006C7BCF" w:rsidRDefault="00683D84">
      <w:pPr>
        <w:pStyle w:val="ListParagraph"/>
        <w:numPr>
          <w:ilvl w:val="0"/>
          <w:numId w:val="10"/>
        </w:numPr>
        <w:spacing w:line="276" w:lineRule="auto"/>
        <w:jc w:val="left"/>
      </w:pPr>
      <w:r>
        <w:t xml:space="preserve">Validity: T_reward(r) is well-formed under the base ledger rules (no double spends, non-negative output values, etc.).</w:t>
      </w:r>
    </w:p>
    <w:p w14:paraId="0B9F1351" w14:textId="77777777" w:rsidR="00683D84" w:rsidRPr="006C7BCF" w:rsidRDefault="00683D84" w:rsidP="00683D84">
      <w:r>
        <w:t xml:space="preserve">If any of these conditions fails, the block is rejected even if its proof-of-work is valid. This prevents a malicious leader from biasing the reward allocation in its favour. The pattern is similar to the validation of coinbase transactions and miner fees in existing PoW networks, but extended to multi-recipient rewards [38], [11].</w:t>
      </w:r>
    </w:p>
    <w:p w14:paraId="70B4D37A" w14:textId="77777777" w:rsidR="00683D84" w:rsidRPr="006C7BCF" w:rsidRDefault="00683D84" w:rsidP="00C03A18">
      <w:pPr>
        <w:pStyle w:val="Heading3"/>
        <w:numPr>
          <w:ilvl w:val="2"/>
          <w:numId w:val="0"/>
        </w:numPr>
      </w:pPr>
      <w:bookmarkStart w:id="179" w:name="_Toc235213120"/>
      <w:r>
        <w:t>5.9.3. Inactive Miners and Policy Options</w:t>
      </w:r>
      <w:bookmarkEnd w:id="179"/>
    </w:p>
    <w:p w14:paraId="6421F358" w14:textId="77777777" w:rsidR="00683D84" w:rsidRPr="006C7BCF" w:rsidRDefault="00683D84" w:rsidP="00683D84">
      <w:r>
        <w:t xml:space="preserve">Let A_r </w:t>
      </w:r>
      <w:r>
        <w:rPr>
          <w:rFonts w:ascii="Cambria Math" w:hAnsi="Cambria Math" w:cs="Cambria Math"/>
        </w:rPr>
        <w:t>⊆</w:t>
      </w:r>
      <w:r>
        <w:t xml:space="preserve"> M_r denote the set of active miners in round r (e.g., those that are online and hashing). The baseline PoCol design uses the full M_r in (5.7)–(5.9), meaning inactive miners still receive rewards until they explicitly deregister or are removed by inactivity rules. This keeps the protocol simple but may be undesirable if large numbers of registered miners are persistently inactive.</w:t>
      </w:r>
    </w:p>
    <w:p w14:paraId="058152E9" w14:textId="77777777" w:rsidR="00683D84" w:rsidRPr="006C7BCF" w:rsidRDefault="00683D84" w:rsidP="00683D84">
      <w:r>
        <w:t xml:space="preserve">Deployment-specific variants can instead define a filtered set M̃_r ⊆ M_r consisting only of miners that satisfy some activity predicate (for example, having mined at least one block or emitted signed heartbeats within a sliding window of recent rounds). The reward function is then evaluated over M̃_r and re-normalized so that ∑_{m_i ∈ M̃_r} f_r(m_i) = 1. In this variant, miners that are offline for too long effectively lose their share of rewards until they become active again or are formally removed from the registered set. This approach strengthens incentives for continuous participation and aligns with reputation- and credit-based schemes studied for DPoS and BFT-style consensus [28], [52].</w:t>
      </w:r>
    </w:p>
    <w:p w14:paraId="4D566340" w14:textId="77777777" w:rsidR="00683D84" w:rsidRPr="006C7BCF" w:rsidRDefault="00683D84" w:rsidP="00C03A18">
      <w:pPr>
        <w:pStyle w:val="Heading3"/>
        <w:numPr>
          <w:ilvl w:val="2"/>
          <w:numId w:val="0"/>
        </w:numPr>
      </w:pPr>
      <w:bookmarkStart w:id="180" w:name="_Toc235213121"/>
      <w:r>
        <w:t>5.9.4. Interaction with Miner Set Dynamics</w:t>
      </w:r>
      <w:bookmarkEnd w:id="180"/>
    </w:p>
    <w:p w14:paraId="062A6758" w14:textId="77777777" w:rsidR="00683D84" w:rsidRPr="006C7BCF" w:rsidRDefault="00683D84" w:rsidP="00683D84">
      <w:r>
        <w:t xml:space="preserve">Because PoCol’s reward mechanism is driven entirely by M_r and the deterministic function f_r, it naturally adapts to miner set changes. When a new miner joins (via registration) and becomes part of M_r, the next round automatically includes it in T_reward(r) with a non-zero share. When a miner deregisters or is removed due to inactivity, it disappears from M_r and thus receives no further rewards. There is no need for additional coordination or side agreements: the on-chain state fully determines who is eligible to receive a share of R_tot(r) in each round [145].</w:t>
      </w:r>
    </w:p>
    <w:p w14:paraId="23CB4D53" w14:textId="77777777" w:rsidR="009E4869" w:rsidRPr="006C7BCF" w:rsidRDefault="003172A5">
      <w:r>
        <w:t xml:space="preserve">Figure 5.3 shows how rewards are distributed according to Section 5.9, illustrated as a scenario in which Miner B became the winning miner on arbitrary round r. </w:t>
      </w:r>
      <w:r>
        <w:rPr>
          <w:color w:val="FF0000"/>
        </w:rPr>
        <w:t xml:space="preserve">Before mining begins, every miner reads the registered miner set M_r from its ledger view, applies the reward distribution function f_r, and computes the deterministic reward-distribution transaction committed in the canonical block template, with each registered miner’s share drawn from the block subsidy plus the transaction fees. When the nonce found by Miner B meets the target difficulty, Miner B does not create or modify any transaction; it publishes the already committed block template together with the winning nonce.</w:t>
      </w:r>
      <w:r>
        <w:t xml:space="preserve"> The reward distribution transaction T_reward(r) has one output for each registered miner and is entered into the block before being transmitted. Verification rules described in Section 5.9.2 are followed, meaning that any receiving miner must confirm that the beneficiaries are equal to M_r, thus confirming that every share is equal to the prescribed value f_r, that the sum of outputs equals R_tot(r), and that neither value was created nor lost, prior to committing the block and updating balances accordingly.</w:t>
      </w:r>
    </w:p>
    <w:p w14:paraId="49621F07" w14:textId="77777777" w:rsidR="009E4869" w:rsidRPr="006C7BCF" w:rsidRDefault="00000000">
      <w:pPr>
        <w:jc w:val="center"/>
      </w:pPr>
      <w:r>
        <w:rPr>
          <w:noProof/>
        </w:rPr>
        <w:drawing>
          <wp:inline distT="0" distB="0" distL="0" distR="0" wp14:anchorId="34CA34BF" wp14:editId="19FCF598">
            <wp:extent cx="5577840" cy="6301245"/>
            <wp:effectExtent l="0" t="0" r="3810" b="4445"/>
            <wp:docPr id="1073708023" name="Picture 107370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3" name="Picture 1073708023"/>
                    <pic:cNvPicPr/>
                  </pic:nvPicPr>
                  <pic:blipFill>
                    <a:blip r:embed="rId14">
                      <a:extLst>
                        <a:ext uri="{28A0092B-C50C-407E-A947-70E740481C1C}">
                          <a14:useLocalDpi xmlns:a14="http://schemas.microsoft.com/office/drawing/2010/main" val="0"/>
                        </a:ext>
                      </a:extLst>
                    </a:blip>
                    <a:stretch>
                      <a:fillRect/>
                    </a:stretch>
                  </pic:blipFill>
                  <pic:spPr>
                    <a:xfrm>
                      <a:off x="0" y="0"/>
                      <a:ext cx="5577840" cy="6301245"/>
                    </a:xfrm>
                    <a:prstGeom prst="rect">
                      <a:avLst/>
                    </a:prstGeom>
                  </pic:spPr>
                </pic:pic>
              </a:graphicData>
            </a:graphic>
          </wp:inline>
        </w:drawing>
      </w:r>
    </w:p>
    <w:p w14:paraId="544D1A05" w14:textId="77777777" w:rsidR="009E4869" w:rsidRPr="006C7BCF" w:rsidRDefault="00000000">
      <w:pPr>
        <w:jc w:val="center"/>
      </w:pPr>
      <w:r>
        <w:lastRenderedPageBreak/>
        <w:t xml:space="preserve">Figure 5.3. PoCol reward distribution and verification in round r, </w:t>
      </w:r>
      <w:r>
        <w:rPr>
          <w:color w:val="FF0000"/>
        </w:rPr>
        <w:t xml:space="preserve">from detection of the winning nonce by the winner miner to balance updates at all registered miners. In the corrected protocol, T_reward(r) is computed before mining and committed in the canonical block template; the winner only publishes the committed template with the winning nonce.</w:t>
      </w:r>
      <w:r>
        <w:t xml:space="preserve"/>
      </w:r>
    </w:p>
    <w:p w14:paraId="2CEC20C9" w14:textId="77777777" w:rsidR="00683D84" w:rsidRPr="006C7BCF" w:rsidRDefault="00683D84" w:rsidP="00C03A18">
      <w:pPr>
        <w:pStyle w:val="Heading2"/>
        <w:numPr>
          <w:ilvl w:val="1"/>
          <w:numId w:val="0"/>
        </w:numPr>
      </w:pPr>
      <w:bookmarkStart w:id="181" w:name="_Toc235213122"/>
      <w:r>
        <w:t xml:space="preserve">5.10. Dynamic Miner Set Management in PoCol</w:t>
      </w:r>
      <w:bookmarkEnd w:id="181"/>
    </w:p>
    <w:p w14:paraId="79B2993B" w14:textId="77777777" w:rsidR="00683D84" w:rsidRPr="006C7BCF" w:rsidRDefault="00683D84" w:rsidP="00683D84">
      <w:r>
        <w:t xml:space="preserve">In this section we reuse the notation from the system model in Chapter 4. In particular, let </w:t>
      </w:r>
    </w:p>
    <w:p w14:paraId="53AD60F2" w14:textId="77777777" w:rsidR="00683D84" w:rsidRPr="006C7BCF" w:rsidRDefault="00683D84" w:rsidP="00683D84">
      <w:r>
        <w:t>M(r) denote the set of miners that are registered at the beginning of round r, with cardinality</w:t>
        <w:br/>
        <w:t xml:space="preserve">n(r) = |M(r)|. For each miner m_i </w:t>
      </w:r>
      <w:r>
        <w:rPr>
          <w:rFonts w:ascii="Cambria Math" w:hAnsi="Cambria Math" w:cs="Cambria Math"/>
        </w:rPr>
        <w:t>∈</w:t>
      </w:r>
      <w:r>
        <w:t xml:space="preserve"> M(r) we denote its hash rate by H_i(r), and the aggregate network hash rate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0F8E3D0C" w14:textId="77777777" w:rsidTr="000F0B68">
        <w:tc>
          <w:tcPr>
            <w:tcW w:w="8188" w:type="dxa"/>
          </w:tcPr>
          <w:p w14:paraId="3D6D0F23" w14:textId="77777777" w:rsidR="00430565" w:rsidRPr="006C7BCF" w:rsidRDefault="00430565" w:rsidP="000F0B68">
            <w:pPr>
              <w:jc w:val="center"/>
            </w:pPr>
            <w:r>
              <w:t xml:space="preserve">H_tot(r) = ∑_{m_i </w:t>
            </w:r>
            <w:r>
              <w:rPr>
                <w:rFonts w:ascii="Cambria Math" w:hAnsi="Cambria Math" w:cs="Cambria Math"/>
              </w:rPr>
              <w:t>∈</w:t>
            </w:r>
            <w:r>
              <w:t xml:space="preserve"> M(r)} H_i(r)</w:t>
            </w:r>
          </w:p>
        </w:tc>
        <w:tc>
          <w:tcPr>
            <w:tcW w:w="668" w:type="dxa"/>
          </w:tcPr>
          <w:p w14:paraId="1BEA88C9" w14:textId="77777777" w:rsidR="00430565" w:rsidRPr="006C7BCF" w:rsidRDefault="00430565" w:rsidP="000F0B68"/>
        </w:tc>
      </w:tr>
    </w:tbl>
    <w:p w14:paraId="5EC8A769" w14:textId="77777777" w:rsidR="00683D84" w:rsidRPr="006C7BCF" w:rsidRDefault="00683D84" w:rsidP="00683D84">
      <w:r>
        <w:t xml:space="preserve">Chapter 4 defined the expected block-arrival rate λ_blk(r) and the expected block interval T_blk(r) as functions of H_tot(r) and the difficulty parameter D_r, for example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65B7C3ED" w14:textId="77777777" w:rsidTr="00430565">
        <w:tc>
          <w:tcPr>
            <w:tcW w:w="7857" w:type="dxa"/>
          </w:tcPr>
          <w:p w14:paraId="52CB4DDF" w14:textId="77777777" w:rsidR="00430565" w:rsidRPr="006C7BCF" w:rsidRDefault="00430565" w:rsidP="000F0B68">
            <w:pPr>
              <w:jc w:val="center"/>
            </w:pPr>
            <w:r>
              <w:t xml:space="preserve">λ_blk(r) = H_tot(r) · p_succ(D_r)</w:t>
            </w:r>
          </w:p>
        </w:tc>
        <w:tc>
          <w:tcPr>
            <w:tcW w:w="647" w:type="dxa"/>
          </w:tcPr>
          <w:p w14:paraId="5C773EF9" w14:textId="77777777" w:rsidR="00430565" w:rsidRPr="006C7BCF" w:rsidRDefault="00430565" w:rsidP="000F0B68"/>
        </w:tc>
      </w:tr>
      <w:tr w:rsidR="00430565" w:rsidRPr="006C7BCF" w14:paraId="133D2236" w14:textId="77777777" w:rsidTr="00430565">
        <w:tc>
          <w:tcPr>
            <w:tcW w:w="7856" w:type="dxa"/>
          </w:tcPr>
          <w:p w14:paraId="55E44366" w14:textId="77777777" w:rsidR="00430565" w:rsidRPr="006C7BCF" w:rsidRDefault="00430565" w:rsidP="000F0B68">
            <w:pPr>
              <w:jc w:val="center"/>
            </w:pPr>
            <w:r>
              <w:t xml:space="preserve">T_blk(r) = 1 / λ_blk(r)</w:t>
            </w:r>
          </w:p>
        </w:tc>
        <w:tc>
          <w:tcPr>
            <w:tcW w:w="648" w:type="dxa"/>
          </w:tcPr>
          <w:p w14:paraId="30FA73E7" w14:textId="77777777" w:rsidR="00430565" w:rsidRPr="006C7BCF" w:rsidRDefault="00430565" w:rsidP="000F0B68"/>
        </w:tc>
      </w:tr>
    </w:tbl>
    <w:p w14:paraId="2B563B6C" w14:textId="77777777" w:rsidR="00683D84" w:rsidRPr="006C7BCF" w:rsidRDefault="00683D84" w:rsidP="00683D84">
      <w:r>
        <w:t xml:space="preserve">where p_succ(D_r) is the per-hash success probability at difficulty D_r [1], [46]. Dynamic changes in the miner set M(r) thus directly impact the performance and energy model derived in Chapters 3–4, because they modify both H_tot(r) and the size of the registered set used by the PoCol nonce distribution function.</w:t>
      </w:r>
    </w:p>
    <w:p w14:paraId="263274DA" w14:textId="77777777" w:rsidR="00683D84" w:rsidRPr="006C7BCF" w:rsidRDefault="00683D84" w:rsidP="00C03A18">
      <w:pPr>
        <w:pStyle w:val="Heading3"/>
        <w:numPr>
          <w:ilvl w:val="2"/>
          <w:numId w:val="0"/>
        </w:numPr>
      </w:pPr>
      <w:bookmarkStart w:id="182" w:name="_Toc235213123"/>
      <w:r>
        <w:t>5.10.1. Joining New Miners</w:t>
      </w:r>
      <w:bookmarkEnd w:id="182"/>
    </w:p>
    <w:p w14:paraId="78B9A822" w14:textId="77777777" w:rsidR="00683D84" w:rsidRPr="006C7BCF" w:rsidRDefault="00683D84" w:rsidP="00683D84">
      <w:r>
        <w:t xml:space="preserve">A new miner joins PoCol by issuing a registration transaction that is included in some block B_h. As in Section 5.3, this transaction carries the miner’s public key, network address and reward address. Let M(h) be the miner set after applying all transactions in B_h. Then, for any round r &gt; h, the new miner appears in M(r) and is consequently:</w:t>
      </w:r>
    </w:p>
    <w:p w14:paraId="0574117F" w14:textId="77777777" w:rsidR="00683D84" w:rsidRPr="006C7BCF" w:rsidRDefault="00683D84">
      <w:pPr>
        <w:pStyle w:val="ListParagraph"/>
        <w:numPr>
          <w:ilvl w:val="0"/>
          <w:numId w:val="10"/>
        </w:numPr>
        <w:spacing w:line="276" w:lineRule="auto"/>
        <w:jc w:val="left"/>
      </w:pPr>
      <w:r>
        <w:t xml:space="preserve">included in the registered miner list used by the nonce-space distribution function (Section 5.6), and </w:t>
      </w:r>
    </w:p>
    <w:p w14:paraId="50CFF367" w14:textId="77777777" w:rsidR="00683D84" w:rsidRPr="006C7BCF" w:rsidRDefault="00683D84">
      <w:pPr>
        <w:pStyle w:val="ListParagraph"/>
        <w:numPr>
          <w:ilvl w:val="0"/>
          <w:numId w:val="10"/>
        </w:numPr>
        <w:spacing w:line="276" w:lineRule="auto"/>
        <w:jc w:val="left"/>
      </w:pPr>
      <w:r>
        <w:t xml:space="preserve">included in the miner set used by the reward distribution function f_r (Section 5.9).</w:t>
      </w:r>
    </w:p>
    <w:p w14:paraId="54B98E15" w14:textId="77777777" w:rsidR="00683D84" w:rsidRPr="006C7BCF" w:rsidRDefault="00683D84" w:rsidP="00683D84">
      <w:r>
        <w:t xml:space="preserve">From the analytical point of view, adding a miner m_j at height h does two things:</w:t>
      </w:r>
    </w:p>
    <w:p w14:paraId="6D8CA965" w14:textId="77777777" w:rsidR="00683D84" w:rsidRPr="006C7BCF" w:rsidRDefault="00683D84">
      <w:pPr>
        <w:pStyle w:val="ListParagraph"/>
        <w:numPr>
          <w:ilvl w:val="0"/>
          <w:numId w:val="14"/>
        </w:numPr>
        <w:spacing w:line="276" w:lineRule="auto"/>
        <w:jc w:val="left"/>
      </w:pPr>
      <w:r>
        <w:t>It increases the total hash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0DE53CE2" w14:textId="77777777" w:rsidTr="000F0B68">
        <w:tc>
          <w:tcPr>
            <w:tcW w:w="8188" w:type="dxa"/>
          </w:tcPr>
          <w:p w14:paraId="484B8BDD" w14:textId="77777777" w:rsidR="00430565" w:rsidRPr="006C7BCF" w:rsidRDefault="00430565" w:rsidP="000F0B68">
            <w:pPr>
              <w:jc w:val="center"/>
            </w:pPr>
            <w:r>
              <w:t xml:space="preserve">H_tot(r) ← H_tot(r) + H_j(r) for all r &gt; h</w:t>
            </w:r>
          </w:p>
        </w:tc>
        <w:tc>
          <w:tcPr>
            <w:tcW w:w="668" w:type="dxa"/>
          </w:tcPr>
          <w:p w14:paraId="15418703" w14:textId="77777777" w:rsidR="00430565" w:rsidRPr="006C7BCF" w:rsidRDefault="00430565" w:rsidP="000F0B68"/>
        </w:tc>
      </w:tr>
    </w:tbl>
    <w:p w14:paraId="2E5D65D2" w14:textId="77777777" w:rsidR="00683D84" w:rsidRPr="006C7BCF" w:rsidRDefault="00683D84" w:rsidP="00683D84">
      <w:pPr>
        <w:ind w:left="360"/>
      </w:pPr>
      <w:r>
        <w:lastRenderedPageBreak/>
        <w:t xml:space="preserve">which shortens the expected block interval T_blk(r) at fixed difficulty until the difficulty-adjustment mechanism responds [9], [11].</w:t>
      </w:r>
    </w:p>
    <w:p w14:paraId="5017FA36" w14:textId="77777777" w:rsidR="00683D84" w:rsidRPr="006C7BCF" w:rsidRDefault="00683D84">
      <w:pPr>
        <w:pStyle w:val="ListParagraph"/>
        <w:numPr>
          <w:ilvl w:val="0"/>
          <w:numId w:val="14"/>
        </w:numPr>
        <w:spacing w:line="276" w:lineRule="auto"/>
        <w:jc w:val="left"/>
      </w:pPr>
      <w:r>
        <w:t xml:space="preserve">It increases the size of the registered set n(r), so the nonce space {0, …, N_max − 1} is partitioned into more sub-ranges (Equations (5.4a)–(5.5)). This does not change the aggregate probability of success for honest miners, but it refines the granularity of the PoCol assignment and slightly reduces the size of each individual miner’s nonce range.</w:t>
      </w:r>
    </w:p>
    <w:p w14:paraId="42E6CA0D" w14:textId="77777777" w:rsidR="00683D84" w:rsidRPr="006C7BCF" w:rsidRDefault="00683D84" w:rsidP="00683D84">
      <w:pPr>
        <w:ind w:left="360"/>
      </w:pPr>
      <w:r>
        <w:t xml:space="preserve">If the reward distribution function f_r uses equal sharing (Equation (5.9)), the arrival of a new miner also reduces the per-block share of all existing miners: each m_i receives 1/|M(r)| of the total reward in future rounds. If f_r is weighted by hash rate or stake, the impact depends on the chosen weighting scheme but remains completely determined by on-chain information and the formal definition of f_r.</w:t>
      </w:r>
    </w:p>
    <w:p w14:paraId="2AE225CC" w14:textId="77777777" w:rsidR="00683D84" w:rsidRPr="006C7BCF" w:rsidRDefault="00683D84" w:rsidP="00C03A18">
      <w:pPr>
        <w:pStyle w:val="Heading3"/>
        <w:numPr>
          <w:ilvl w:val="2"/>
          <w:numId w:val="0"/>
        </w:numPr>
      </w:pPr>
      <w:bookmarkStart w:id="183" w:name="_Toc235213124"/>
      <w:r>
        <w:t>5.10.2. Leaving Miners (Explicit and Silent)</w:t>
      </w:r>
      <w:bookmarkEnd w:id="183"/>
    </w:p>
    <w:p w14:paraId="40D0CB1E" w14:textId="77777777" w:rsidR="00683D84" w:rsidRPr="006C7BCF" w:rsidRDefault="00683D84" w:rsidP="00683D84">
      <w:r>
        <w:t>Miners may leave the system explicitly or silently:</w:t>
      </w:r>
    </w:p>
    <w:p w14:paraId="250D06BB" w14:textId="77777777" w:rsidR="00683D84" w:rsidRPr="006C7BCF" w:rsidRDefault="00683D84">
      <w:pPr>
        <w:pStyle w:val="ListParagraph"/>
        <w:numPr>
          <w:ilvl w:val="0"/>
          <w:numId w:val="10"/>
        </w:numPr>
        <w:spacing w:line="276" w:lineRule="auto"/>
        <w:jc w:val="left"/>
      </w:pPr>
      <w:r>
        <w:t xml:space="preserve">In explicit leave, the miner issues a deregistration transaction that is confirmed in some block B_h. From that point on, the miner is removed from the registered set, so for all rounds r &gt; h it holds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4A163C6A" w14:textId="77777777" w:rsidTr="000F0B68">
        <w:tc>
          <w:tcPr>
            <w:tcW w:w="8188" w:type="dxa"/>
          </w:tcPr>
          <w:p w14:paraId="7FC7FCAF" w14:textId="77777777" w:rsidR="00430565" w:rsidRPr="006C7BCF" w:rsidRDefault="00430565" w:rsidP="000F0B68">
            <w:pPr>
              <w:jc w:val="center"/>
            </w:pPr>
            <w:r>
              <w:t xml:space="preserve">m_i </w:t>
            </w:r>
            <w:r>
              <w:rPr>
                <w:rFonts w:ascii="Cambria Math" w:hAnsi="Cambria Math" w:cs="Cambria Math"/>
              </w:rPr>
              <w:t>∉</w:t>
            </w:r>
            <w:r>
              <w:t xml:space="preserve"> M(r), H_i(r) = 0</w:t>
            </w:r>
          </w:p>
        </w:tc>
        <w:tc>
          <w:tcPr>
            <w:tcW w:w="668" w:type="dxa"/>
          </w:tcPr>
          <w:p w14:paraId="3635D417" w14:textId="77777777" w:rsidR="00430565" w:rsidRPr="006C7BCF" w:rsidRDefault="00430565" w:rsidP="000F0B68"/>
        </w:tc>
      </w:tr>
    </w:tbl>
    <w:p w14:paraId="521881FA" w14:textId="77777777" w:rsidR="00683D84" w:rsidRPr="006C7BCF" w:rsidRDefault="00683D84" w:rsidP="00683D84">
      <w:r>
        <w:t xml:space="preserve">Consequently, the miner is no longer included in the nonce assignment (Section 5.6) nor in the reward distribution f_r (Section 5.9).</w:t>
      </w:r>
    </w:p>
    <w:p w14:paraId="113F3B00" w14:textId="77777777" w:rsidR="00683D84" w:rsidRPr="006C7BCF" w:rsidRDefault="00683D84">
      <w:pPr>
        <w:pStyle w:val="ListParagraph"/>
        <w:numPr>
          <w:ilvl w:val="0"/>
          <w:numId w:val="10"/>
        </w:numPr>
        <w:spacing w:line="276" w:lineRule="auto"/>
        <w:jc w:val="left"/>
      </w:pPr>
      <w:r>
        <w:t xml:space="preserve">In a silent leave, the miner simply stops hashing or goes offline without deregistering. In this case, its identifier remains in M(r), and its nominal hash rate may still be modelled as H_i(r) = 0 in the analytical model of Chapter 4. Practically, the miner continues to appear in the PoCol miner list, but its assigned nonce range R_r(m_i) is never explored.</w:t>
      </w:r>
    </w:p>
    <w:p w14:paraId="41C7270C" w14:textId="77777777" w:rsidR="00683D84" w:rsidRPr="006C7BCF" w:rsidRDefault="00683D84" w:rsidP="00683D84">
      <w:r>
        <w:t xml:space="preserve">In terms of the performance model, both explicit and silent leaves reduce the effective total hash rate from H_tot(r)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1DBD545B" w14:textId="77777777" w:rsidTr="000F0B68">
        <w:tc>
          <w:tcPr>
            <w:tcW w:w="8188" w:type="dxa"/>
          </w:tcPr>
          <w:p w14:paraId="1031CC1B" w14:textId="77777777" w:rsidR="00430565" w:rsidRPr="006C7BCF" w:rsidRDefault="00430565" w:rsidP="000F0B68">
            <w:pPr>
              <w:jc w:val="center"/>
            </w:pPr>
            <w:r>
              <w:t xml:space="preserve">H_eff(r) = ∑_{m_i </w:t>
            </w:r>
            <w:r>
              <w:rPr>
                <w:rFonts w:ascii="Cambria Math" w:hAnsi="Cambria Math" w:cs="Cambria Math"/>
              </w:rPr>
              <w:t>∈</w:t>
            </w:r>
            <w:r>
              <w:t xml:space="preserve"> A_r} H_i(r)</w:t>
            </w:r>
          </w:p>
        </w:tc>
        <w:tc>
          <w:tcPr>
            <w:tcW w:w="668" w:type="dxa"/>
          </w:tcPr>
          <w:p w14:paraId="616FEBFE" w14:textId="77777777" w:rsidR="00430565" w:rsidRPr="006C7BCF" w:rsidRDefault="00430565" w:rsidP="000F0B68"/>
        </w:tc>
      </w:tr>
    </w:tbl>
    <w:p w14:paraId="0359DBD0" w14:textId="77777777" w:rsidR="00683D84" w:rsidRPr="006C7BCF" w:rsidRDefault="00683D84" w:rsidP="00683D84">
      <w:r>
        <w:t xml:space="preserve">where A_r </w:t>
      </w:r>
      <w:r>
        <w:rPr>
          <w:rFonts w:ascii="Cambria Math" w:hAnsi="Cambria Math" w:cs="Cambria Math"/>
        </w:rPr>
        <w:t>⊆</w:t>
      </w:r>
      <w:r>
        <w:t xml:space="preserve"> M(r) denotes the active subset of miners in round r. The block-arrival rate becomes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7"/>
        <w:gridCol w:w="647"/>
      </w:tblGrid>
      <w:tr w:rsidR="00430565" w:rsidRPr="006C7BCF" w14:paraId="5CA5DBB9" w14:textId="77777777" w:rsidTr="000F0B68">
        <w:tc>
          <w:tcPr>
            <w:tcW w:w="8188" w:type="dxa"/>
          </w:tcPr>
          <w:p w14:paraId="2952693F" w14:textId="77777777" w:rsidR="00430565" w:rsidRPr="006C7BCF" w:rsidRDefault="00430565" w:rsidP="000F0B68">
            <w:pPr>
              <w:jc w:val="center"/>
            </w:pPr>
            <w:r>
              <w:t xml:space="preserve">λ_blk^eff(r) = H_eff(r) · p_succ(D_r)</w:t>
            </w:r>
          </w:p>
        </w:tc>
        <w:tc>
          <w:tcPr>
            <w:tcW w:w="668" w:type="dxa"/>
          </w:tcPr>
          <w:p w14:paraId="599C4F95" w14:textId="77777777" w:rsidR="00430565" w:rsidRPr="006C7BCF" w:rsidRDefault="00430565" w:rsidP="000F0B68"/>
        </w:tc>
      </w:tr>
    </w:tbl>
    <w:p w14:paraId="61EB24D1" w14:textId="77777777" w:rsidR="00683D84" w:rsidRPr="006C7BCF" w:rsidRDefault="00683D84" w:rsidP="00683D84">
      <w:r>
        <w:t xml:space="preserve">which may be strictly smaller than the nominal λ_blk(r) used in Chapter 4 if inactive miners are still counted in M(r). This is analogous to hash-rate drops in classical PoW, where miners </w:t>
        <w:lastRenderedPageBreak/>
        <w:t>switching off hardware increase the actual block interval until the difficulty-adjustment algorithm reacts [9], [49].</w:t>
      </w:r>
    </w:p>
    <w:p w14:paraId="14F05340" w14:textId="77777777" w:rsidR="00683D84" w:rsidRPr="006C7BCF" w:rsidRDefault="00683D84" w:rsidP="00683D84">
      <w:r>
        <w:t xml:space="preserve">From the incentive perspective, explicit leaving removes the miner from the reward function f_r, while silent leaving still allows the miner to collect rewards in the baseline equal-sharing design (because m_i </w:t>
      </w:r>
      <w:r>
        <w:rPr>
          <w:rFonts w:ascii="Cambria Math" w:hAnsi="Cambria Math" w:cs="Cambria Math"/>
        </w:rPr>
        <w:t>∈</w:t>
      </w:r>
      <w:r>
        <w:t xml:space="preserve"> M(r) so long as it is not deregistered). The inactivity-aware variants of f_r discussed in Section 5.9.3 remove or down-weight such miners by conditioning on activity predicates, thereby aligning the economic model with the energy model.</w:t>
      </w:r>
    </w:p>
    <w:p w14:paraId="62B67240" w14:textId="77777777" w:rsidR="009E4869" w:rsidRPr="006C7BCF" w:rsidRDefault="003172A5">
      <w:r>
        <w:t>In Figure 5.4, the explicit leaving procedure is illustrated according to sections 5.4.2 &amp; 5.10.2. During this process, the miner who leaves (miner C) creates the deregistration transaction, with a signature, identifier (ID), network address, and timestamp on it, and sends it to the network. The receiving miners validate the transaction by ensuring that miner C’s signature is valid and that miner C is still a member of the current chicken scratch miner membership list. Once validated, the transaction is accepted into a miner's memory pool (mempool) by each of those receiving miners. Once all the miners validate the original deregistration transaction, the deregistration transaction itself will be added to the next block created by collaborative mining. Once the block has been created and validated, all miners will now be able to derive the new registered miner set that includes only miner A and miner B. Therefore, miner C will no longer participate in any future rounds of the blockchain validation process or use his nonce to participate in the nonce distribution function. Additionally, the next invocation of the nonce distribution function will create new partitioning for the nonce space, and no space will be wasted on miner C after he has left.</w:t>
      </w:r>
    </w:p>
    <w:p w14:paraId="0C49DD57" w14:textId="77777777" w:rsidR="009E4869" w:rsidRPr="006C7BCF" w:rsidRDefault="00000000">
      <w:pPr>
        <w:jc w:val="center"/>
      </w:pPr>
      <w:r>
        <w:rPr>
          <w:noProof/>
        </w:rPr>
        <w:lastRenderedPageBreak/>
        <w:drawing>
          <wp:inline distT="0" distB="0" distL="0" distR="0" wp14:anchorId="2449B987" wp14:editId="4963590D">
            <wp:extent cx="5577840" cy="5511210"/>
            <wp:effectExtent l="0" t="0" r="3810" b="0"/>
            <wp:docPr id="1073708024" name="Picture 107370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4" name="Picture 1073708024"/>
                    <pic:cNvPicPr/>
                  </pic:nvPicPr>
                  <pic:blipFill>
                    <a:blip r:embed="rId15">
                      <a:extLst>
                        <a:ext uri="{28A0092B-C50C-407E-A947-70E740481C1C}">
                          <a14:useLocalDpi xmlns:a14="http://schemas.microsoft.com/office/drawing/2010/main" val="0"/>
                        </a:ext>
                      </a:extLst>
                    </a:blip>
                    <a:stretch>
                      <a:fillRect/>
                    </a:stretch>
                  </pic:blipFill>
                  <pic:spPr>
                    <a:xfrm>
                      <a:off x="0" y="0"/>
                      <a:ext cx="5577840" cy="5511210"/>
                    </a:xfrm>
                    <a:prstGeom prst="rect">
                      <a:avLst/>
                    </a:prstGeom>
                  </pic:spPr>
                </pic:pic>
              </a:graphicData>
            </a:graphic>
          </wp:inline>
        </w:drawing>
      </w:r>
    </w:p>
    <w:p w14:paraId="08BD0F27" w14:textId="77777777" w:rsidR="009E4869" w:rsidRPr="006C7BCF" w:rsidRDefault="00000000">
      <w:pPr>
        <w:jc w:val="center"/>
      </w:pPr>
      <w:r>
        <w:t xml:space="preserve">Figure 5.4. PoCol miner leaving sequence, showing explicit deregistration of Miner C and the resulting update of the registered miner set.</w:t>
      </w:r>
    </w:p>
    <w:p w14:paraId="57FAF5A7" w14:textId="77777777" w:rsidR="00683D84" w:rsidRPr="006C7BCF" w:rsidRDefault="00683D84" w:rsidP="00C03A18">
      <w:pPr>
        <w:pStyle w:val="Heading3"/>
        <w:numPr>
          <w:ilvl w:val="2"/>
          <w:numId w:val="0"/>
        </w:numPr>
      </w:pPr>
      <w:bookmarkStart w:id="184" w:name="_Toc235213125"/>
      <w:r>
        <w:t>5.10.3. Long-Term Inactivity and Forced Removal</w:t>
      </w:r>
      <w:bookmarkEnd w:id="184"/>
    </w:p>
    <w:p w14:paraId="51AEE122" w14:textId="77777777" w:rsidR="00683D84" w:rsidRPr="006C7BCF" w:rsidRDefault="00683D84" w:rsidP="00683D84">
      <w:r>
        <w:t xml:space="preserve">To avoid unbounded growth of M(r) with many zero-hash-rate miners, PoCol can be extended with an inactivity-based removal rule. We introduce a function</w:t>
      </w:r>
    </w:p>
    <w:p w14:paraId="3CFFAA8C" w14:textId="77777777" w:rsidR="00683D84" w:rsidRPr="006C7BCF" w:rsidRDefault="00683D84" w:rsidP="00683D84">
      <w:pPr>
        <w:jc w:val="center"/>
      </w:pPr>
      <w:r>
        <w:t>ℓ_i(h)</w:t>
      </w:r>
    </w:p>
    <w:p w14:paraId="373E847E" w14:textId="77777777" w:rsidR="00683D84" w:rsidRPr="006C7BCF" w:rsidRDefault="00683D84" w:rsidP="00683D84">
      <w:r>
        <w:t xml:space="preserve">that records, for each miner m_i, the last block height at which its activity has been observed (e.g., as a block proposer, participant in a heartbeat mechanism, or contributor of verifiable work evidence—depending on the specific deployment).</w:t>
      </w:r>
    </w:p>
    <w:p w14:paraId="746DA21F" w14:textId="77777777" w:rsidR="00683D84" w:rsidRPr="006C7BCF" w:rsidRDefault="00683D84" w:rsidP="00683D84">
      <w:r>
        <w:lastRenderedPageBreak/>
        <w:t xml:space="preserve">Given an inactivity threshold Θ_inact &gt; 0 (in blocks), a miner is declared inactive if, at height 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1648ACEA" w14:textId="77777777" w:rsidTr="000F0B68">
        <w:tc>
          <w:tcPr>
            <w:tcW w:w="8188" w:type="dxa"/>
          </w:tcPr>
          <w:p w14:paraId="2CF182FD" w14:textId="77777777" w:rsidR="00430565" w:rsidRPr="006C7BCF" w:rsidRDefault="00430565" w:rsidP="000F0B68">
            <w:pPr>
              <w:jc w:val="center"/>
            </w:pPr>
            <w:r>
              <w:t xml:space="preserve">h − ℓ_i(h) &gt; Θ_inact</w:t>
            </w:r>
          </w:p>
        </w:tc>
        <w:tc>
          <w:tcPr>
            <w:tcW w:w="668" w:type="dxa"/>
          </w:tcPr>
          <w:p w14:paraId="483AE3F9" w14:textId="77777777" w:rsidR="00430565" w:rsidRPr="006C7BCF" w:rsidRDefault="00430565" w:rsidP="000F0B68"/>
        </w:tc>
      </w:tr>
    </w:tbl>
    <w:p w14:paraId="7D1E3E3B" w14:textId="77777777" w:rsidR="00683D84" w:rsidRPr="006C7BCF" w:rsidRDefault="00683D84" w:rsidP="00683D84">
      <w:r>
        <w:t xml:space="preserve">Any honest node may then propose a forced-removal transaction that, once included in a block, updates the state so that m_i </w:t>
      </w:r>
      <w:r>
        <w:rPr>
          <w:rFonts w:ascii="Cambria Math" w:hAnsi="Cambria Math" w:cs="Cambria Math"/>
        </w:rPr>
        <w:t>∉</w:t>
      </w:r>
      <w:r>
        <w:t xml:space="preserve"> M(r) for all subsequent rounds r &gt; h. In the analytical model, this operation removes the miner from the sum defining H_tot(r) and from the normalization in (5.7)–(5.9); all subsequent performance, energy and reward equations evolve with the new, reduced set M(r).</w:t>
      </w:r>
    </w:p>
    <w:p w14:paraId="0C466A9A" w14:textId="77777777" w:rsidR="00683D84" w:rsidRPr="006C7BCF" w:rsidRDefault="00683D84" w:rsidP="00683D84">
      <w:r>
        <w:t xml:space="preserve">This mechanism is conceptually similar to liveness penalties or slashing for non-participating validators in PoS and BFT-style protocols, but in PoCol it affects eligibility and reward sharing only, not stake balances [21], [92]. Tuning Θ_inact allows system designers to balance stability (rare changes in M(r)) against responsiveness (quick removal of long-term inactive miners), in line with the workload and energy constraints analysed in Chapters 3–4.</w:t>
      </w:r>
    </w:p>
    <w:p w14:paraId="04745184" w14:textId="77777777" w:rsidR="00683D84" w:rsidRPr="006C7BCF" w:rsidRDefault="00683D84" w:rsidP="00C03A18">
      <w:pPr>
        <w:pStyle w:val="Heading2"/>
        <w:numPr>
          <w:ilvl w:val="1"/>
          <w:numId w:val="0"/>
        </w:numPr>
      </w:pPr>
      <w:bookmarkStart w:id="185" w:name="_Toc235213126"/>
      <w:r>
        <w:t xml:space="preserve">5.11. Security and Robustness Analysis of PoCol</w:t>
      </w:r>
      <w:bookmarkEnd w:id="185"/>
    </w:p>
    <w:p w14:paraId="7D67F7F0" w14:textId="77777777" w:rsidR="00683D84" w:rsidRPr="006C7BCF" w:rsidRDefault="00683D84" w:rsidP="00683D84">
      <w:r>
        <w:t xml:space="preserve">We now reinterpret the qualitative security discussion of PoCol using the formal notation and properties introduced in Chapters 3–4, in particular the Bitcoin backbone-style properties of common prefix, chain growth, and chain quality for PoW systems [46], [47]. Let C_v(t) denote the chain adopted by an honest node v at time t, and let len(C_v(t)) be its length. The analysis in Chapters 3–4 assumed that:</w:t>
      </w:r>
    </w:p>
    <w:p w14:paraId="189F9ADD" w14:textId="77777777" w:rsidR="00683D84" w:rsidRPr="006C7BCF" w:rsidRDefault="00683D84">
      <w:pPr>
        <w:pStyle w:val="ListParagraph"/>
        <w:numPr>
          <w:ilvl w:val="0"/>
          <w:numId w:val="10"/>
        </w:numPr>
        <w:spacing w:line="276" w:lineRule="auto"/>
        <w:jc w:val="left"/>
      </w:pPr>
      <w:r>
        <w:t xml:space="preserve">honest miners collectively control at least a fraction (1 − α) of the total hash rate, with α &lt; 0.5, and </w:t>
      </w:r>
    </w:p>
    <w:p w14:paraId="3E04E0AF" w14:textId="77777777" w:rsidR="00683D84" w:rsidRPr="006C7BCF" w:rsidRDefault="00683D84">
      <w:pPr>
        <w:pStyle w:val="ListParagraph"/>
        <w:numPr>
          <w:ilvl w:val="0"/>
          <w:numId w:val="10"/>
        </w:numPr>
        <w:spacing w:line="276" w:lineRule="auto"/>
        <w:jc w:val="left"/>
      </w:pPr>
      <w:r>
        <w:t>the network eventually behaves as a partially synchronous channel with bounded delay after a stabilization point [7], [47].</w:t>
      </w:r>
    </w:p>
    <w:p w14:paraId="5C2C6F97" w14:textId="77777777" w:rsidR="00683D84" w:rsidRPr="006C7BCF" w:rsidRDefault="00683D84" w:rsidP="00683D84">
      <w:r>
        <w:t xml:space="preserve">Under these assumptions, we argue that replacing vanilla PoW with PoCol’s deterministic nonce-space partitioning does not invalidate the backbone results; it only changes how the honest hash power is organized.</w:t>
      </w:r>
    </w:p>
    <w:p w14:paraId="2FC1E1C7" w14:textId="77777777" w:rsidR="00683D84" w:rsidRPr="006C7BCF" w:rsidRDefault="00683D84" w:rsidP="00C03A18">
      <w:pPr>
        <w:pStyle w:val="Heading3"/>
        <w:numPr>
          <w:ilvl w:val="2"/>
          <w:numId w:val="0"/>
        </w:numPr>
      </w:pPr>
      <w:bookmarkStart w:id="186" w:name="_Toc235213127"/>
      <w:r>
        <w:t>5.11.1. Resistance to Double Spending and Chain Reorganizations</w:t>
      </w:r>
      <w:bookmarkEnd w:id="186"/>
    </w:p>
    <w:p w14:paraId="3BFF54AD" w14:textId="77777777" w:rsidR="00683D84" w:rsidRPr="006C7BCF" w:rsidRDefault="00683D84" w:rsidP="00683D84">
      <w:r>
        <w:t xml:space="preserve">In the classical PoW model, the security of transaction finality is captured by the common-prefix property: once an honest node sees a block sufficiently deep in its chain (e.g., with k confirmations), the probability that this block will ever be removed from the common prefix of all honest chains decays exponentially in k [46], [34].</w:t>
      </w:r>
    </w:p>
    <w:p w14:paraId="4D605254" w14:textId="77777777" w:rsidR="00683D84" w:rsidRPr="006C7BCF" w:rsidRDefault="00683D84" w:rsidP="00683D84">
      <w:r>
        <w:lastRenderedPageBreak/>
        <w:t xml:space="preserve">In PoCol, the effective per-round block-finding race is unchanged from the perspective of the backbone abstraction:</w:t>
      </w:r>
    </w:p>
    <w:p w14:paraId="0343466C" w14:textId="77777777" w:rsidR="00683D84" w:rsidRPr="006C7BCF" w:rsidRDefault="00683D84">
      <w:pPr>
        <w:pStyle w:val="ListParagraph"/>
        <w:numPr>
          <w:ilvl w:val="0"/>
          <w:numId w:val="10"/>
        </w:numPr>
        <w:spacing w:line="276" w:lineRule="auto"/>
        <w:jc w:val="left"/>
      </w:pPr>
      <w:r>
        <w:t xml:space="preserve">Honest miners still contribute a total hash rate H_hon(r) = (1 − α) H_tot(r).</w:t>
      </w:r>
    </w:p>
    <w:p w14:paraId="46F151E9" w14:textId="77777777" w:rsidR="00683D84" w:rsidRPr="006C7BCF" w:rsidRDefault="00683D84">
      <w:pPr>
        <w:pStyle w:val="ListParagraph"/>
        <w:numPr>
          <w:ilvl w:val="0"/>
          <w:numId w:val="10"/>
        </w:numPr>
        <w:spacing w:line="276" w:lineRule="auto"/>
        <w:jc w:val="left"/>
      </w:pPr>
      <w:r>
        <w:t xml:space="preserve">Adversarial miners control the remaining α H_tot(r).</w:t>
      </w:r>
    </w:p>
    <w:p w14:paraId="32E025B9" w14:textId="77777777" w:rsidR="00683D84" w:rsidRPr="006C7BCF" w:rsidRDefault="00683D84">
      <w:pPr>
        <w:pStyle w:val="ListParagraph"/>
        <w:numPr>
          <w:ilvl w:val="0"/>
          <w:numId w:val="10"/>
        </w:numPr>
        <w:spacing w:line="276" w:lineRule="auto"/>
        <w:jc w:val="left"/>
      </w:pPr>
      <w:r>
        <w:t xml:space="preserve">A successful block in round r requires a hash output below the difficulty threshold D_r, with per-hash success probability p_succ(D_r).</w:t>
      </w:r>
    </w:p>
    <w:p w14:paraId="5C13FF06" w14:textId="77777777" w:rsidR="00683D84" w:rsidRPr="006C7BCF" w:rsidRDefault="00683D84" w:rsidP="00683D84">
      <w:r>
        <w:t xml:space="preserve">The only difference is that honest miners are restricted to disjoint nonce ranges determined by the PoCol distribution function; adversarial miners can deviate but will be detected if they claim ranges outside their assignment (Section 5.11.2). As long as all honest miners respect their ranges, the distribution of successful blocks between honest and adversarial miners is still governed by their hash-rate proportions, not by nonce range positions. Thus, the standard probability that an adversary with fraction α of the total hash rate can successfully build a longer private chain than honest miners over a window of length k remains the same asymptotically as in the backbone model.</w:t>
      </w:r>
    </w:p>
    <w:p w14:paraId="062B7AB3" w14:textId="77777777" w:rsidR="00683D84" w:rsidRPr="006C7BCF" w:rsidRDefault="00683D84" w:rsidP="00683D84">
      <w:r>
        <w:t xml:space="preserve">Informally, PoCol preserves the conditions needed to prove that the double-spend probability for a transaction with k confirmations decreases exponentially in k, for α &lt; 0.5 and partially synchronous networks, exactly as in the Bitcoin backbone analysis [46], [34].</w:t>
      </w:r>
    </w:p>
    <w:p w14:paraId="4D0EDF9F" w14:textId="77777777" w:rsidR="00683D84" w:rsidRPr="006C7BCF" w:rsidRDefault="00683D84" w:rsidP="00C03A18">
      <w:pPr>
        <w:pStyle w:val="Heading3"/>
        <w:numPr>
          <w:ilvl w:val="2"/>
          <w:numId w:val="0"/>
        </w:numPr>
      </w:pPr>
      <w:bookmarkStart w:id="187" w:name="_Toc235213128"/>
      <w:r>
        <w:t>5.11.2. Analysis of Nonce-Space Collisions, Overlaps, and Deviations</w:t>
      </w:r>
      <w:bookmarkEnd w:id="187"/>
    </w:p>
    <w:p w14:paraId="4EA5B240" w14:textId="77777777" w:rsidR="00683D84" w:rsidRPr="006C7BCF" w:rsidRDefault="00683D84" w:rsidP="00683D84">
      <w:r>
        <w:t xml:space="preserve">By definition of the partitioning function (Equations (5.4a)–(5.5)), honest miners’ ranges { R_r(m_i) } for fixed r are pairwise disjoint and cover the whole nonce space {0, …, N_max − 1}. </w:t>
      </w:r>
      <w:r>
        <w:rPr>
          <w:color w:val="FF0000"/>
        </w:rPr>
        <w:t xml:space="preserve">A hash attempt is redundant only when the complete hash input is repeated, that is, when the numeric nonce and the block template are both identical. For a fixed round r and canonical template T_r, the complete hash-search domain is D_r = {(T_r, n) | n ∈ N_r}, where N_r is the permitted nonce space. The partitioning function assigns each miner m_i a subset N_r(m_i) such that N_r(m_i) ∩ N_r(m_j) = ∅ for all i ≠ j, and ⋃ N_r(m_i) = N_r. Therefore, (T_r, n_i) ≠ (T_r, n_j) for all hash attempts performed by different honest miners: since every honest miner uses the same committed template T_r and the nonce ranges are disjoint, no two honest miners ever evaluate the same complete hash input during the round, and there are no collisions between honest parties within a round.</w:t>
      </w:r>
      <w:r>
        <w:t xml:space="preserve"/>
      </w:r>
    </w:p>
    <w:p w14:paraId="45B412C6" w14:textId="77777777" w:rsidR="00683D84" w:rsidRPr="006C7BCF" w:rsidRDefault="00683D84" w:rsidP="00683D84">
      <w:r>
        <w:t>A malicious miner might attempt to:</w:t>
      </w:r>
    </w:p>
    <w:p w14:paraId="28410162" w14:textId="77777777" w:rsidR="00683D84" w:rsidRPr="006C7BCF" w:rsidRDefault="00683D84">
      <w:pPr>
        <w:pStyle w:val="ListParagraph"/>
        <w:numPr>
          <w:ilvl w:val="0"/>
          <w:numId w:val="15"/>
        </w:numPr>
        <w:spacing w:line="276" w:lineRule="auto"/>
        <w:jc w:val="left"/>
      </w:pPr>
      <w:r>
        <w:t>Search outside its assigned range, thereby increasing its effective search space; or</w:t>
      </w:r>
    </w:p>
    <w:p w14:paraId="60DEE311" w14:textId="77777777" w:rsidR="00683D84" w:rsidRPr="006C7BCF" w:rsidRDefault="00683D84">
      <w:pPr>
        <w:pStyle w:val="ListParagraph"/>
        <w:numPr>
          <w:ilvl w:val="0"/>
          <w:numId w:val="15"/>
        </w:numPr>
        <w:spacing w:line="276" w:lineRule="auto"/>
        <w:jc w:val="left"/>
      </w:pPr>
      <w:r>
        <w:t>Claim a block where the winning nonce lies in another miner’s range.</w:t>
      </w:r>
    </w:p>
    <w:p w14:paraId="60DEE311" w14:textId="77777777" w:rsidR="00683D84" w:rsidRPr="006C7BCF" w:rsidRDefault="00683D84">
      <w:pPr>
        <w:pStyle w:val="ListParagraph"/>
        <w:numPr>
          <w:ilvl w:val="0"/>
          <w:numId w:val="15"/>
        </w:numPr>
        <w:spacing w:line="276" w:lineRule="auto"/>
        <w:jc w:val="left"/>
      </w:pPr>
      <w:r>
        <w:rPr>
          <w:color w:val="FF0000"/>
        </w:rPr>
        <w:t xml:space="preserve">Mine a modified template T′_r ≠ T_r (for example, with a different transaction set, timestamp, or reward transaction) in order to search outside the authorized round domain D_r.</w:t>
      </w:r>
    </w:p>
    <w:p w14:paraId="61B9F48A" w14:textId="77777777" w:rsidR="00683D84" w:rsidRPr="006C7BCF" w:rsidRDefault="00683D84" w:rsidP="00683D84">
      <w:r>
        <w:t xml:space="preserve">PoCol’s verification rules (Section 5.8.5) explicitly recompute R_r(m_i) for the miner who claims to have produced the block and check that the advertised nonce indeed lies in the corresponding range. If this check fails, the block is rejected by honest nodes. As a result, range deviations are detectable and cannot give adversaries an undetected advantage. </w:t>
      </w:r>
      <w:r>
        <w:rPr>
          <w:color w:val="FF0000"/>
        </w:rPr>
        <w:t xml:space="preserve">In particular, an adversary cannot covertly steal another miner’s range without being noticed by all honest validators. Likewise, a miner that changes T_r is no longer searching the authorized round domain D_r; its proposal carries a TemplateID different from the committed TemplateID_r and is rejected during verification (Section 5.8.5), even if the proof-of-work satisfies the difficulty target.</w:t>
      </w:r>
      <w:r>
        <w:t xml:space="preserve"/>
      </w:r>
    </w:p>
    <w:p w14:paraId="35E74B85" w14:textId="77777777" w:rsidR="00683D84" w:rsidRPr="006C7BCF" w:rsidRDefault="00683D84" w:rsidP="00683D84">
      <w:r>
        <w:t xml:space="preserve">Nonce-space reuse across rounds (for example, the same numeric interval being assigned to the same miner in different rounds) is benign, </w:t>
      </w:r>
      <w:r>
        <w:rPr>
          <w:color w:val="FF0000"/>
        </w:rPr>
        <w:t xml:space="preserve">because the canonical block template and seed_r change from round to round. From the viewpoint of the hash function H, the pair (template, nonce) always changes</w:t>
      </w:r>
      <w:r>
        <w:t xml:space="preserve">, so the security assumptions remain identical to those of classical PoW [46], [34].</w:t>
      </w:r>
    </w:p>
    <w:p w14:paraId="35E74B85" w14:textId="77777777" w:rsidR="00683D84" w:rsidRPr="006C7BCF" w:rsidRDefault="00683D84" w:rsidP="00683D84">
      <w:r>
        <w:rPr>
          <w:color w:val="FF0000"/>
        </w:rPr>
        <w:t xml:space="preserve">Enforcing the Common-Template Invariant thus simultaneously prevents header manipulation during a round, divergence of the transaction set among honest miners, duplicate complete hash inputs, unauthorized timestamp changes, and post-mining manipulation of the reward-distribution transaction. This resolves the objection that nonce-space partitioning alone would not prevent duplicate computation if miners were allowed to construct different block headers.</w:t>
      </w:r>
    </w:p>
    <w:p w14:paraId="35E74B85" w14:textId="77777777" w:rsidR="00683D84" w:rsidRPr="006C7BCF" w:rsidRDefault="00683D84" w:rsidP="00683D84">
      <w:r>
        <w:rPr>
          <w:color w:val="FF0000"/>
        </w:rPr>
        <w:t xml:space="preserve">At the same time, the common-template mechanism introduces a coordination requirement: all miners must obtain the same template even though their mempools and network views may differ transiently. PoCol achieves this agreement without a centralized coordinator through the deterministic derivation rule of Section 5.8.2, whose inputs — the committed state S(B_{r−1}) and the propagated transaction set, under the mempool-consistency assumption of Section 4.2 — are public and identical for all honest nodes; a miner whose local view temporarily diverges detects the mismatch through TemplateID_r and resynchronizes before searching. Where mempool synchrony is imperfect in a real network, template agreement may transiently fail for some miners; making this agreement robust (for example, through a committed transaction list announced together with the previous block) is identified as an implementation requirement in Chapter 6 and as a mandatory extension in future work.</w:t>
      </w:r>
    </w:p>
    <w:p w14:paraId="0548EAB0" w14:textId="77777777" w:rsidR="00683D84" w:rsidRPr="006C7BCF" w:rsidRDefault="00683D84" w:rsidP="00C03A18">
      <w:pPr>
        <w:pStyle w:val="Heading3"/>
        <w:numPr>
          <w:ilvl w:val="2"/>
          <w:numId w:val="0"/>
        </w:numPr>
      </w:pPr>
      <w:bookmarkStart w:id="188" w:name="_Toc235213129"/>
      <w:r>
        <w:t>5.11.3. Effects of Inactive and Partially Active Miners</w:t>
      </w:r>
      <w:bookmarkEnd w:id="188"/>
    </w:p>
    <w:p w14:paraId="59600C58" w14:textId="77777777" w:rsidR="00683D84" w:rsidRPr="006C7BCF" w:rsidRDefault="00683D84" w:rsidP="00683D84">
      <w:r>
        <w:t xml:space="preserve">Chapters 3–4 modelled the relation between total hash rate H_tot(r), block interval T_blk(r), and energy-per-block E_blk(r). PoCol introduces an additional distinction between the nominal miner set M(r) and the active subset A_r. The effective hash rate driving consensus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35148E23" w14:textId="77777777" w:rsidTr="000F0B68">
        <w:tc>
          <w:tcPr>
            <w:tcW w:w="8188" w:type="dxa"/>
          </w:tcPr>
          <w:p w14:paraId="54C684D4" w14:textId="77777777" w:rsidR="00430565" w:rsidRPr="006C7BCF" w:rsidRDefault="00430565" w:rsidP="000F0B68">
            <w:pPr>
              <w:jc w:val="center"/>
            </w:pPr>
            <w:r>
              <w:t xml:space="preserve">H_eff(r) = ∑_{m_i </w:t>
            </w:r>
            <w:r>
              <w:rPr>
                <w:rFonts w:ascii="Cambria Math" w:hAnsi="Cambria Math" w:cs="Cambria Math"/>
              </w:rPr>
              <w:t>∈</w:t>
            </w:r>
            <w:r>
              <w:t xml:space="preserve"> A_r} H_i(r) ≤ H_tot(r)</w:t>
            </w:r>
          </w:p>
        </w:tc>
        <w:tc>
          <w:tcPr>
            <w:tcW w:w="668" w:type="dxa"/>
          </w:tcPr>
          <w:p w14:paraId="5EE29254" w14:textId="77777777" w:rsidR="00430565" w:rsidRPr="006C7BCF" w:rsidRDefault="00430565" w:rsidP="000F0B68"/>
        </w:tc>
      </w:tr>
    </w:tbl>
    <w:p w14:paraId="709DA496" w14:textId="77777777" w:rsidR="00683D84" w:rsidRPr="006C7BCF" w:rsidRDefault="00683D84" w:rsidP="00683D84">
      <w:r>
        <w:t xml:space="preserve">If inactive miners remain in M(r) but contribute H_i(r) = 0, then:</w:t>
      </w:r>
    </w:p>
    <w:p w14:paraId="6AC00075" w14:textId="77777777" w:rsidR="00683D84" w:rsidRPr="006C7BCF" w:rsidRDefault="00683D84">
      <w:pPr>
        <w:pStyle w:val="ListParagraph"/>
        <w:numPr>
          <w:ilvl w:val="0"/>
          <w:numId w:val="10"/>
        </w:numPr>
        <w:spacing w:line="276" w:lineRule="auto"/>
        <w:jc w:val="left"/>
      </w:pPr>
      <w:r>
        <w:t xml:space="preserve">The security analysis (common prefix, chain growth, chain quality) still holds when re-parameterized with H_eff(r), because security depends on relative honest vs adversarial hash rate, not on the size of M(r).</w:t>
      </w:r>
    </w:p>
    <w:p w14:paraId="62DE6CFB" w14:textId="77777777" w:rsidR="00683D84" w:rsidRPr="006C7BCF" w:rsidRDefault="00683D84">
      <w:pPr>
        <w:pStyle w:val="ListParagraph"/>
        <w:numPr>
          <w:ilvl w:val="0"/>
          <w:numId w:val="10"/>
        </w:numPr>
        <w:spacing w:line="276" w:lineRule="auto"/>
        <w:jc w:val="left"/>
      </w:pPr>
      <w:r>
        <w:t xml:space="preserve">The performance and energy model must use λ_blk^eff(r) = H_eff(r) p_succ(D_r) and the corresponding T_blk^eff(r), otherwise the system may experience longer block intervals than anticipated [9], [49].</w:t>
      </w:r>
    </w:p>
    <w:p w14:paraId="0A07C948" w14:textId="77777777" w:rsidR="00683D84" w:rsidRPr="006C7BCF" w:rsidRDefault="00683D84" w:rsidP="00683D84">
      <w:r>
        <w:t xml:space="preserve">Partially active miners, whose hash rate varies over time, are naturally captured by time-dependent functions H_i(r). In the limit, the expected number of blocks acquired by miner m_i over a long window is proportional to its time-average share of H_eff(r), in line with the backbone chain-quality property. From the energy perspective, Chapters 3–4 can interpret these dynamics as time-varying operating points of E_blk(r) under PoCol, just as they do under classical PoW.</w:t>
      </w:r>
    </w:p>
    <w:p w14:paraId="67C17871" w14:textId="77777777" w:rsidR="00683D84" w:rsidRPr="006C7BCF" w:rsidRDefault="00683D84" w:rsidP="00C03A18">
      <w:pPr>
        <w:pStyle w:val="Heading3"/>
        <w:numPr>
          <w:ilvl w:val="2"/>
          <w:numId w:val="0"/>
        </w:numPr>
      </w:pPr>
      <w:bookmarkStart w:id="189" w:name="_Toc235213130"/>
      <w:r>
        <w:t>5.11.4. Sybil Attacks and Miner Identity Management</w:t>
      </w:r>
      <w:bookmarkEnd w:id="189"/>
    </w:p>
    <w:p w14:paraId="0436641E" w14:textId="77777777" w:rsidR="00683D84" w:rsidRPr="006C7BCF" w:rsidRDefault="00683D84" w:rsidP="00683D84">
      <w:r>
        <w:t xml:space="preserve">Because PoCol distributes nonce ranges per identity rather than directly per unit hash rate, a naive implementation could be vulnerable to Sybil attacks: an adversary could split its hardware into many registered identities {m_i} and attempt to obtain a larger share of the nonce space and reward. To prevent this, PoCol must be paired with identity and registration policies that tie miner identities to some resource:</w:t>
      </w:r>
    </w:p>
    <w:p w14:paraId="35AB76F1" w14:textId="77777777" w:rsidR="00683D84" w:rsidRPr="006C7BCF" w:rsidRDefault="00683D84">
      <w:pPr>
        <w:pStyle w:val="ListParagraph"/>
        <w:numPr>
          <w:ilvl w:val="0"/>
          <w:numId w:val="16"/>
        </w:numPr>
        <w:spacing w:line="276" w:lineRule="auto"/>
        <w:jc w:val="left"/>
      </w:pPr>
      <w:r>
        <w:t xml:space="preserve">In permissioned settings, M(r) may be curated by an administrator or consortium, and identities correspond to vetted organizations (similar to PoA or PBFT-style deployments) [31], [37].</w:t>
      </w:r>
    </w:p>
    <w:p w14:paraId="0DFEBD31" w14:textId="77777777" w:rsidR="00683D84" w:rsidRPr="006C7BCF" w:rsidRDefault="00683D84">
      <w:pPr>
        <w:pStyle w:val="ListParagraph"/>
        <w:numPr>
          <w:ilvl w:val="0"/>
          <w:numId w:val="16"/>
        </w:numPr>
        <w:spacing w:line="276" w:lineRule="auto"/>
        <w:jc w:val="left"/>
      </w:pPr>
      <w:r>
        <w:t xml:space="preserve">In permissionless settings, the registration process can require economic or computational costs, such as a proof-of-work or a security deposit, so that spawning many identities becomes expensive. This mirrors the role of stake in PoS protocols and deposits in hybrid PoW/PoS designs [27], [29].</w:t>
      </w:r>
    </w:p>
    <w:p w14:paraId="00ACB8C7" w14:textId="77777777" w:rsidR="00683D84" w:rsidRPr="006C7BCF" w:rsidRDefault="00683D84" w:rsidP="00683D84">
      <w:r>
        <w:lastRenderedPageBreak/>
        <w:t xml:space="preserve">Additionally, the design of the reward function f_r is crucial. If f_r depends only on aggregate hash rate or stake (for example, via weights proportional to observed hash power), splitting a given hash capacity across many identities does not increase the total long-term reward; it merely redistributes it among identities controlled by the same adversary. Used together, (i) costed registration and (ii) an f_r that is not trivially identity-proportional make Sybil attacks economically unattractive.</w:t>
      </w:r>
    </w:p>
    <w:p w14:paraId="7D3951B4" w14:textId="77777777" w:rsidR="00683D84" w:rsidRPr="006C7BCF" w:rsidRDefault="00683D84" w:rsidP="00C03A18">
      <w:pPr>
        <w:pStyle w:val="Heading3"/>
        <w:numPr>
          <w:ilvl w:val="2"/>
          <w:numId w:val="0"/>
        </w:numPr>
      </w:pPr>
      <w:bookmarkStart w:id="190" w:name="_Toc235213131"/>
      <w:r>
        <w:t>5.11.5. Comparison with Existing Consensus Mechanisms</w:t>
      </w:r>
      <w:bookmarkEnd w:id="190"/>
    </w:p>
    <w:p w14:paraId="1B005510" w14:textId="77777777" w:rsidR="00683D84" w:rsidRPr="006C7BCF" w:rsidRDefault="00683D84" w:rsidP="00683D84">
      <w:r>
        <w:t xml:space="preserve">Finally, we position PoCol vis-à-vis the consensus mechanisms surveyed in Chapters 2–3:</w:t>
      </w:r>
    </w:p>
    <w:p w14:paraId="76CC10C4" w14:textId="77777777" w:rsidR="00683D84" w:rsidRPr="006C7BCF" w:rsidRDefault="00683D84">
      <w:pPr>
        <w:pStyle w:val="ListParagraph"/>
        <w:numPr>
          <w:ilvl w:val="0"/>
          <w:numId w:val="16"/>
        </w:numPr>
        <w:spacing w:line="276" w:lineRule="auto"/>
        <w:jc w:val="left"/>
      </w:pPr>
      <w:r>
        <w:t xml:space="preserve">Relative to Nakamoto-style PoW, PoCol keeps the same backbone security assumptions and analytical structure, but modifies the micro-level search process (disjoint nonce ranges) and reward allocation (collaborative coinbase). The formal properties of common prefix, chain growth and chain quality remain valid under the same conditions on hash power and network synchrony, while the energy model in Chapter 3 can be adapted to show reduced redundant hashing and potentially improved energy efficiency [9], [49].</w:t>
      </w:r>
    </w:p>
    <w:p w14:paraId="0DAC13C3" w14:textId="77777777" w:rsidR="00683D84" w:rsidRPr="006C7BCF" w:rsidRDefault="00683D84">
      <w:pPr>
        <w:pStyle w:val="ListParagraph"/>
        <w:numPr>
          <w:ilvl w:val="0"/>
          <w:numId w:val="16"/>
        </w:numPr>
        <w:spacing w:line="276" w:lineRule="auto"/>
        <w:jc w:val="left"/>
      </w:pPr>
      <w:r>
        <w:t xml:space="preserve">Relative to PoS protocols such as Ouroboros, Algorand, and Snow White, PoCol avoids stake management, slashing and long-range-attack issues by staying in the PoW security model, at the cost of retaining some energy intensity. However, by reducing duplicate work, PoCol can shift the system along the energy–security trade-off curve toward more sustainable operating points highlighted in recent blockchain energy studies [99], [11].</w:t>
      </w:r>
    </w:p>
    <w:p w14:paraId="1D7ECA54" w14:textId="77777777" w:rsidR="00683D84" w:rsidRPr="006C7BCF" w:rsidRDefault="00683D84">
      <w:pPr>
        <w:pStyle w:val="ListParagraph"/>
        <w:numPr>
          <w:ilvl w:val="0"/>
          <w:numId w:val="16"/>
        </w:numPr>
        <w:spacing w:line="276" w:lineRule="auto"/>
        <w:jc w:val="left"/>
      </w:pPr>
      <w:r>
        <w:t xml:space="preserve">Relative to BFT / PBFT-style permissioned consensus, PoCol scales more naturally to large, open miner populations because it avoids quadratic communication and explicit quorum formation in each round. PBFT and its descendants provide fast finality under partial synchrony and known validator sets, but they are harder to deploy in permissionless settings with frequent joins and leaves. PoCol trades instantaneous finality for probabilistic finality, but remains compatible with the open, dynamically changing miner sets analysed in this chapter [31], [37].</w:t>
      </w:r>
    </w:p>
    <w:p w14:paraId="2424AB9E" w14:textId="77777777" w:rsidR="00683D84" w:rsidRPr="006C7BCF" w:rsidRDefault="00683D84" w:rsidP="00683D84">
      <w:r>
        <w:t xml:space="preserve">In summary, when re-expressed in the notation and analytical framework of Chapters 3–4, PoCol can be viewed as a structural refinement of PoW that keeps the same backbone security model, refines the control of energy and fairness via deterministic nonce-space partitioning and collaborative rewards, and offers a middle ground between classical PoW, PoS, and BFT-based consensus.</w:t>
      </w:r>
    </w:p>
    <w:p w14:paraId="2DD8A198" w14:textId="77777777" w:rsidR="00683D84" w:rsidRPr="006C7BCF" w:rsidRDefault="00683D84" w:rsidP="00C03A18">
      <w:pPr>
        <w:pStyle w:val="Heading2"/>
        <w:numPr>
          <w:ilvl w:val="1"/>
          <w:numId w:val="0"/>
        </w:numPr>
      </w:pPr>
      <w:bookmarkStart w:id="191" w:name="_Toc235213132"/>
      <w:r>
        <w:t>5.12. Summary</w:t>
      </w:r>
      <w:bookmarkEnd w:id="191"/>
    </w:p>
    <w:p w14:paraId="6ABC0BD9" w14:textId="77777777" w:rsidR="00683D84" w:rsidRPr="006C7BCF" w:rsidRDefault="00683D84" w:rsidP="00683D84">
      <w:r>
        <w:t xml:space="preserve">This chapter has presented the Proof-of-Collaboration (PoCol) consensus algorithm, </w:t>
      </w:r>
      <w:r>
        <w:rPr>
          <w:color w:val="FF0000"/>
        </w:rPr>
        <w:t xml:space="preserve">a PoW-inspired protocol in which all registered miners of a round mine a single immutable canonical block template while the nonce space is deterministically partitioned among them, enabling collaborative search and reward sharing without central coordination.</w:t>
      </w:r>
      <w:r>
        <w:t xml:space="preserve"> We defined the system and threat model, described how the registered miner set is represented and updated </w:t>
        <w:lastRenderedPageBreak/>
        <w:t>on-chain, and detailed the miner life-cycle from registration through activity to leaving the network.</w:t>
      </w:r>
    </w:p>
    <w:p w14:paraId="4B1F768C" w14:textId="77777777" w:rsidR="00683D84" w:rsidRPr="006C7BCF" w:rsidRDefault="00683D84" w:rsidP="00683D84">
      <w:r>
        <w:t xml:space="preserve">The core of PoCol lies in its deterministic nonce distribution function, </w:t>
      </w:r>
      <w:r>
        <w:rPr>
          <w:color w:val="FF0000"/>
        </w:rPr>
        <w:t xml:space="preserve">which computes a round-specific seed from the previous block hash, the round number, and the template identifier TemplateID_r, derives a pseudo-random ordering of miners, and assigns each miner a non-overlapping nonce range. Together with the Common-Template Invariant, this mechanism eliminates duplicate hash inputs among honest miners within a round — for the fixed template T_r, no two honest miners evaluate the same pair (T_r, nonce) — while preserving the probabilistic security of PoW.</w:t>
      </w:r>
      <w:r>
        <w:t xml:space="preserve"> We also described the genesis and normal rounds, showing how PoCol bootstraps the initial blockchain state and operates under dynamic miner sets.</w:t>
      </w:r>
    </w:p>
    <w:p w14:paraId="1113B639" w14:textId="77777777" w:rsidR="00683D84" w:rsidRPr="006C7BCF" w:rsidRDefault="00683D84" w:rsidP="00683D84">
      <w:r>
        <w:t xml:space="preserve">A key contribution of PoCol is its collaborative reward distribution mechanism, which allocates block rewards and fees among all registered miners according to a configurable reward function. This design reduces income variance, can mitigate incentives for mining centralization, and provides a basis for incorporating additional collaboration metrics in future extensions. Finally, we sketched an informal security and robustness analysis, arguing that PoCol maintains standard blockchain security properties while addressing energy efficiency and fairness concerns.</w:t>
      </w:r>
    </w:p>
    <w:p w14:paraId="3C42689F" w14:textId="77777777" w:rsidR="00683D84" w:rsidRPr="006C7BCF" w:rsidRDefault="00683D84" w:rsidP="00683D84">
      <w:r>
        <w:t xml:space="preserve">In the following chapter, we will quantitatively evaluate PoCol’s performance through simulation and, where possible, analytical modeling, comparing its block-finding latency, energy consumption, and reward fairness against classical PoW and selected alternative consensus mechanisms.</w:t>
      </w:r>
    </w:p>
    <w:p w14:paraId="5AB47347" w14:textId="77777777" w:rsidR="000732D0" w:rsidRPr="006C7BCF" w:rsidRDefault="000732D0">
      <w:pPr>
        <w:spacing w:after="160" w:line="259" w:lineRule="auto"/>
        <w:jc w:val="left"/>
      </w:pPr>
      <w:r>
        <w:br w:type="page"/>
      </w:r>
    </w:p>
    <w:p w14:paraId="57B74AA0" w14:textId="77777777" w:rsidR="000732D0" w:rsidRPr="006C7BCF" w:rsidRDefault="000732D0" w:rsidP="000732D0"/>
    <w:p w14:paraId="2DB6C22E" w14:textId="77777777" w:rsidR="000732D0" w:rsidRPr="006C7BCF" w:rsidRDefault="000732D0" w:rsidP="000732D0"/>
    <w:p w14:paraId="57442152" w14:textId="77777777" w:rsidR="000732D0" w:rsidRPr="006C7BCF" w:rsidRDefault="000732D0" w:rsidP="000732D0"/>
    <w:p w14:paraId="6BBF32FC" w14:textId="77777777" w:rsidR="000732D0" w:rsidRPr="006C7BCF" w:rsidRDefault="000732D0" w:rsidP="000732D0"/>
    <w:p w14:paraId="2113D27A" w14:textId="77777777" w:rsidR="000732D0" w:rsidRPr="006C7BCF" w:rsidRDefault="000732D0" w:rsidP="000732D0"/>
    <w:p w14:paraId="107E5F93" w14:textId="77777777" w:rsidR="000732D0" w:rsidRPr="006C7BCF" w:rsidRDefault="000732D0" w:rsidP="000732D0"/>
    <w:p w14:paraId="5B25484B" w14:textId="77777777" w:rsidR="000732D0" w:rsidRPr="006C7BCF" w:rsidRDefault="000732D0" w:rsidP="000732D0"/>
    <w:p w14:paraId="4053406F" w14:textId="77777777" w:rsidR="000732D0" w:rsidRPr="006C7BCF" w:rsidRDefault="000732D0" w:rsidP="000732D0"/>
    <w:p w14:paraId="54DBBE56" w14:textId="77777777" w:rsidR="000732D0" w:rsidRPr="006C7BCF" w:rsidRDefault="000732D0" w:rsidP="000732D0">
      <w:pPr>
        <w:pStyle w:val="ChapterPaper"/>
      </w:pPr>
      <w:r>
        <w:t>Chapter 6</w:t>
        <w:br/>
        <w:t xml:space="preserve">Implementation and Experimental Setup </w:t>
        <w:br w:type="page"/>
      </w:r>
    </w:p>
    <w:p w14:paraId="0D21C52F" w14:textId="77777777" w:rsidR="000732D0" w:rsidRPr="006C7BCF" w:rsidRDefault="000732D0" w:rsidP="000732D0"/>
    <w:p w14:paraId="63964AAE" w14:textId="77777777" w:rsidR="000732D0" w:rsidRPr="006C7BCF" w:rsidRDefault="000732D0" w:rsidP="000732D0">
      <w:pPr>
        <w:pStyle w:val="Heading1"/>
      </w:pPr>
      <w:bookmarkStart w:id="192" w:name="_Toc235213133"/>
      <w:r>
        <w:t>Chapter 6</w:t>
        <w:br/>
        <w:t xml:space="preserve"> Implementation and Experimental Setup</w:t>
      </w:r>
      <w:bookmarkEnd w:id="192"/>
    </w:p>
    <w:p w14:paraId="17BBCE4E" w14:textId="77777777" w:rsidR="000732D0" w:rsidRPr="006C7BCF" w:rsidRDefault="000732D0">
      <w:pPr>
        <w:pStyle w:val="ListParagraph"/>
        <w:keepNext/>
        <w:keepLines/>
        <w:numPr>
          <w:ilvl w:val="0"/>
          <w:numId w:val="17"/>
        </w:numPr>
        <w:spacing w:before="160" w:after="80"/>
        <w:contextualSpacing w:val="0"/>
        <w:outlineLvl w:val="1"/>
        <w:rPr>
          <w:rFonts w:eastAsiaTheme="majorEastAsia"/>
          <w:b/>
          <w:bCs/>
          <w:vanish/>
          <w:sz w:val="26"/>
          <w:szCs w:val="26"/>
        </w:rPr>
      </w:pPr>
      <w:bookmarkStart w:id="193" w:name="_Toc232783169"/>
      <w:bookmarkStart w:id="194" w:name="_Toc232869456"/>
      <w:bookmarkStart w:id="195" w:name="_Toc232870834"/>
      <w:bookmarkStart w:id="196" w:name="_Toc232870960"/>
      <w:bookmarkStart w:id="197" w:name="_Toc232871086"/>
      <w:bookmarkStart w:id="198" w:name="_Toc232871212"/>
      <w:bookmarkStart w:id="199" w:name="_Toc233289063"/>
      <w:bookmarkStart w:id="200" w:name="_Toc233289221"/>
      <w:bookmarkStart w:id="201" w:name="_Toc235021321"/>
      <w:bookmarkStart w:id="202" w:name="_Toc235199004"/>
      <w:bookmarkStart w:id="203" w:name="_Toc235199174"/>
      <w:bookmarkStart w:id="204" w:name="_Toc235199921"/>
      <w:bookmarkStart w:id="205" w:name="_Toc235200089"/>
      <w:bookmarkStart w:id="206" w:name="_Toc235213134"/>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1AE638B1" w14:textId="77777777" w:rsidR="00A12544" w:rsidRPr="006C7BCF" w:rsidRDefault="00000000">
      <w:pPr>
        <w:pStyle w:val="Heading2"/>
        <w:numPr>
          <w:ilvl w:val="1"/>
          <w:numId w:val="0"/>
        </w:numPr>
      </w:pPr>
      <w:bookmarkStart w:id="207" w:name="_Toc235213135"/>
      <w:r>
        <w:t>6.1. Chapter Scope and Objectives</w:t>
      </w:r>
      <w:bookmarkEnd w:id="207"/>
    </w:p>
    <w:p w14:paraId="0D19942D" w14:textId="77777777" w:rsidR="00797CA1" w:rsidRPr="006C7BCF" w:rsidRDefault="00797CA1" w:rsidP="00797CA1">
      <w:r>
        <w:t xml:space="preserve">This chapter outlines the execution of the Proof-of-Collaboration (PoCol) mechanism and how its associated experiments were designed, executed, recorded and analyzed. The chapter does not evaluate the results; this will be done in the Evaluation chapter. Instead, this chapter documents the implementation of the PoCol mechanism and the environmental conditions under which the output files for this thesis were produced. The framework for the simulation workflow used in the PoCol implementation conforms to the precedent set within the blockchain research community regarding the controlled and repeatable testing of blockchain networks and behaviours using configurable network parameters (for instance, bandwidth) and consensus parameters (such as gas price or tokens/day) [40], [41].</w:t>
      </w:r>
    </w:p>
    <w:p w14:paraId="29564CD4" w14:textId="77777777" w:rsidR="00A12544" w:rsidRPr="006C7BCF" w:rsidRDefault="00797CA1" w:rsidP="00797CA1">
      <w:r>
        <w:t xml:space="preserve">BlockSim, an event driven blockchain simulator, was used for the implementation of PoCol. BlockSim has been utilized extensively in previous research as a tool for simulating the operation of bitcoin style networks and extending consensus and incentive calculation methods [40], [146]. The decision to utilise this simulator was based upon the findings of previous research that simulation is an acceptable method for conducting blockchain network evaluations when direct experimentation of large, geographically dispersed blockchain networks is impractical, difficult to control and cannot be replicated [41], [147]. The outputs of the BlockSim simulations were exported into formatted log workbooks, which serve as the basis of this chapter, as well as the comparative evaluations presented in Chapter 7.</w:t>
      </w:r>
    </w:p>
    <w:p w14:paraId="6ECE299E" w14:textId="77777777" w:rsidR="00A12544" w:rsidRPr="006C7BCF" w:rsidRDefault="00000000">
      <w:pPr>
        <w:pStyle w:val="Heading2"/>
        <w:numPr>
          <w:ilvl w:val="1"/>
          <w:numId w:val="0"/>
        </w:numPr>
      </w:pPr>
      <w:bookmarkStart w:id="208" w:name="_Toc235213136"/>
      <w:r>
        <w:t>6.2. Simulator Platform and Baseline Model</w:t>
      </w:r>
      <w:bookmarkEnd w:id="208"/>
    </w:p>
    <w:p w14:paraId="761F92F9" w14:textId="77777777" w:rsidR="00735CC0" w:rsidRPr="006C7BCF" w:rsidRDefault="00735CC0" w:rsidP="00735CC0">
      <w:r>
        <w:t xml:space="preserve">BlockSim, the implementation platform, is based on a discrete event process for modeling blockchain functionality. Mining, propagation, block reception, and chain selection are mapped explicitly to BlockSim's model. Prior research has demonstrated BlockSim's effectiveness in exploring network propagation, the mining process, and miner incentives as well as having the capability of supporting custom blockchains not just limited to Bitcoin [146]. Similarly, numerous researchers have noted that BlockSim is one of the most advanced and extensible blockchain simulators for conducting research on protocol design [41].</w:t>
      </w:r>
    </w:p>
    <w:p w14:paraId="34564EF9" w14:textId="77777777" w:rsidR="00735CC0" w:rsidRPr="006C7BCF" w:rsidRDefault="00735CC0" w:rsidP="00735CC0"/>
    <w:p w14:paraId="6E206B50" w14:textId="77777777" w:rsidR="00A12544" w:rsidRPr="006C7BCF" w:rsidRDefault="00735CC0" w:rsidP="00735CC0">
      <w:r>
        <w:lastRenderedPageBreak/>
        <w:t>The baseline model investigated in this research represents a Bitcoin-type proof of work (PoW) solution and is defined in the worksheet associated with the research as Model = 1. The Model = 1 refers to the mining model of competition where individual miners explore the proof space independently and the first miner to find a block receives the block reward. The PoW model has historically been used for benchmark security and performance analyses of longest-chain solutions and has been well studied both analytically and in simulations [135].</w:t>
      </w:r>
    </w:p>
    <w:p w14:paraId="6CC1D97D" w14:textId="77777777" w:rsidR="00A12544" w:rsidRPr="006C7BCF" w:rsidRDefault="00000000">
      <w:pPr>
        <w:pStyle w:val="Heading2"/>
        <w:numPr>
          <w:ilvl w:val="1"/>
          <w:numId w:val="0"/>
        </w:numPr>
      </w:pPr>
      <w:bookmarkStart w:id="209" w:name="_Toc235213137"/>
      <w:r>
        <w:t xml:space="preserve">6.3. PoCol-Specific Implementation in BlockSim</w:t>
      </w:r>
      <w:bookmarkEnd w:id="209"/>
    </w:p>
    <w:p w14:paraId="63C1934F" w14:textId="77777777" w:rsidR="00735CC0" w:rsidRPr="006C7BCF" w:rsidRDefault="00735CC0" w:rsidP="00735CC0">
      <w:r>
        <w:t xml:space="preserve">The PoCol implementation was introduced as a different way of getting consensus in the same simulation framework of Model 3. The ability to find the longest chain has been maintained from the Bitcoin-type simulator but with a new way of assigning jobs and accounting for work in four ways. First, instead of having miners worldwide compete in a global race, PoCol miners are assigned their search to do in disjoint and coordinated rounds. This is exactly as Chapter 5 proposed: working together in a nonce-space that could be divided into many shared parts to work on all at the same time. Second, the logging of the rounds extended so that you can tell the difference between collaboration and ordinary mining events. In the EnergyLog sheet for both PoW and PoCol, there were specific events for each type of mining recorded; worked by who, what round, and when the blocks were mined. This allows a direct audit of the collaborative mining events during its execution. Third, the per-miner financial model has also been extended so that each successful run created an overall summary of how many times miners had attempted or hashed, the number of mined blocks created, the amount of profit created, the energy consumed, and the number of carbon emissions created. Fourth, the output for the blocks that were mined was also put into the main-chain log so that the canonical chain can be reconstructed independently of the aggregate simulation summary.</w:t>
      </w:r>
    </w:p>
    <w:p w14:paraId="63C1934F" w14:textId="77777777" w:rsidR="00735CC0" w:rsidRPr="006C7BCF" w:rsidRDefault="00735CC0" w:rsidP="00735CC0">
      <w:r>
        <w:rPr>
          <w:color w:val="FF0000"/>
        </w:rPr>
        <w:t xml:space="preserve">With respect to the corrected common-template protocol of Chapter 5, the prototype realizes the canonical block template implicitly at the level of round state rather than as explicit header bytes. For each round (identified by the parent block), the simulator maintains a single shared round context: one nonce space sized so that the expected block time matches the target interval, one partition of that space into per-miner disjoint ranges, and one solution nonce sampled over the whole space; the miner whose range contains the solution becomes the winner. Because there is exactly one round context per parent block, all simulated miners search the same round instance with disjoint ranges, which corresponds to the intended one-template-per-round behaviour, and duplicate search work is excluded by construction.</w:t>
      </w:r>
    </w:p>
    <w:p w14:paraId="63C1934F" w14:textId="77777777" w:rsidR="00735CC0" w:rsidRPr="006C7BCF" w:rsidRDefault="00735CC0" w:rsidP="00735CC0">
      <w:r>
        <w:rPr>
          <w:color w:val="FF0000"/>
        </w:rPr>
        <w:t xml:space="preserve">However, the discrete-event prototype does not construct byte-level block templates: it does not materialize a canonical transaction ordering before mining, does not compute a TemplateID, and does not pre-commit the reward-distribution transaction inside a Merkle root (transactions and rewards are attached to the block object when the winning event is executed); consequently, it does not mechanically verify template immutability or reject blocks built from modified templates. The common-template enforcement of Sections 5.8.2–5.8.5 — deterministic template derivation, fixed transaction ordering, the pre-committed reward-distribution transaction, computation and verification of TemplateID_r, rejection of proposals whose TemplateID differs from the committed one, and deterministic regeneration of a new template after nonce-range exhaustion — is therefore a required protocol correction that forms part of the PoCol specification but is not yet implemented as executable checks in the current prototype. This distinction does not affect the measured results, because the simulator already schedules the collaborative search so that miners’ shares of work within a round are disjoint, which is exactly the behaviour that explicit template enforcement guarantees in a full implementation; it does, however, define a mandatory item for future implementation work (Section 8.5).</w:t>
      </w:r>
    </w:p>
    <w:p w14:paraId="143D2421" w14:textId="77777777" w:rsidR="00A12544" w:rsidRPr="006C7BCF" w:rsidRDefault="00735CC0" w:rsidP="00735CC0">
      <w:r>
        <w:t>These decisions were based on the findings in the wider blockchain evaluation literature, which states that a simulation model should allow for not only aggregate results but also the lower-level elements needed for reproducibility, sensitivity testing, and debugging [41], [147]. These methods are also aligned with performance-based research models for blockchain that divide consensus levels, network effects, and resource requirements into Producer/Producer or Peer/Peer and mined/blockchains or cluster blocks/resource levels observable from the three different scale perspectives of the consensus effect [40], [135].</w:t>
      </w:r>
    </w:p>
    <w:p w14:paraId="089FC515" w14:textId="77777777" w:rsidR="00A12544" w:rsidRPr="006C7BCF" w:rsidRDefault="00000000">
      <w:pPr>
        <w:pStyle w:val="Heading2"/>
        <w:numPr>
          <w:ilvl w:val="1"/>
          <w:numId w:val="0"/>
        </w:numPr>
      </w:pPr>
      <w:bookmarkStart w:id="210" w:name="_Toc235213138"/>
      <w:r>
        <w:t>6.4. Experimental Design</w:t>
      </w:r>
      <w:bookmarkEnd w:id="210"/>
    </w:p>
    <w:p w14:paraId="745867DB" w14:textId="77777777" w:rsidR="00735CC0" w:rsidRPr="006C7BCF" w:rsidRDefault="00735CC0" w:rsidP="00735CC0">
      <w:r>
        <w:t xml:space="preserve">The experiment was designed to compare the performance of two consensus protocols on a controlled basis. The main independent variable was the number of miners participating in the </w:t>
        <w:lastRenderedPageBreak/>
        <w:t xml:space="preserve">protocol. Five different miner populations – 100 miners, 200 miners, 300 miners, 400 miners, and 500 miners – were created for each consensus protocol. Therefore, there were 10 main log files generated during the experiment (5 for PoW and 5 for PoCol).</w:t>
      </w:r>
    </w:p>
    <w:p w14:paraId="7E95235B" w14:textId="77777777" w:rsidR="00735CC0" w:rsidRPr="006C7BCF" w:rsidRDefault="00735CC0" w:rsidP="00735CC0"/>
    <w:p w14:paraId="3A7A625B" w14:textId="77777777" w:rsidR="00735CC0" w:rsidRPr="006C7BCF" w:rsidRDefault="00735CC0" w:rsidP="00735CC0">
      <w:r>
        <w:t xml:space="preserve">All simulation inputs remained unchanged between test runs; these are included in the InputConfig sheet of each workbook. The parameters included in the InputConfig sheet were: target block interval = 600 seconds; block propagation delay = 0.42 seconds; total simulation time = 10,000 seconds; total network hash rate = 141 x 10^12 hashes per second (H/s); miner efficiency = 21.5 joules per terahash (J/TH); and grid emission factor = 0.445 kilograms CO2 equivalent per kilowatt hour (kgCO2e/kWh). Because all of the miners in the ProfitEnergy logs were designed to be homogeneous (i.e., they were all configured to have the same nominal miner participation weight), there was no difference in hardware class capabilities among the simulated miners. As indicated, this design decision was made in order to isolate the effect of collaborative partitioning of miner work from any other confounding factors introduced by having unequal miner hardware capability.</w:t>
      </w:r>
    </w:p>
    <w:p w14:paraId="041C0020" w14:textId="77777777" w:rsidR="00A12544" w:rsidRPr="006C7BCF" w:rsidRDefault="00735CC0" w:rsidP="00735CC0">
      <w:r>
        <w:t>The use of fixed network and energy parameters follows the established practice prescribed in the blockchain evaluation literature where one modifies only a limited number of variables while maintaining all other variables the same as possible in order to retain fitness [41], [147]. In addition, using the same target block interval (600 seconds) and explanation of block propagation delay as the previous research on interaction between security, block generation, and network latency in PoW-style blockchain implementations [135].</w:t>
      </w:r>
    </w:p>
    <w:p w14:paraId="413D6E8B" w14:textId="77777777" w:rsidR="00A12544" w:rsidRPr="006C7BCF" w:rsidRDefault="00000000">
      <w:r>
        <w:t>Table 6.1. Fixed experimental parameters and output structure used across all scenarios.</w:t>
      </w:r>
    </w:p>
    <w:tbl>
      <w:tblPr>
        <w:tblStyle w:val="TableGrid"/>
        <w:tblW w:w="0" w:type="auto"/>
        <w:jc w:val="center"/>
        <w:tblLook w:val="04A0" w:firstRow="1" w:lastRow="0" w:firstColumn="1" w:lastColumn="0" w:noHBand="0" w:noVBand="1"/>
      </w:tblPr>
      <w:tblGrid>
        <w:gridCol w:w="2724"/>
        <w:gridCol w:w="5770"/>
      </w:tblGrid>
      <w:tr w:rsidR="00A12544" w:rsidRPr="006C7BCF" w14:paraId="4939CA4C" w14:textId="77777777">
        <w:trPr>
          <w:jc w:val="center"/>
        </w:trPr>
        <w:tc>
          <w:tcPr>
            <w:tcW w:w="2880" w:type="dxa"/>
            <w:vAlign w:val="center"/>
          </w:tcPr>
          <w:p w14:paraId="6CC696B2" w14:textId="77777777" w:rsidR="00A12544" w:rsidRPr="006C7BCF" w:rsidRDefault="00000000">
            <w:pPr>
              <w:spacing w:after="0"/>
            </w:pPr>
            <w:r>
              <w:rPr>
                <w:sz w:val="17"/>
              </w:rPr>
              <w:t>Parameter</w:t>
            </w:r>
          </w:p>
        </w:tc>
        <w:tc>
          <w:tcPr>
            <w:tcW w:w="6192" w:type="dxa"/>
            <w:vAlign w:val="center"/>
          </w:tcPr>
          <w:p w14:paraId="19902074" w14:textId="77777777" w:rsidR="00A12544" w:rsidRPr="006C7BCF" w:rsidRDefault="00000000">
            <w:pPr>
              <w:spacing w:after="0"/>
            </w:pPr>
            <w:r>
              <w:rPr>
                <w:sz w:val="17"/>
              </w:rPr>
              <w:t>Value</w:t>
            </w:r>
          </w:p>
        </w:tc>
      </w:tr>
      <w:tr w:rsidR="00A12544" w:rsidRPr="006C7BCF" w14:paraId="01B1AFA7" w14:textId="77777777">
        <w:trPr>
          <w:jc w:val="center"/>
        </w:trPr>
        <w:tc>
          <w:tcPr>
            <w:tcW w:w="2880" w:type="dxa"/>
            <w:vAlign w:val="center"/>
          </w:tcPr>
          <w:p w14:paraId="49129C60" w14:textId="77777777" w:rsidR="00A12544" w:rsidRPr="006C7BCF" w:rsidRDefault="00000000">
            <w:pPr>
              <w:spacing w:after="0"/>
            </w:pPr>
            <w:r>
              <w:rPr>
                <w:sz w:val="17"/>
              </w:rPr>
              <w:t>Consensus models</w:t>
            </w:r>
          </w:p>
        </w:tc>
        <w:tc>
          <w:tcPr>
            <w:tcW w:w="6192" w:type="dxa"/>
            <w:vAlign w:val="center"/>
          </w:tcPr>
          <w:p w14:paraId="6A05F5C0" w14:textId="77777777" w:rsidR="00A12544" w:rsidRPr="006C7BCF" w:rsidRDefault="00000000">
            <w:pPr>
              <w:spacing w:after="0"/>
            </w:pPr>
            <w:r>
              <w:rPr>
                <w:sz w:val="17"/>
              </w:rPr>
              <w:t xml:space="preserve">PoW (Model 1) and PoCol (Model 3)</w:t>
            </w:r>
          </w:p>
        </w:tc>
      </w:tr>
      <w:tr w:rsidR="00A12544" w:rsidRPr="006C7BCF" w14:paraId="2B7B664F" w14:textId="77777777">
        <w:trPr>
          <w:jc w:val="center"/>
        </w:trPr>
        <w:tc>
          <w:tcPr>
            <w:tcW w:w="2880" w:type="dxa"/>
            <w:vAlign w:val="center"/>
          </w:tcPr>
          <w:p w14:paraId="18AC5889" w14:textId="77777777" w:rsidR="00A12544" w:rsidRPr="006C7BCF" w:rsidRDefault="00000000">
            <w:pPr>
              <w:spacing w:after="0"/>
            </w:pPr>
            <w:r>
              <w:rPr>
                <w:sz w:val="17"/>
              </w:rPr>
              <w:t>Miner populations</w:t>
            </w:r>
          </w:p>
        </w:tc>
        <w:tc>
          <w:tcPr>
            <w:tcW w:w="6192" w:type="dxa"/>
            <w:vAlign w:val="center"/>
          </w:tcPr>
          <w:p w14:paraId="26CD4276" w14:textId="77777777" w:rsidR="00A12544" w:rsidRPr="006C7BCF" w:rsidRDefault="00000000">
            <w:pPr>
              <w:spacing w:after="0"/>
            </w:pPr>
            <w:r>
              <w:rPr>
                <w:sz w:val="17"/>
              </w:rPr>
              <w:t>100, 200, 300, 400, and 500 miners</w:t>
            </w:r>
          </w:p>
        </w:tc>
      </w:tr>
      <w:tr w:rsidR="00A12544" w:rsidRPr="006C7BCF" w14:paraId="02E8744A" w14:textId="77777777">
        <w:trPr>
          <w:jc w:val="center"/>
        </w:trPr>
        <w:tc>
          <w:tcPr>
            <w:tcW w:w="2880" w:type="dxa"/>
            <w:vAlign w:val="center"/>
          </w:tcPr>
          <w:p w14:paraId="3810BC71" w14:textId="77777777" w:rsidR="00A12544" w:rsidRPr="006C7BCF" w:rsidRDefault="00000000">
            <w:pPr>
              <w:spacing w:after="0"/>
            </w:pPr>
            <w:r>
              <w:rPr>
                <w:sz w:val="17"/>
              </w:rPr>
              <w:t>Target block interval</w:t>
            </w:r>
          </w:p>
        </w:tc>
        <w:tc>
          <w:tcPr>
            <w:tcW w:w="6192" w:type="dxa"/>
            <w:vAlign w:val="center"/>
          </w:tcPr>
          <w:p w14:paraId="751A096C" w14:textId="77777777" w:rsidR="00A12544" w:rsidRPr="006C7BCF" w:rsidRDefault="00000000">
            <w:pPr>
              <w:spacing w:after="0"/>
            </w:pPr>
            <w:r>
              <w:rPr>
                <w:sz w:val="17"/>
              </w:rPr>
              <w:t>600 s</w:t>
            </w:r>
          </w:p>
        </w:tc>
      </w:tr>
      <w:tr w:rsidR="00A12544" w:rsidRPr="006C7BCF" w14:paraId="1FACE247" w14:textId="77777777">
        <w:trPr>
          <w:jc w:val="center"/>
        </w:trPr>
        <w:tc>
          <w:tcPr>
            <w:tcW w:w="2880" w:type="dxa"/>
            <w:vAlign w:val="center"/>
          </w:tcPr>
          <w:p w14:paraId="2AC1FEB2" w14:textId="77777777" w:rsidR="00A12544" w:rsidRPr="006C7BCF" w:rsidRDefault="00000000">
            <w:pPr>
              <w:spacing w:after="0"/>
            </w:pPr>
            <w:r>
              <w:rPr>
                <w:sz w:val="17"/>
              </w:rPr>
              <w:t>Block propagation delay</w:t>
            </w:r>
          </w:p>
        </w:tc>
        <w:tc>
          <w:tcPr>
            <w:tcW w:w="6192" w:type="dxa"/>
            <w:vAlign w:val="center"/>
          </w:tcPr>
          <w:p w14:paraId="6F54B4E7" w14:textId="77777777" w:rsidR="00A12544" w:rsidRPr="006C7BCF" w:rsidRDefault="00000000">
            <w:pPr>
              <w:spacing w:after="0"/>
            </w:pPr>
            <w:r>
              <w:rPr>
                <w:sz w:val="17"/>
              </w:rPr>
              <w:t>0.42 s</w:t>
            </w:r>
          </w:p>
        </w:tc>
      </w:tr>
      <w:tr w:rsidR="00A12544" w:rsidRPr="006C7BCF" w14:paraId="349F2BD0" w14:textId="77777777">
        <w:trPr>
          <w:jc w:val="center"/>
        </w:trPr>
        <w:tc>
          <w:tcPr>
            <w:tcW w:w="2880" w:type="dxa"/>
            <w:vAlign w:val="center"/>
          </w:tcPr>
          <w:p w14:paraId="4671880C" w14:textId="77777777" w:rsidR="00A12544" w:rsidRPr="006C7BCF" w:rsidRDefault="00000000">
            <w:pPr>
              <w:spacing w:after="0"/>
            </w:pPr>
            <w:r>
              <w:rPr>
                <w:sz w:val="17"/>
              </w:rPr>
              <w:t>Simulation time</w:t>
            </w:r>
          </w:p>
        </w:tc>
        <w:tc>
          <w:tcPr>
            <w:tcW w:w="6192" w:type="dxa"/>
            <w:vAlign w:val="center"/>
          </w:tcPr>
          <w:p w14:paraId="0C7D0E6D" w14:textId="77777777" w:rsidR="00A12544" w:rsidRPr="006C7BCF" w:rsidRDefault="00000000">
            <w:pPr>
              <w:spacing w:after="0"/>
            </w:pPr>
            <w:r>
              <w:rPr>
                <w:sz w:val="17"/>
              </w:rPr>
              <w:t>10,000 s</w:t>
            </w:r>
          </w:p>
        </w:tc>
      </w:tr>
      <w:tr w:rsidR="00A12544" w:rsidRPr="006C7BCF" w14:paraId="5EE5F171" w14:textId="77777777">
        <w:trPr>
          <w:jc w:val="center"/>
        </w:trPr>
        <w:tc>
          <w:tcPr>
            <w:tcW w:w="2880" w:type="dxa"/>
            <w:vAlign w:val="center"/>
          </w:tcPr>
          <w:p w14:paraId="59609796" w14:textId="77777777" w:rsidR="00A12544" w:rsidRPr="006C7BCF" w:rsidRDefault="00000000">
            <w:pPr>
              <w:spacing w:after="0"/>
            </w:pPr>
            <w:r>
              <w:rPr>
                <w:sz w:val="17"/>
              </w:rPr>
              <w:t>Total network hash rate</w:t>
            </w:r>
          </w:p>
        </w:tc>
        <w:tc>
          <w:tcPr>
            <w:tcW w:w="6192" w:type="dxa"/>
            <w:vAlign w:val="center"/>
          </w:tcPr>
          <w:p w14:paraId="69A44B34" w14:textId="77777777" w:rsidR="00A12544" w:rsidRPr="006C7BCF" w:rsidRDefault="00000000">
            <w:pPr>
              <w:spacing w:after="0"/>
            </w:pPr>
            <w:r>
              <w:rPr>
                <w:sz w:val="17"/>
              </w:rPr>
              <w:t>141 × 10^12 H/s</w:t>
            </w:r>
          </w:p>
        </w:tc>
      </w:tr>
      <w:tr w:rsidR="00A12544" w:rsidRPr="006C7BCF" w14:paraId="1D431B5C" w14:textId="77777777">
        <w:trPr>
          <w:jc w:val="center"/>
        </w:trPr>
        <w:tc>
          <w:tcPr>
            <w:tcW w:w="2880" w:type="dxa"/>
            <w:vAlign w:val="center"/>
          </w:tcPr>
          <w:p w14:paraId="366C56F1" w14:textId="77777777" w:rsidR="00A12544" w:rsidRPr="006C7BCF" w:rsidRDefault="00000000">
            <w:pPr>
              <w:spacing w:after="0"/>
            </w:pPr>
            <w:r>
              <w:rPr>
                <w:sz w:val="17"/>
              </w:rPr>
              <w:t>Miner efficiency</w:t>
            </w:r>
          </w:p>
        </w:tc>
        <w:tc>
          <w:tcPr>
            <w:tcW w:w="6192" w:type="dxa"/>
            <w:vAlign w:val="center"/>
          </w:tcPr>
          <w:p w14:paraId="75501BB0" w14:textId="77777777" w:rsidR="00A12544" w:rsidRPr="006C7BCF" w:rsidRDefault="00000000">
            <w:pPr>
              <w:spacing w:after="0"/>
            </w:pPr>
            <w:r>
              <w:rPr>
                <w:sz w:val="17"/>
              </w:rPr>
              <w:t>21.5 J/TH</w:t>
            </w:r>
          </w:p>
        </w:tc>
      </w:tr>
      <w:tr w:rsidR="00A12544" w:rsidRPr="006C7BCF" w14:paraId="7790FBA9" w14:textId="77777777">
        <w:trPr>
          <w:jc w:val="center"/>
        </w:trPr>
        <w:tc>
          <w:tcPr>
            <w:tcW w:w="2880" w:type="dxa"/>
            <w:vAlign w:val="center"/>
          </w:tcPr>
          <w:p w14:paraId="327D6BF8" w14:textId="77777777" w:rsidR="00A12544" w:rsidRPr="006C7BCF" w:rsidRDefault="00000000">
            <w:pPr>
              <w:spacing w:after="0"/>
            </w:pPr>
            <w:r>
              <w:rPr>
                <w:sz w:val="17"/>
              </w:rPr>
              <w:t>Grid emission factor</w:t>
            </w:r>
          </w:p>
        </w:tc>
        <w:tc>
          <w:tcPr>
            <w:tcW w:w="6192" w:type="dxa"/>
            <w:vAlign w:val="center"/>
          </w:tcPr>
          <w:p w14:paraId="10A3D0E1" w14:textId="77777777" w:rsidR="00A12544" w:rsidRPr="006C7BCF" w:rsidRDefault="00000000">
            <w:pPr>
              <w:spacing w:after="0"/>
            </w:pPr>
            <w:r>
              <w:rPr>
                <w:sz w:val="17"/>
              </w:rPr>
              <w:t>0.445 kgCO2e/kWh</w:t>
            </w:r>
          </w:p>
        </w:tc>
      </w:tr>
      <w:tr w:rsidR="00A12544" w:rsidRPr="006C7BCF" w14:paraId="2663FCE5" w14:textId="77777777">
        <w:trPr>
          <w:jc w:val="center"/>
        </w:trPr>
        <w:tc>
          <w:tcPr>
            <w:tcW w:w="2880" w:type="dxa"/>
            <w:vAlign w:val="center"/>
          </w:tcPr>
          <w:p w14:paraId="10137DE1" w14:textId="77777777" w:rsidR="00A12544" w:rsidRPr="006C7BCF" w:rsidRDefault="00000000">
            <w:pPr>
              <w:spacing w:after="0"/>
            </w:pPr>
            <w:r>
              <w:rPr>
                <w:sz w:val="17"/>
              </w:rPr>
              <w:t>Output workbook sheets</w:t>
            </w:r>
          </w:p>
        </w:tc>
        <w:tc>
          <w:tcPr>
            <w:tcW w:w="6192" w:type="dxa"/>
            <w:vAlign w:val="center"/>
          </w:tcPr>
          <w:p w14:paraId="56D0E166" w14:textId="77777777" w:rsidR="00A12544" w:rsidRPr="006C7BCF" w:rsidRDefault="00000000">
            <w:pPr>
              <w:spacing w:after="0"/>
            </w:pPr>
            <w:r>
              <w:rPr>
                <w:sz w:val="17"/>
              </w:rPr>
              <w:t xml:space="preserve">InputConfig, SimOutput, ProfitEnergy, Chain, EnergyLog</w:t>
            </w:r>
          </w:p>
        </w:tc>
      </w:tr>
    </w:tbl>
    <w:p w14:paraId="64E993D0" w14:textId="77777777" w:rsidR="00A12544" w:rsidRPr="006C7BCF" w:rsidRDefault="00000000">
      <w:pPr>
        <w:pStyle w:val="Heading2"/>
        <w:numPr>
          <w:ilvl w:val="1"/>
          <w:numId w:val="0"/>
        </w:numPr>
      </w:pPr>
      <w:bookmarkStart w:id="211" w:name="_Toc235213139"/>
      <w:r>
        <w:lastRenderedPageBreak/>
        <w:t>6.5. Logged Outputs and Data Collection Pipeline</w:t>
      </w:r>
      <w:bookmarkEnd w:id="211"/>
    </w:p>
    <w:p w14:paraId="6FD87C5C" w14:textId="77777777" w:rsidR="00735CC0" w:rsidRPr="006C7BCF" w:rsidRDefault="00735CC0" w:rsidP="00735CC0">
      <w:r>
        <w:t>For all simulations, a single workbook was produced containing five (5) types of Data Sheets as described below:</w:t>
      </w:r>
    </w:p>
    <w:p w14:paraId="5F27C18B" w14:textId="77777777" w:rsidR="00735CC0" w:rsidRPr="006C7BCF" w:rsidRDefault="00735CC0" w:rsidP="00735CC0"/>
    <w:p w14:paraId="1338CF89" w14:textId="77777777" w:rsidR="00735CC0" w:rsidRPr="006C7BCF" w:rsidRDefault="00735CC0" w:rsidP="00735CC0">
      <w:r>
        <w:t>1) Input Config - This Data Sheet contains the configurations of the scenarios performed during the simulation. It also helps to repeat runs later with the same parameters.</w:t>
      </w:r>
    </w:p>
    <w:p w14:paraId="057E6CAD" w14:textId="77777777" w:rsidR="00735CC0" w:rsidRPr="006C7BCF" w:rsidRDefault="00735CC0" w:rsidP="00735CC0">
      <w:r>
        <w:t>2) Sim Output - This Data Sheet contains the aggregate output of all simulations, which includes total numbers of blocks (main and stale), the number of transactions, the total number of attempts/hashes made, the total kWh used, and the total amount of CO2 emitted.</w:t>
      </w:r>
    </w:p>
    <w:p w14:paraId="5E1BDB46" w14:textId="77777777" w:rsidR="00735CC0" w:rsidRPr="006C7BCF" w:rsidRDefault="00735CC0" w:rsidP="00735CC0">
      <w:r>
        <w:t>3) Profit Energy - This Data Sheet allows you to view Profit Energy statistics for each miner, including averages, rewards, and CO2 and kWh values associated with each miner's activity.</w:t>
      </w:r>
    </w:p>
    <w:p w14:paraId="6DB7EFA2" w14:textId="77777777" w:rsidR="00735CC0" w:rsidRPr="006C7BCF" w:rsidRDefault="00735CC0" w:rsidP="00735CC0">
      <w:r>
        <w:t>4) Chain - This Data Sheet provides a complete history of the canonical chain for the entire run which allows reconstruction of main-chain depth, proposer sequences for each block and the time each block was proposed (timestamp).</w:t>
      </w:r>
    </w:p>
    <w:p w14:paraId="44710693" w14:textId="77777777" w:rsidR="00735CC0" w:rsidRPr="006C7BCF" w:rsidRDefault="00735CC0" w:rsidP="00735CC0">
      <w:r>
        <w:t xml:space="preserve">5) Energy Log - This Data Sheet shows the complete time-based execution events for all activities performed during the simulation with particular reference to differences in event semantics that exist between PoW and PoCol.</w:t>
      </w:r>
    </w:p>
    <w:p w14:paraId="3F15FE75" w14:textId="77777777" w:rsidR="00A12544" w:rsidRPr="006C7BCF" w:rsidRDefault="00735CC0" w:rsidP="00735CC0">
      <w:r>
        <w:t>The aforementioned logging structure is consistent with recent findings regarding how to evaluate public blockchains where both the Network and miner activities have a combined impact on the resulting Consensus Protocol observed behavior as studied in previous research [41], [147]. In addition, the energy and CO2 accounting data included with this logging structure reflects an early stage of research where the evaluation of blockchain protocols is no longer solely focused on throughput and security; but now considers energy use and environmental footprint [20], [12].</w:t>
      </w:r>
    </w:p>
    <w:p w14:paraId="49CFAC2A" w14:textId="77777777" w:rsidR="00A12544" w:rsidRPr="006C7BCF" w:rsidRDefault="00000000">
      <w:pPr>
        <w:pStyle w:val="Heading2"/>
        <w:numPr>
          <w:ilvl w:val="1"/>
          <w:numId w:val="0"/>
        </w:numPr>
      </w:pPr>
      <w:bookmarkStart w:id="212" w:name="_Toc235213140"/>
      <w:r>
        <w:t>6.6. Derived Performance, Energy, and Sustainability Indicators</w:t>
      </w:r>
      <w:bookmarkEnd w:id="212"/>
    </w:p>
    <w:p w14:paraId="3F0CA30C" w14:textId="77777777" w:rsidR="00735CC0" w:rsidRPr="006C7BCF" w:rsidRDefault="00735CC0" w:rsidP="00735CC0">
      <w:r>
        <w:t xml:space="preserve">The primary logs were analyzed, which allowed for a calculation of a few generated data types that can be used in the comparative study. The first derived value was accepted main-chain block number, which came from the SimOutput and Chain sheets. The second value was stale-block count and stale rate, calculated from the simulation output. The third value was total transaction volume accepted during the run. The fourth value was the total computing work represented through the number of hashes/i.e. attempts that are recorded.</w:t>
      </w:r>
    </w:p>
    <w:p w14:paraId="62D7CA64" w14:textId="77777777" w:rsidR="00735CC0" w:rsidRPr="006C7BCF" w:rsidRDefault="00735CC0" w:rsidP="00735CC0">
      <w:r>
        <w:lastRenderedPageBreak/>
        <w:t>To normalize the energy outputs, two new variables were created. The energy per accepted block was calculated by finding the total energy over the number of main blocks. Furthermore, the energy per transaction was calculated from the total energy divided by the total accepted transactions. Carbon footprint work-level was calculated from the CO2 totals logged in the workbook and consists of the direct correlation with recorded CO2 emissions. These values allow for a protocol-neutral means of comparison because the work it takes to secure accepted blocks can be analyzed in terms of energy needed to perform transaction procedures and the carbon footprint that each design has based on the same electricity assumptions [20], [12].</w:t>
      </w:r>
    </w:p>
    <w:p w14:paraId="0B7C3FAA" w14:textId="77777777" w:rsidR="00A12544" w:rsidRPr="006C7BCF" w:rsidRDefault="00735CC0" w:rsidP="00735CC0">
      <w:r>
        <w:t xml:space="preserve">The decision to focus more upon the normalized energy values is also backed by literature since the comparative studies indicate that using the total energy consumed in a network is not sufficient when there are various acceptance behaviors and transaction packing. Therefore the energy per the accepted unit of useful work must be determined [20].</w:t>
      </w:r>
    </w:p>
    <w:p w14:paraId="38A30E5C" w14:textId="77777777" w:rsidR="00A12544" w:rsidRPr="006C7BCF" w:rsidRDefault="00000000">
      <w:pPr>
        <w:pStyle w:val="Heading2"/>
        <w:numPr>
          <w:ilvl w:val="1"/>
          <w:numId w:val="0"/>
        </w:numPr>
      </w:pPr>
      <w:bookmarkStart w:id="213" w:name="_Toc235213141"/>
      <w:r>
        <w:t>6.7. Scenario Matrix and Traceability of Executed Runs</w:t>
      </w:r>
      <w:bookmarkEnd w:id="213"/>
    </w:p>
    <w:p w14:paraId="626AC2B3" w14:textId="77777777" w:rsidR="00735CC0" w:rsidRPr="006C7BCF" w:rsidRDefault="00735CC0" w:rsidP="00735CC0">
      <w:r>
        <w:t xml:space="preserve">Table 6.2 contains the summary of the ten runs from the logs that were uploaded. The table will help to demonstrate experimental reproducibility ahead of evaluation where the end results would need to be explained. </w:t>
      </w:r>
    </w:p>
    <w:p w14:paraId="34BC40B8" w14:textId="77777777" w:rsidR="00A12544" w:rsidRPr="006C7BCF" w:rsidRDefault="00735CC0" w:rsidP="00735CC0">
      <w:r>
        <w:t xml:space="preserve">Observations can already be made that PoCol implementation provides a far different set of results from ‘normal’ PoW. The important aspect here is that when one compares results from PoW with those of PoCol, he/she sees that while the latter shows much lower aggregate energy consumption, on the other hand, it shows much higher occurrence of stale blocks. This phenomenon could already be shown here for the current observation without interpreting the reasons why it happens or whether it can be considered good or bad. Further analysis will be done in Chapter 7.</w:t>
      </w:r>
    </w:p>
    <w:p w14:paraId="350B97B4" w14:textId="77777777" w:rsidR="00A12544" w:rsidRPr="006C7BCF" w:rsidRDefault="00000000">
      <w:r>
        <w:t xml:space="preserve">Table 6.2. Summary of executed PoW and PoCol scenarios derived from the uploaded log files.</w:t>
      </w:r>
    </w:p>
    <w:tbl>
      <w:tblPr>
        <w:tblStyle w:val="TableGrid"/>
        <w:tblW w:w="0" w:type="auto"/>
        <w:jc w:val="center"/>
        <w:tblLook w:val="04A0" w:firstRow="1" w:lastRow="0" w:firstColumn="1" w:lastColumn="0" w:noHBand="0" w:noVBand="1"/>
      </w:tblPr>
      <w:tblGrid>
        <w:gridCol w:w="1080"/>
        <w:gridCol w:w="864"/>
        <w:gridCol w:w="1080"/>
        <w:gridCol w:w="1181"/>
        <w:gridCol w:w="1440"/>
        <w:gridCol w:w="1584"/>
        <w:gridCol w:w="1224"/>
      </w:tblGrid>
      <w:tr w:rsidR="00A12544" w:rsidRPr="006C7BCF" w14:paraId="3B9DFF4B" w14:textId="77777777">
        <w:trPr>
          <w:jc w:val="center"/>
        </w:trPr>
        <w:tc>
          <w:tcPr>
            <w:tcW w:w="1080" w:type="dxa"/>
            <w:vAlign w:val="center"/>
          </w:tcPr>
          <w:p w14:paraId="18C7AB76" w14:textId="77777777" w:rsidR="00A12544" w:rsidRPr="006C7BCF" w:rsidRDefault="00000000">
            <w:pPr>
              <w:spacing w:after="0"/>
            </w:pPr>
            <w:r>
              <w:rPr>
                <w:sz w:val="17"/>
              </w:rPr>
              <w:t>Protocol</w:t>
            </w:r>
          </w:p>
        </w:tc>
        <w:tc>
          <w:tcPr>
            <w:tcW w:w="864" w:type="dxa"/>
            <w:vAlign w:val="center"/>
          </w:tcPr>
          <w:p w14:paraId="3F0983E4" w14:textId="77777777" w:rsidR="00A12544" w:rsidRPr="006C7BCF" w:rsidRDefault="00000000">
            <w:pPr>
              <w:spacing w:after="0"/>
            </w:pPr>
            <w:r>
              <w:rPr>
                <w:sz w:val="17"/>
              </w:rPr>
              <w:t>Miners</w:t>
            </w:r>
          </w:p>
        </w:tc>
        <w:tc>
          <w:tcPr>
            <w:tcW w:w="1080" w:type="dxa"/>
            <w:vAlign w:val="center"/>
          </w:tcPr>
          <w:p w14:paraId="6B159A3E" w14:textId="77777777" w:rsidR="00A12544" w:rsidRPr="006C7BCF" w:rsidRDefault="00000000">
            <w:pPr>
              <w:spacing w:after="0"/>
            </w:pPr>
            <w:r>
              <w:rPr>
                <w:sz w:val="17"/>
              </w:rPr>
              <w:t>Main blocks</w:t>
            </w:r>
          </w:p>
        </w:tc>
        <w:tc>
          <w:tcPr>
            <w:tcW w:w="1181" w:type="dxa"/>
            <w:vAlign w:val="center"/>
          </w:tcPr>
          <w:p w14:paraId="36CB2340" w14:textId="77777777" w:rsidR="00A12544" w:rsidRPr="006C7BCF" w:rsidRDefault="00000000">
            <w:pPr>
              <w:spacing w:after="0"/>
            </w:pPr>
            <w:r>
              <w:rPr>
                <w:sz w:val="17"/>
              </w:rPr>
              <w:t>Stale rate (%)</w:t>
            </w:r>
          </w:p>
        </w:tc>
        <w:tc>
          <w:tcPr>
            <w:tcW w:w="1440" w:type="dxa"/>
            <w:vAlign w:val="center"/>
          </w:tcPr>
          <w:p w14:paraId="2A14294A" w14:textId="77777777" w:rsidR="00A12544" w:rsidRPr="006C7BCF" w:rsidRDefault="00000000">
            <w:pPr>
              <w:spacing w:after="0"/>
            </w:pPr>
            <w:r>
              <w:rPr>
                <w:sz w:val="17"/>
              </w:rPr>
              <w:t>Total energy (kWh)</w:t>
            </w:r>
          </w:p>
        </w:tc>
        <w:tc>
          <w:tcPr>
            <w:tcW w:w="1584" w:type="dxa"/>
            <w:vAlign w:val="center"/>
          </w:tcPr>
          <w:p w14:paraId="6280C9F5" w14:textId="77777777" w:rsidR="00A12544" w:rsidRPr="006C7BCF" w:rsidRDefault="00000000">
            <w:pPr>
              <w:spacing w:after="0"/>
            </w:pPr>
            <w:r>
              <w:rPr>
                <w:sz w:val="17"/>
              </w:rPr>
              <w:t>Energy/main block (kWh)</w:t>
            </w:r>
          </w:p>
        </w:tc>
        <w:tc>
          <w:tcPr>
            <w:tcW w:w="1224" w:type="dxa"/>
            <w:vAlign w:val="center"/>
          </w:tcPr>
          <w:p w14:paraId="01D0A030" w14:textId="77777777" w:rsidR="00A12544" w:rsidRPr="006C7BCF" w:rsidRDefault="00000000">
            <w:pPr>
              <w:spacing w:after="0"/>
            </w:pPr>
            <w:r>
              <w:rPr>
                <w:sz w:val="17"/>
              </w:rPr>
              <w:t xml:space="preserve">Energy/tx (Wh)</w:t>
            </w:r>
          </w:p>
        </w:tc>
      </w:tr>
      <w:tr w:rsidR="00A12544" w:rsidRPr="006C7BCF" w14:paraId="4296682B" w14:textId="77777777">
        <w:trPr>
          <w:jc w:val="center"/>
        </w:trPr>
        <w:tc>
          <w:tcPr>
            <w:tcW w:w="1080" w:type="dxa"/>
            <w:vAlign w:val="center"/>
          </w:tcPr>
          <w:p w14:paraId="3757C062" w14:textId="77777777" w:rsidR="00A12544" w:rsidRPr="006C7BCF" w:rsidRDefault="00000000">
            <w:pPr>
              <w:spacing w:after="0"/>
            </w:pPr>
            <w:r>
              <w:rPr>
                <w:sz w:val="17"/>
              </w:rPr>
              <w:t>PoW</w:t>
            </w:r>
          </w:p>
        </w:tc>
        <w:tc>
          <w:tcPr>
            <w:tcW w:w="864" w:type="dxa"/>
            <w:vAlign w:val="center"/>
          </w:tcPr>
          <w:p w14:paraId="3C7C3BCE" w14:textId="77777777" w:rsidR="00A12544" w:rsidRPr="006C7BCF" w:rsidRDefault="00000000">
            <w:pPr>
              <w:spacing w:after="0"/>
            </w:pPr>
            <w:r>
              <w:rPr>
                <w:sz w:val="17"/>
              </w:rPr>
              <w:t>100</w:t>
            </w:r>
          </w:p>
        </w:tc>
        <w:tc>
          <w:tcPr>
            <w:tcW w:w="1080" w:type="dxa"/>
            <w:vAlign w:val="center"/>
          </w:tcPr>
          <w:p w14:paraId="050F1D44" w14:textId="77777777" w:rsidR="00A12544" w:rsidRPr="006C7BCF" w:rsidRDefault="00000000">
            <w:pPr>
              <w:spacing w:after="0"/>
            </w:pPr>
            <w:r>
              <w:rPr>
                <w:sz w:val="17"/>
              </w:rPr>
              <w:t>18</w:t>
            </w:r>
          </w:p>
        </w:tc>
        <w:tc>
          <w:tcPr>
            <w:tcW w:w="1181" w:type="dxa"/>
            <w:vAlign w:val="center"/>
          </w:tcPr>
          <w:p w14:paraId="2FE25B7F" w14:textId="77777777" w:rsidR="00A12544" w:rsidRPr="006C7BCF" w:rsidRDefault="00000000">
            <w:pPr>
              <w:spacing w:after="0"/>
            </w:pPr>
            <w:r>
              <w:rPr>
                <w:sz w:val="17"/>
              </w:rPr>
              <w:t>0.00</w:t>
            </w:r>
          </w:p>
        </w:tc>
        <w:tc>
          <w:tcPr>
            <w:tcW w:w="1440" w:type="dxa"/>
            <w:vAlign w:val="center"/>
          </w:tcPr>
          <w:p w14:paraId="19DCEDE8" w14:textId="77777777" w:rsidR="00A12544" w:rsidRPr="006C7BCF" w:rsidRDefault="00000000">
            <w:pPr>
              <w:spacing w:after="0"/>
            </w:pPr>
            <w:r>
              <w:rPr>
                <w:sz w:val="17"/>
              </w:rPr>
              <w:t>7.9018</w:t>
            </w:r>
          </w:p>
        </w:tc>
        <w:tc>
          <w:tcPr>
            <w:tcW w:w="1584" w:type="dxa"/>
            <w:vAlign w:val="center"/>
          </w:tcPr>
          <w:p w14:paraId="4B9F9DCB" w14:textId="77777777" w:rsidR="00A12544" w:rsidRPr="006C7BCF" w:rsidRDefault="00000000">
            <w:pPr>
              <w:spacing w:after="0"/>
            </w:pPr>
            <w:r>
              <w:rPr>
                <w:sz w:val="17"/>
              </w:rPr>
              <w:t>0.4390</w:t>
            </w:r>
          </w:p>
        </w:tc>
        <w:tc>
          <w:tcPr>
            <w:tcW w:w="1224" w:type="dxa"/>
            <w:vAlign w:val="center"/>
          </w:tcPr>
          <w:p w14:paraId="45755DA5" w14:textId="77777777" w:rsidR="00A12544" w:rsidRPr="006C7BCF" w:rsidRDefault="00000000">
            <w:pPr>
              <w:spacing w:after="0"/>
            </w:pPr>
            <w:r>
              <w:rPr>
                <w:sz w:val="17"/>
              </w:rPr>
              <w:t>0.2452</w:t>
            </w:r>
          </w:p>
        </w:tc>
      </w:tr>
      <w:tr w:rsidR="00A12544" w:rsidRPr="006C7BCF" w14:paraId="1D944F7B" w14:textId="77777777">
        <w:trPr>
          <w:jc w:val="center"/>
        </w:trPr>
        <w:tc>
          <w:tcPr>
            <w:tcW w:w="1080" w:type="dxa"/>
            <w:vAlign w:val="center"/>
          </w:tcPr>
          <w:p w14:paraId="1F2722AC" w14:textId="77777777" w:rsidR="00A12544" w:rsidRPr="006C7BCF" w:rsidRDefault="00000000">
            <w:pPr>
              <w:spacing w:after="0"/>
            </w:pPr>
            <w:r>
              <w:rPr>
                <w:sz w:val="17"/>
              </w:rPr>
              <w:t>PoW</w:t>
            </w:r>
          </w:p>
        </w:tc>
        <w:tc>
          <w:tcPr>
            <w:tcW w:w="864" w:type="dxa"/>
            <w:vAlign w:val="center"/>
          </w:tcPr>
          <w:p w14:paraId="3B69ED49" w14:textId="77777777" w:rsidR="00A12544" w:rsidRPr="006C7BCF" w:rsidRDefault="00000000">
            <w:pPr>
              <w:spacing w:after="0"/>
            </w:pPr>
            <w:r>
              <w:rPr>
                <w:sz w:val="17"/>
              </w:rPr>
              <w:t>200</w:t>
            </w:r>
          </w:p>
        </w:tc>
        <w:tc>
          <w:tcPr>
            <w:tcW w:w="1080" w:type="dxa"/>
            <w:vAlign w:val="center"/>
          </w:tcPr>
          <w:p w14:paraId="69C0EA53" w14:textId="77777777" w:rsidR="00A12544" w:rsidRPr="006C7BCF" w:rsidRDefault="00000000">
            <w:pPr>
              <w:spacing w:after="0"/>
            </w:pPr>
            <w:r>
              <w:rPr>
                <w:sz w:val="17"/>
              </w:rPr>
              <w:t>14</w:t>
            </w:r>
          </w:p>
        </w:tc>
        <w:tc>
          <w:tcPr>
            <w:tcW w:w="1181" w:type="dxa"/>
            <w:vAlign w:val="center"/>
          </w:tcPr>
          <w:p w14:paraId="28EA6611" w14:textId="77777777" w:rsidR="00A12544" w:rsidRPr="006C7BCF" w:rsidRDefault="00000000">
            <w:pPr>
              <w:spacing w:after="0"/>
            </w:pPr>
            <w:r>
              <w:rPr>
                <w:sz w:val="17"/>
              </w:rPr>
              <w:t>0.00</w:t>
            </w:r>
          </w:p>
        </w:tc>
        <w:tc>
          <w:tcPr>
            <w:tcW w:w="1440" w:type="dxa"/>
            <w:vAlign w:val="center"/>
          </w:tcPr>
          <w:p w14:paraId="435A73F1" w14:textId="77777777" w:rsidR="00A12544" w:rsidRPr="006C7BCF" w:rsidRDefault="00000000">
            <w:pPr>
              <w:spacing w:after="0"/>
            </w:pPr>
            <w:r>
              <w:rPr>
                <w:sz w:val="17"/>
              </w:rPr>
              <w:t>15.5580</w:t>
            </w:r>
          </w:p>
        </w:tc>
        <w:tc>
          <w:tcPr>
            <w:tcW w:w="1584" w:type="dxa"/>
            <w:vAlign w:val="center"/>
          </w:tcPr>
          <w:p w14:paraId="001EAF42" w14:textId="77777777" w:rsidR="00A12544" w:rsidRPr="006C7BCF" w:rsidRDefault="00000000">
            <w:pPr>
              <w:spacing w:after="0"/>
            </w:pPr>
            <w:r>
              <w:rPr>
                <w:sz w:val="17"/>
              </w:rPr>
              <w:t>1.1113</w:t>
            </w:r>
          </w:p>
        </w:tc>
        <w:tc>
          <w:tcPr>
            <w:tcW w:w="1224" w:type="dxa"/>
            <w:vAlign w:val="center"/>
          </w:tcPr>
          <w:p w14:paraId="34362E20" w14:textId="77777777" w:rsidR="00A12544" w:rsidRPr="006C7BCF" w:rsidRDefault="00000000">
            <w:pPr>
              <w:spacing w:after="0"/>
            </w:pPr>
            <w:r>
              <w:rPr>
                <w:sz w:val="17"/>
              </w:rPr>
              <w:t>0.6195</w:t>
            </w:r>
          </w:p>
        </w:tc>
      </w:tr>
      <w:tr w:rsidR="00A12544" w:rsidRPr="006C7BCF" w14:paraId="7FE2140C" w14:textId="77777777">
        <w:trPr>
          <w:jc w:val="center"/>
        </w:trPr>
        <w:tc>
          <w:tcPr>
            <w:tcW w:w="1080" w:type="dxa"/>
            <w:vAlign w:val="center"/>
          </w:tcPr>
          <w:p w14:paraId="5DB9D8FB" w14:textId="77777777" w:rsidR="00A12544" w:rsidRPr="006C7BCF" w:rsidRDefault="00000000">
            <w:pPr>
              <w:spacing w:after="0"/>
            </w:pPr>
            <w:r>
              <w:rPr>
                <w:sz w:val="17"/>
              </w:rPr>
              <w:t>PoW</w:t>
            </w:r>
          </w:p>
        </w:tc>
        <w:tc>
          <w:tcPr>
            <w:tcW w:w="864" w:type="dxa"/>
            <w:vAlign w:val="center"/>
          </w:tcPr>
          <w:p w14:paraId="3DC5F0F9" w14:textId="77777777" w:rsidR="00A12544" w:rsidRPr="006C7BCF" w:rsidRDefault="00000000">
            <w:pPr>
              <w:spacing w:after="0"/>
            </w:pPr>
            <w:r>
              <w:rPr>
                <w:sz w:val="17"/>
              </w:rPr>
              <w:t>300</w:t>
            </w:r>
          </w:p>
        </w:tc>
        <w:tc>
          <w:tcPr>
            <w:tcW w:w="1080" w:type="dxa"/>
            <w:vAlign w:val="center"/>
          </w:tcPr>
          <w:p w14:paraId="6DBA477D" w14:textId="77777777" w:rsidR="00A12544" w:rsidRPr="006C7BCF" w:rsidRDefault="00000000">
            <w:pPr>
              <w:spacing w:after="0"/>
            </w:pPr>
            <w:r>
              <w:rPr>
                <w:sz w:val="17"/>
              </w:rPr>
              <w:t>16</w:t>
            </w:r>
          </w:p>
        </w:tc>
        <w:tc>
          <w:tcPr>
            <w:tcW w:w="1181" w:type="dxa"/>
            <w:vAlign w:val="center"/>
          </w:tcPr>
          <w:p w14:paraId="1E5567BF" w14:textId="77777777" w:rsidR="00A12544" w:rsidRPr="006C7BCF" w:rsidRDefault="00000000">
            <w:pPr>
              <w:spacing w:after="0"/>
            </w:pPr>
            <w:r>
              <w:rPr>
                <w:sz w:val="17"/>
              </w:rPr>
              <w:t>0.00</w:t>
            </w:r>
          </w:p>
        </w:tc>
        <w:tc>
          <w:tcPr>
            <w:tcW w:w="1440" w:type="dxa"/>
            <w:vAlign w:val="center"/>
          </w:tcPr>
          <w:p w14:paraId="4D79BC10" w14:textId="77777777" w:rsidR="00A12544" w:rsidRPr="006C7BCF" w:rsidRDefault="00000000">
            <w:pPr>
              <w:spacing w:after="0"/>
            </w:pPr>
            <w:r>
              <w:rPr>
                <w:sz w:val="17"/>
              </w:rPr>
              <w:t>24.4860</w:t>
            </w:r>
          </w:p>
        </w:tc>
        <w:tc>
          <w:tcPr>
            <w:tcW w:w="1584" w:type="dxa"/>
            <w:vAlign w:val="center"/>
          </w:tcPr>
          <w:p w14:paraId="52309C0F" w14:textId="77777777" w:rsidR="00A12544" w:rsidRPr="006C7BCF" w:rsidRDefault="00000000">
            <w:pPr>
              <w:spacing w:after="0"/>
            </w:pPr>
            <w:r>
              <w:rPr>
                <w:sz w:val="17"/>
              </w:rPr>
              <w:t>1.5304</w:t>
            </w:r>
          </w:p>
        </w:tc>
        <w:tc>
          <w:tcPr>
            <w:tcW w:w="1224" w:type="dxa"/>
            <w:vAlign w:val="center"/>
          </w:tcPr>
          <w:p w14:paraId="2DDFDB05" w14:textId="77777777" w:rsidR="00A12544" w:rsidRPr="006C7BCF" w:rsidRDefault="00000000">
            <w:pPr>
              <w:spacing w:after="0"/>
            </w:pPr>
            <w:r>
              <w:rPr>
                <w:sz w:val="17"/>
              </w:rPr>
              <w:t>0.8533</w:t>
            </w:r>
          </w:p>
        </w:tc>
      </w:tr>
      <w:tr w:rsidR="00A12544" w:rsidRPr="006C7BCF" w14:paraId="7745FBD4" w14:textId="77777777">
        <w:trPr>
          <w:jc w:val="center"/>
        </w:trPr>
        <w:tc>
          <w:tcPr>
            <w:tcW w:w="1080" w:type="dxa"/>
            <w:vAlign w:val="center"/>
          </w:tcPr>
          <w:p w14:paraId="1F280A45" w14:textId="77777777" w:rsidR="00A12544" w:rsidRPr="006C7BCF" w:rsidRDefault="00000000">
            <w:pPr>
              <w:spacing w:after="0"/>
            </w:pPr>
            <w:r>
              <w:rPr>
                <w:sz w:val="17"/>
              </w:rPr>
              <w:t>PoW</w:t>
            </w:r>
          </w:p>
        </w:tc>
        <w:tc>
          <w:tcPr>
            <w:tcW w:w="864" w:type="dxa"/>
            <w:vAlign w:val="center"/>
          </w:tcPr>
          <w:p w14:paraId="5E1EC0EC" w14:textId="77777777" w:rsidR="00A12544" w:rsidRPr="006C7BCF" w:rsidRDefault="00000000">
            <w:pPr>
              <w:spacing w:after="0"/>
            </w:pPr>
            <w:r>
              <w:rPr>
                <w:sz w:val="17"/>
              </w:rPr>
              <w:t>400</w:t>
            </w:r>
          </w:p>
        </w:tc>
        <w:tc>
          <w:tcPr>
            <w:tcW w:w="1080" w:type="dxa"/>
            <w:vAlign w:val="center"/>
          </w:tcPr>
          <w:p w14:paraId="5CDBFEFD" w14:textId="77777777" w:rsidR="00A12544" w:rsidRPr="006C7BCF" w:rsidRDefault="00000000">
            <w:pPr>
              <w:spacing w:after="0"/>
            </w:pPr>
            <w:r>
              <w:rPr>
                <w:sz w:val="17"/>
              </w:rPr>
              <w:t>27</w:t>
            </w:r>
          </w:p>
        </w:tc>
        <w:tc>
          <w:tcPr>
            <w:tcW w:w="1181" w:type="dxa"/>
            <w:vAlign w:val="center"/>
          </w:tcPr>
          <w:p w14:paraId="7ED22744" w14:textId="77777777" w:rsidR="00A12544" w:rsidRPr="006C7BCF" w:rsidRDefault="00000000">
            <w:pPr>
              <w:spacing w:after="0"/>
            </w:pPr>
            <w:r>
              <w:rPr>
                <w:sz w:val="17"/>
              </w:rPr>
              <w:t>0.00</w:t>
            </w:r>
          </w:p>
        </w:tc>
        <w:tc>
          <w:tcPr>
            <w:tcW w:w="1440" w:type="dxa"/>
            <w:vAlign w:val="center"/>
          </w:tcPr>
          <w:p w14:paraId="5F396977" w14:textId="77777777" w:rsidR="00A12544" w:rsidRPr="006C7BCF" w:rsidRDefault="00000000">
            <w:pPr>
              <w:spacing w:after="0"/>
            </w:pPr>
            <w:r>
              <w:rPr>
                <w:sz w:val="17"/>
              </w:rPr>
              <w:t>33.0783</w:t>
            </w:r>
          </w:p>
        </w:tc>
        <w:tc>
          <w:tcPr>
            <w:tcW w:w="1584" w:type="dxa"/>
            <w:vAlign w:val="center"/>
          </w:tcPr>
          <w:p w14:paraId="388FED8C" w14:textId="77777777" w:rsidR="00A12544" w:rsidRPr="006C7BCF" w:rsidRDefault="00000000">
            <w:pPr>
              <w:spacing w:after="0"/>
            </w:pPr>
            <w:r>
              <w:rPr>
                <w:sz w:val="17"/>
              </w:rPr>
              <w:t>1.2251</w:t>
            </w:r>
          </w:p>
        </w:tc>
        <w:tc>
          <w:tcPr>
            <w:tcW w:w="1224" w:type="dxa"/>
            <w:vAlign w:val="center"/>
          </w:tcPr>
          <w:p w14:paraId="0498DC3E" w14:textId="77777777" w:rsidR="00A12544" w:rsidRPr="006C7BCF" w:rsidRDefault="00000000">
            <w:pPr>
              <w:spacing w:after="0"/>
            </w:pPr>
            <w:r>
              <w:rPr>
                <w:sz w:val="17"/>
              </w:rPr>
              <w:t>0.6830</w:t>
            </w:r>
          </w:p>
        </w:tc>
      </w:tr>
      <w:tr w:rsidR="00A12544" w:rsidRPr="006C7BCF" w14:paraId="6ED3722D" w14:textId="77777777">
        <w:trPr>
          <w:jc w:val="center"/>
        </w:trPr>
        <w:tc>
          <w:tcPr>
            <w:tcW w:w="1080" w:type="dxa"/>
            <w:vAlign w:val="center"/>
          </w:tcPr>
          <w:p w14:paraId="52DAF4E4" w14:textId="77777777" w:rsidR="00A12544" w:rsidRPr="006C7BCF" w:rsidRDefault="00000000">
            <w:pPr>
              <w:spacing w:after="0"/>
            </w:pPr>
            <w:r>
              <w:rPr>
                <w:sz w:val="17"/>
              </w:rPr>
              <w:t>PoW</w:t>
            </w:r>
          </w:p>
        </w:tc>
        <w:tc>
          <w:tcPr>
            <w:tcW w:w="864" w:type="dxa"/>
            <w:vAlign w:val="center"/>
          </w:tcPr>
          <w:p w14:paraId="34F1B8DA" w14:textId="77777777" w:rsidR="00A12544" w:rsidRPr="006C7BCF" w:rsidRDefault="00000000">
            <w:pPr>
              <w:spacing w:after="0"/>
            </w:pPr>
            <w:r>
              <w:rPr>
                <w:sz w:val="17"/>
              </w:rPr>
              <w:t>500</w:t>
            </w:r>
          </w:p>
        </w:tc>
        <w:tc>
          <w:tcPr>
            <w:tcW w:w="1080" w:type="dxa"/>
            <w:vAlign w:val="center"/>
          </w:tcPr>
          <w:p w14:paraId="384D5DDC" w14:textId="77777777" w:rsidR="00A12544" w:rsidRPr="006C7BCF" w:rsidRDefault="00000000">
            <w:pPr>
              <w:spacing w:after="0"/>
            </w:pPr>
            <w:r>
              <w:rPr>
                <w:sz w:val="17"/>
              </w:rPr>
              <w:t>19</w:t>
            </w:r>
          </w:p>
        </w:tc>
        <w:tc>
          <w:tcPr>
            <w:tcW w:w="1181" w:type="dxa"/>
            <w:vAlign w:val="center"/>
          </w:tcPr>
          <w:p w14:paraId="0B169286" w14:textId="77777777" w:rsidR="00A12544" w:rsidRPr="006C7BCF" w:rsidRDefault="00000000">
            <w:pPr>
              <w:spacing w:after="0"/>
            </w:pPr>
            <w:r>
              <w:rPr>
                <w:sz w:val="17"/>
              </w:rPr>
              <w:t>0.00</w:t>
            </w:r>
          </w:p>
        </w:tc>
        <w:tc>
          <w:tcPr>
            <w:tcW w:w="1440" w:type="dxa"/>
            <w:vAlign w:val="center"/>
          </w:tcPr>
          <w:p w14:paraId="7BFFCABC" w14:textId="77777777" w:rsidR="00A12544" w:rsidRPr="006C7BCF" w:rsidRDefault="00000000">
            <w:pPr>
              <w:spacing w:after="0"/>
            </w:pPr>
            <w:r>
              <w:rPr>
                <w:sz w:val="17"/>
              </w:rPr>
              <w:t>40.4078</w:t>
            </w:r>
          </w:p>
        </w:tc>
        <w:tc>
          <w:tcPr>
            <w:tcW w:w="1584" w:type="dxa"/>
            <w:vAlign w:val="center"/>
          </w:tcPr>
          <w:p w14:paraId="1F118702" w14:textId="77777777" w:rsidR="00A12544" w:rsidRPr="006C7BCF" w:rsidRDefault="00000000">
            <w:pPr>
              <w:spacing w:after="0"/>
            </w:pPr>
            <w:r>
              <w:rPr>
                <w:sz w:val="17"/>
              </w:rPr>
              <w:t>2.1267</w:t>
            </w:r>
          </w:p>
        </w:tc>
        <w:tc>
          <w:tcPr>
            <w:tcW w:w="1224" w:type="dxa"/>
            <w:vAlign w:val="center"/>
          </w:tcPr>
          <w:p w14:paraId="7E75232D" w14:textId="77777777" w:rsidR="00A12544" w:rsidRPr="006C7BCF" w:rsidRDefault="00000000">
            <w:pPr>
              <w:spacing w:after="0"/>
            </w:pPr>
            <w:r>
              <w:rPr>
                <w:sz w:val="17"/>
              </w:rPr>
              <w:t>1.1844</w:t>
            </w:r>
          </w:p>
        </w:tc>
      </w:tr>
      <w:tr w:rsidR="00A12544" w:rsidRPr="006C7BCF" w14:paraId="4967AF67" w14:textId="77777777">
        <w:trPr>
          <w:jc w:val="center"/>
        </w:trPr>
        <w:tc>
          <w:tcPr>
            <w:tcW w:w="1080" w:type="dxa"/>
            <w:vAlign w:val="center"/>
          </w:tcPr>
          <w:p w14:paraId="40D019DD" w14:textId="77777777" w:rsidR="00A12544" w:rsidRPr="006C7BCF" w:rsidRDefault="00000000">
            <w:pPr>
              <w:spacing w:after="0"/>
            </w:pPr>
            <w:r>
              <w:rPr>
                <w:sz w:val="17"/>
              </w:rPr>
              <w:t>PoCol</w:t>
            </w:r>
          </w:p>
        </w:tc>
        <w:tc>
          <w:tcPr>
            <w:tcW w:w="864" w:type="dxa"/>
            <w:vAlign w:val="center"/>
          </w:tcPr>
          <w:p w14:paraId="0A7D1452" w14:textId="77777777" w:rsidR="00A12544" w:rsidRPr="006C7BCF" w:rsidRDefault="00000000">
            <w:pPr>
              <w:spacing w:after="0"/>
            </w:pPr>
            <w:r>
              <w:rPr>
                <w:sz w:val="17"/>
              </w:rPr>
              <w:t>100</w:t>
            </w:r>
          </w:p>
        </w:tc>
        <w:tc>
          <w:tcPr>
            <w:tcW w:w="1080" w:type="dxa"/>
            <w:vAlign w:val="center"/>
          </w:tcPr>
          <w:p w14:paraId="7B8149E1" w14:textId="77777777" w:rsidR="00A12544" w:rsidRPr="006C7BCF" w:rsidRDefault="00000000">
            <w:pPr>
              <w:spacing w:after="0"/>
            </w:pPr>
            <w:r>
              <w:rPr>
                <w:sz w:val="17"/>
              </w:rPr>
              <w:t>18</w:t>
            </w:r>
          </w:p>
        </w:tc>
        <w:tc>
          <w:tcPr>
            <w:tcW w:w="1181" w:type="dxa"/>
            <w:vAlign w:val="center"/>
          </w:tcPr>
          <w:p w14:paraId="29FC3081" w14:textId="77777777" w:rsidR="00A12544" w:rsidRPr="006C7BCF" w:rsidRDefault="00000000">
            <w:pPr>
              <w:spacing w:after="0"/>
            </w:pPr>
            <w:r>
              <w:rPr>
                <w:sz w:val="17"/>
              </w:rPr>
              <w:t>35.71</w:t>
            </w:r>
          </w:p>
        </w:tc>
        <w:tc>
          <w:tcPr>
            <w:tcW w:w="1440" w:type="dxa"/>
            <w:vAlign w:val="center"/>
          </w:tcPr>
          <w:p w14:paraId="4ADD90C4" w14:textId="77777777" w:rsidR="00A12544" w:rsidRPr="006C7BCF" w:rsidRDefault="00000000">
            <w:pPr>
              <w:spacing w:after="0"/>
            </w:pPr>
            <w:r>
              <w:rPr>
                <w:sz w:val="17"/>
              </w:rPr>
              <w:t>0.1308</w:t>
            </w:r>
          </w:p>
        </w:tc>
        <w:tc>
          <w:tcPr>
            <w:tcW w:w="1584" w:type="dxa"/>
            <w:vAlign w:val="center"/>
          </w:tcPr>
          <w:p w14:paraId="3107891E" w14:textId="77777777" w:rsidR="00A12544" w:rsidRPr="006C7BCF" w:rsidRDefault="00000000">
            <w:pPr>
              <w:spacing w:after="0"/>
            </w:pPr>
            <w:r>
              <w:rPr>
                <w:sz w:val="17"/>
              </w:rPr>
              <w:t>0.0073</w:t>
            </w:r>
          </w:p>
        </w:tc>
        <w:tc>
          <w:tcPr>
            <w:tcW w:w="1224" w:type="dxa"/>
            <w:vAlign w:val="center"/>
          </w:tcPr>
          <w:p w14:paraId="09241C8B" w14:textId="77777777" w:rsidR="00A12544" w:rsidRPr="006C7BCF" w:rsidRDefault="00000000">
            <w:pPr>
              <w:spacing w:after="0"/>
            </w:pPr>
            <w:r>
              <w:rPr>
                <w:sz w:val="17"/>
              </w:rPr>
              <w:t>0.0039</w:t>
            </w:r>
          </w:p>
        </w:tc>
      </w:tr>
      <w:tr w:rsidR="00A12544" w:rsidRPr="006C7BCF" w14:paraId="3332659A" w14:textId="77777777">
        <w:trPr>
          <w:jc w:val="center"/>
        </w:trPr>
        <w:tc>
          <w:tcPr>
            <w:tcW w:w="1080" w:type="dxa"/>
            <w:vAlign w:val="center"/>
          </w:tcPr>
          <w:p w14:paraId="29C0D105" w14:textId="77777777" w:rsidR="00A12544" w:rsidRPr="006C7BCF" w:rsidRDefault="00000000">
            <w:pPr>
              <w:spacing w:after="0"/>
            </w:pPr>
            <w:r>
              <w:rPr>
                <w:sz w:val="17"/>
              </w:rPr>
              <w:t>PoCol</w:t>
            </w:r>
          </w:p>
        </w:tc>
        <w:tc>
          <w:tcPr>
            <w:tcW w:w="864" w:type="dxa"/>
            <w:vAlign w:val="center"/>
          </w:tcPr>
          <w:p w14:paraId="651F750C" w14:textId="77777777" w:rsidR="00A12544" w:rsidRPr="006C7BCF" w:rsidRDefault="00000000">
            <w:pPr>
              <w:spacing w:after="0"/>
            </w:pPr>
            <w:r>
              <w:rPr>
                <w:sz w:val="17"/>
              </w:rPr>
              <w:t>200</w:t>
            </w:r>
          </w:p>
        </w:tc>
        <w:tc>
          <w:tcPr>
            <w:tcW w:w="1080" w:type="dxa"/>
            <w:vAlign w:val="center"/>
          </w:tcPr>
          <w:p w14:paraId="02DA2B19" w14:textId="77777777" w:rsidR="00A12544" w:rsidRPr="006C7BCF" w:rsidRDefault="00000000">
            <w:pPr>
              <w:spacing w:after="0"/>
            </w:pPr>
            <w:r>
              <w:rPr>
                <w:sz w:val="17"/>
              </w:rPr>
              <w:t>36</w:t>
            </w:r>
          </w:p>
        </w:tc>
        <w:tc>
          <w:tcPr>
            <w:tcW w:w="1181" w:type="dxa"/>
            <w:vAlign w:val="center"/>
          </w:tcPr>
          <w:p w14:paraId="06B41A7A" w14:textId="77777777" w:rsidR="00A12544" w:rsidRPr="006C7BCF" w:rsidRDefault="00000000">
            <w:pPr>
              <w:spacing w:after="0"/>
            </w:pPr>
            <w:r>
              <w:rPr>
                <w:sz w:val="17"/>
              </w:rPr>
              <w:t>68.14</w:t>
            </w:r>
          </w:p>
        </w:tc>
        <w:tc>
          <w:tcPr>
            <w:tcW w:w="1440" w:type="dxa"/>
            <w:vAlign w:val="center"/>
          </w:tcPr>
          <w:p w14:paraId="46687D3C" w14:textId="77777777" w:rsidR="00A12544" w:rsidRPr="006C7BCF" w:rsidRDefault="00000000">
            <w:pPr>
              <w:spacing w:after="0"/>
            </w:pPr>
            <w:r>
              <w:rPr>
                <w:sz w:val="17"/>
              </w:rPr>
              <w:t>0.3001</w:t>
            </w:r>
          </w:p>
        </w:tc>
        <w:tc>
          <w:tcPr>
            <w:tcW w:w="1584" w:type="dxa"/>
            <w:vAlign w:val="center"/>
          </w:tcPr>
          <w:p w14:paraId="31993923" w14:textId="77777777" w:rsidR="00A12544" w:rsidRPr="006C7BCF" w:rsidRDefault="00000000">
            <w:pPr>
              <w:spacing w:after="0"/>
            </w:pPr>
            <w:r>
              <w:rPr>
                <w:sz w:val="17"/>
              </w:rPr>
              <w:t>0.0083</w:t>
            </w:r>
          </w:p>
        </w:tc>
        <w:tc>
          <w:tcPr>
            <w:tcW w:w="1224" w:type="dxa"/>
            <w:vAlign w:val="center"/>
          </w:tcPr>
          <w:p w14:paraId="5E31AFCE" w14:textId="77777777" w:rsidR="00A12544" w:rsidRPr="006C7BCF" w:rsidRDefault="00000000">
            <w:pPr>
              <w:spacing w:after="0"/>
            </w:pPr>
            <w:r>
              <w:rPr>
                <w:sz w:val="17"/>
              </w:rPr>
              <w:t>0.0045</w:t>
            </w:r>
          </w:p>
        </w:tc>
      </w:tr>
      <w:tr w:rsidR="00A12544" w:rsidRPr="006C7BCF" w14:paraId="4039EA46" w14:textId="77777777">
        <w:trPr>
          <w:jc w:val="center"/>
        </w:trPr>
        <w:tc>
          <w:tcPr>
            <w:tcW w:w="1080" w:type="dxa"/>
            <w:vAlign w:val="center"/>
          </w:tcPr>
          <w:p w14:paraId="2F7090C6" w14:textId="77777777" w:rsidR="00A12544" w:rsidRPr="006C7BCF" w:rsidRDefault="00000000">
            <w:pPr>
              <w:spacing w:after="0"/>
            </w:pPr>
            <w:r>
              <w:rPr>
                <w:sz w:val="17"/>
              </w:rPr>
              <w:t>PoCol</w:t>
            </w:r>
          </w:p>
        </w:tc>
        <w:tc>
          <w:tcPr>
            <w:tcW w:w="864" w:type="dxa"/>
            <w:vAlign w:val="center"/>
          </w:tcPr>
          <w:p w14:paraId="0C6ECEE1" w14:textId="77777777" w:rsidR="00A12544" w:rsidRPr="006C7BCF" w:rsidRDefault="00000000">
            <w:pPr>
              <w:spacing w:after="0"/>
            </w:pPr>
            <w:r>
              <w:rPr>
                <w:sz w:val="17"/>
              </w:rPr>
              <w:t>300</w:t>
            </w:r>
          </w:p>
        </w:tc>
        <w:tc>
          <w:tcPr>
            <w:tcW w:w="1080" w:type="dxa"/>
            <w:vAlign w:val="center"/>
          </w:tcPr>
          <w:p w14:paraId="12034424" w14:textId="77777777" w:rsidR="00A12544" w:rsidRPr="006C7BCF" w:rsidRDefault="00000000">
            <w:pPr>
              <w:spacing w:after="0"/>
            </w:pPr>
            <w:r>
              <w:rPr>
                <w:sz w:val="17"/>
              </w:rPr>
              <w:t>62</w:t>
            </w:r>
          </w:p>
        </w:tc>
        <w:tc>
          <w:tcPr>
            <w:tcW w:w="1181" w:type="dxa"/>
            <w:vAlign w:val="center"/>
          </w:tcPr>
          <w:p w14:paraId="2259C79C" w14:textId="77777777" w:rsidR="00A12544" w:rsidRPr="006C7BCF" w:rsidRDefault="00000000">
            <w:pPr>
              <w:spacing w:after="0"/>
            </w:pPr>
            <w:r>
              <w:rPr>
                <w:sz w:val="17"/>
              </w:rPr>
              <w:t>78.40</w:t>
            </w:r>
          </w:p>
        </w:tc>
        <w:tc>
          <w:tcPr>
            <w:tcW w:w="1440" w:type="dxa"/>
            <w:vAlign w:val="center"/>
          </w:tcPr>
          <w:p w14:paraId="694B7DCB" w14:textId="77777777" w:rsidR="00A12544" w:rsidRPr="006C7BCF" w:rsidRDefault="00000000">
            <w:pPr>
              <w:spacing w:after="0"/>
            </w:pPr>
            <w:r>
              <w:rPr>
                <w:sz w:val="17"/>
              </w:rPr>
              <w:t>0.4695</w:t>
            </w:r>
          </w:p>
        </w:tc>
        <w:tc>
          <w:tcPr>
            <w:tcW w:w="1584" w:type="dxa"/>
            <w:vAlign w:val="center"/>
          </w:tcPr>
          <w:p w14:paraId="1025B196" w14:textId="77777777" w:rsidR="00A12544" w:rsidRPr="006C7BCF" w:rsidRDefault="00000000">
            <w:pPr>
              <w:spacing w:after="0"/>
            </w:pPr>
            <w:r>
              <w:rPr>
                <w:sz w:val="17"/>
              </w:rPr>
              <w:t>0.0076</w:t>
            </w:r>
          </w:p>
        </w:tc>
        <w:tc>
          <w:tcPr>
            <w:tcW w:w="1224" w:type="dxa"/>
            <w:vAlign w:val="center"/>
          </w:tcPr>
          <w:p w14:paraId="111A7CFF" w14:textId="77777777" w:rsidR="00A12544" w:rsidRPr="006C7BCF" w:rsidRDefault="00000000">
            <w:pPr>
              <w:spacing w:after="0"/>
            </w:pPr>
            <w:r>
              <w:rPr>
                <w:sz w:val="17"/>
              </w:rPr>
              <w:t>0.0041</w:t>
            </w:r>
          </w:p>
        </w:tc>
      </w:tr>
      <w:tr w:rsidR="00A12544" w:rsidRPr="006C7BCF" w14:paraId="43E6309B" w14:textId="77777777">
        <w:trPr>
          <w:jc w:val="center"/>
        </w:trPr>
        <w:tc>
          <w:tcPr>
            <w:tcW w:w="1080" w:type="dxa"/>
            <w:vAlign w:val="center"/>
          </w:tcPr>
          <w:p w14:paraId="08DD5CA5" w14:textId="77777777" w:rsidR="00A12544" w:rsidRPr="006C7BCF" w:rsidRDefault="00000000">
            <w:pPr>
              <w:spacing w:after="0"/>
            </w:pPr>
            <w:r>
              <w:rPr>
                <w:sz w:val="17"/>
              </w:rPr>
              <w:t>PoCol</w:t>
            </w:r>
          </w:p>
        </w:tc>
        <w:tc>
          <w:tcPr>
            <w:tcW w:w="864" w:type="dxa"/>
            <w:vAlign w:val="center"/>
          </w:tcPr>
          <w:p w14:paraId="2F37D7EC" w14:textId="77777777" w:rsidR="00A12544" w:rsidRPr="006C7BCF" w:rsidRDefault="00000000">
            <w:pPr>
              <w:spacing w:after="0"/>
            </w:pPr>
            <w:r>
              <w:rPr>
                <w:sz w:val="17"/>
              </w:rPr>
              <w:t>400</w:t>
            </w:r>
          </w:p>
        </w:tc>
        <w:tc>
          <w:tcPr>
            <w:tcW w:w="1080" w:type="dxa"/>
            <w:vAlign w:val="center"/>
          </w:tcPr>
          <w:p w14:paraId="0C633222" w14:textId="77777777" w:rsidR="00A12544" w:rsidRPr="006C7BCF" w:rsidRDefault="00000000">
            <w:pPr>
              <w:spacing w:after="0"/>
            </w:pPr>
            <w:r>
              <w:rPr>
                <w:sz w:val="17"/>
              </w:rPr>
              <w:t>59</w:t>
            </w:r>
          </w:p>
        </w:tc>
        <w:tc>
          <w:tcPr>
            <w:tcW w:w="1181" w:type="dxa"/>
            <w:vAlign w:val="center"/>
          </w:tcPr>
          <w:p w14:paraId="5486FB12" w14:textId="77777777" w:rsidR="00A12544" w:rsidRPr="006C7BCF" w:rsidRDefault="00000000">
            <w:pPr>
              <w:spacing w:after="0"/>
            </w:pPr>
            <w:r>
              <w:rPr>
                <w:sz w:val="17"/>
              </w:rPr>
              <w:t>82.75</w:t>
            </w:r>
          </w:p>
        </w:tc>
        <w:tc>
          <w:tcPr>
            <w:tcW w:w="1440" w:type="dxa"/>
            <w:vAlign w:val="center"/>
          </w:tcPr>
          <w:p w14:paraId="595ACEA2" w14:textId="77777777" w:rsidR="00A12544" w:rsidRPr="006C7BCF" w:rsidRDefault="00000000">
            <w:pPr>
              <w:spacing w:after="0"/>
            </w:pPr>
            <w:r>
              <w:rPr>
                <w:sz w:val="17"/>
              </w:rPr>
              <w:t>0.4542</w:t>
            </w:r>
          </w:p>
        </w:tc>
        <w:tc>
          <w:tcPr>
            <w:tcW w:w="1584" w:type="dxa"/>
            <w:vAlign w:val="center"/>
          </w:tcPr>
          <w:p w14:paraId="0BB608AD" w14:textId="77777777" w:rsidR="00A12544" w:rsidRPr="006C7BCF" w:rsidRDefault="00000000">
            <w:pPr>
              <w:spacing w:after="0"/>
            </w:pPr>
            <w:r>
              <w:rPr>
                <w:sz w:val="17"/>
              </w:rPr>
              <w:t>0.0077</w:t>
            </w:r>
          </w:p>
        </w:tc>
        <w:tc>
          <w:tcPr>
            <w:tcW w:w="1224" w:type="dxa"/>
            <w:vAlign w:val="center"/>
          </w:tcPr>
          <w:p w14:paraId="617796EF" w14:textId="77777777" w:rsidR="00A12544" w:rsidRPr="006C7BCF" w:rsidRDefault="00000000">
            <w:pPr>
              <w:spacing w:after="0"/>
            </w:pPr>
            <w:r>
              <w:rPr>
                <w:sz w:val="17"/>
              </w:rPr>
              <w:t>0.0042</w:t>
            </w:r>
          </w:p>
        </w:tc>
      </w:tr>
      <w:tr w:rsidR="00A12544" w:rsidRPr="006C7BCF" w14:paraId="6C1130D0" w14:textId="77777777">
        <w:trPr>
          <w:jc w:val="center"/>
        </w:trPr>
        <w:tc>
          <w:tcPr>
            <w:tcW w:w="1080" w:type="dxa"/>
            <w:vAlign w:val="center"/>
          </w:tcPr>
          <w:p w14:paraId="70E385B8" w14:textId="77777777" w:rsidR="00A12544" w:rsidRPr="006C7BCF" w:rsidRDefault="00000000">
            <w:pPr>
              <w:spacing w:after="0"/>
            </w:pPr>
            <w:r>
              <w:rPr>
                <w:sz w:val="17"/>
              </w:rPr>
              <w:lastRenderedPageBreak/>
              <w:t>PoCol</w:t>
            </w:r>
          </w:p>
        </w:tc>
        <w:tc>
          <w:tcPr>
            <w:tcW w:w="864" w:type="dxa"/>
            <w:vAlign w:val="center"/>
          </w:tcPr>
          <w:p w14:paraId="638DD4C2" w14:textId="77777777" w:rsidR="00A12544" w:rsidRPr="006C7BCF" w:rsidRDefault="00000000">
            <w:pPr>
              <w:spacing w:after="0"/>
            </w:pPr>
            <w:r>
              <w:rPr>
                <w:sz w:val="17"/>
              </w:rPr>
              <w:t>500</w:t>
            </w:r>
          </w:p>
        </w:tc>
        <w:tc>
          <w:tcPr>
            <w:tcW w:w="1080" w:type="dxa"/>
            <w:vAlign w:val="center"/>
          </w:tcPr>
          <w:p w14:paraId="53280C7D" w14:textId="77777777" w:rsidR="00A12544" w:rsidRPr="006C7BCF" w:rsidRDefault="00000000">
            <w:pPr>
              <w:spacing w:after="0"/>
            </w:pPr>
            <w:r>
              <w:rPr>
                <w:sz w:val="17"/>
              </w:rPr>
              <w:t>46</w:t>
            </w:r>
          </w:p>
        </w:tc>
        <w:tc>
          <w:tcPr>
            <w:tcW w:w="1181" w:type="dxa"/>
            <w:vAlign w:val="center"/>
          </w:tcPr>
          <w:p w14:paraId="4273F479" w14:textId="77777777" w:rsidR="00A12544" w:rsidRPr="006C7BCF" w:rsidRDefault="00000000">
            <w:pPr>
              <w:spacing w:after="0"/>
            </w:pPr>
            <w:r>
              <w:rPr>
                <w:sz w:val="17"/>
              </w:rPr>
              <w:t>85.67</w:t>
            </w:r>
          </w:p>
        </w:tc>
        <w:tc>
          <w:tcPr>
            <w:tcW w:w="1440" w:type="dxa"/>
            <w:vAlign w:val="center"/>
          </w:tcPr>
          <w:p w14:paraId="7576905C" w14:textId="77777777" w:rsidR="00A12544" w:rsidRPr="006C7BCF" w:rsidRDefault="00000000">
            <w:pPr>
              <w:spacing w:after="0"/>
            </w:pPr>
            <w:r>
              <w:rPr>
                <w:sz w:val="17"/>
              </w:rPr>
              <w:t>0.3350</w:t>
            </w:r>
          </w:p>
        </w:tc>
        <w:tc>
          <w:tcPr>
            <w:tcW w:w="1584" w:type="dxa"/>
            <w:vAlign w:val="center"/>
          </w:tcPr>
          <w:p w14:paraId="608D016C" w14:textId="77777777" w:rsidR="00A12544" w:rsidRPr="006C7BCF" w:rsidRDefault="00000000">
            <w:pPr>
              <w:spacing w:after="0"/>
            </w:pPr>
            <w:r>
              <w:rPr>
                <w:sz w:val="17"/>
              </w:rPr>
              <w:t>0.0073</w:t>
            </w:r>
          </w:p>
        </w:tc>
        <w:tc>
          <w:tcPr>
            <w:tcW w:w="1224" w:type="dxa"/>
            <w:vAlign w:val="center"/>
          </w:tcPr>
          <w:p w14:paraId="1C7C6A92" w14:textId="77777777" w:rsidR="00A12544" w:rsidRPr="006C7BCF" w:rsidRDefault="00000000">
            <w:pPr>
              <w:spacing w:after="0"/>
            </w:pPr>
            <w:r>
              <w:rPr>
                <w:sz w:val="17"/>
              </w:rPr>
              <w:t>0.0039</w:t>
            </w:r>
          </w:p>
        </w:tc>
      </w:tr>
    </w:tbl>
    <w:p w14:paraId="6A8A8A3B" w14:textId="77777777" w:rsidR="00A12544" w:rsidRPr="006C7BCF" w:rsidRDefault="00000000">
      <w:pPr>
        <w:pStyle w:val="Heading2"/>
        <w:numPr>
          <w:ilvl w:val="1"/>
          <w:numId w:val="0"/>
        </w:numPr>
      </w:pPr>
      <w:bookmarkStart w:id="214" w:name="_Toc235213142"/>
      <w:r>
        <w:t>6.8. Reproducibility Procedure</w:t>
      </w:r>
      <w:bookmarkEnd w:id="214"/>
    </w:p>
    <w:p w14:paraId="5FE5DE36" w14:textId="77777777" w:rsidR="00735CC0" w:rsidRPr="006C7BCF" w:rsidRDefault="00735CC0" w:rsidP="00735CC0">
      <w:r>
        <w:t xml:space="preserve">To reproduce a run, one must load the corresponding consensus model, set the number of miners to be used, and keep all other parameters listed in Table 6.1 constant. Once the experiment is complete, the simulation will produce outputs in a five-sheet format identical to the one produced in this thesis. Post-processing will yield normalized ratio results from SimOutput, which will be validated against Chain and EnergyLog. Specifically, the accepted blocks will be validated using findings from SimOutput and the canonical-chain sheet, while event semantics will be validated by reviewing the EnergyLog reason field.</w:t>
      </w:r>
    </w:p>
    <w:p w14:paraId="108AA339" w14:textId="77777777" w:rsidR="00A12544" w:rsidRPr="006C7BCF" w:rsidRDefault="00735CC0" w:rsidP="00735CC0">
      <w:r>
        <w:t>In the field of simulation-based blockchain research, the ability to reproduce results depends not only on disclosing the parameters used but also on preserving the exact roll-forward of event traces and subsequent transformations of simulation outputs [41], [147]. Consequently, the workbook is treated as a primary empirical record for each experimental run within this thesis.</w:t>
      </w:r>
    </w:p>
    <w:p w14:paraId="31A480DF" w14:textId="77777777" w:rsidR="00A12544" w:rsidRPr="006C7BCF" w:rsidRDefault="00000000">
      <w:pPr>
        <w:pStyle w:val="Heading2"/>
        <w:numPr>
          <w:ilvl w:val="1"/>
          <w:numId w:val="0"/>
        </w:numPr>
      </w:pPr>
      <w:bookmarkStart w:id="215" w:name="_Toc235213143"/>
      <w:r>
        <w:t>6.9. Threats to Validity and Limitations of the Setup</w:t>
      </w:r>
      <w:bookmarkEnd w:id="215"/>
    </w:p>
    <w:p w14:paraId="0EF0C993" w14:textId="77777777" w:rsidR="00747645" w:rsidRPr="006C7BCF" w:rsidRDefault="00747645" w:rsidP="00747645">
      <w:r>
        <w:t>The limitations of current research should be highlighted. To start with, every scenario corresponds to just one logged run. That means that current chapter demonstrates just the observed effect, not its statistical significance. Future work should introduce additional runs using different random seeds. Secondly, the miner population is homogeneous in the current research. It implies that the current research does not resemble real mining eco-systems since the hash rate, network position, and energy source vary among miners in reality. Third, the simulation time of 10,000 seconds is sufficiently long for controlled comparison purposes; however, it is of short length concerning the need for studying long-term block-chain behavior, like changes in difficulty or structural centralization tendencies.</w:t>
      </w:r>
    </w:p>
    <w:p w14:paraId="4671C8B8" w14:textId="77777777" w:rsidR="00A12544" w:rsidRPr="006C7BCF" w:rsidRDefault="00747645" w:rsidP="00747645">
      <w:r>
        <w:t xml:space="preserve">Fourth, both energy and carbon provided by the simulation depend on the inner accounting model used by the simulator and on the selected emission factor. In previous studies, the problem of energy evaluation has been raised and proved to be sensitive to assumptions, efficiency of hardware, and the definition of useful work. Fifth, the analysis of the logs indicates the high level of stale blocks in PoCol simulation at high miner populations. While this finding is important, it is still not clear whether this effect is caused by consensus procedure, scheduling, propagation methods, or the peculiarities of collaborative rounds [20], [147].</w:t>
      </w:r>
    </w:p>
    <w:p w14:paraId="162E1D27" w14:textId="77777777" w:rsidR="00A12544" w:rsidRPr="006C7BCF" w:rsidRDefault="00000000">
      <w:pPr>
        <w:pStyle w:val="Heading2"/>
        <w:numPr>
          <w:ilvl w:val="1"/>
          <w:numId w:val="0"/>
        </w:numPr>
      </w:pPr>
      <w:bookmarkStart w:id="216" w:name="_Toc235213144"/>
      <w:r>
        <w:lastRenderedPageBreak/>
        <w:t>6.10. Summary</w:t>
      </w:r>
      <w:bookmarkEnd w:id="216"/>
    </w:p>
    <w:p w14:paraId="022120A3" w14:textId="77777777" w:rsidR="00747645" w:rsidRPr="006C7BCF" w:rsidRDefault="00747645" w:rsidP="00747645">
      <w:r>
        <w:t xml:space="preserve">This chapter provided documentation of the implementation of PoCol in BlockSim as well as a definition of the experimental setup to be used for comparing PoCol with the baseline PoW system. The chapter described the simulator platform, defined the PoCol-specific logging and accounting functions, identified the controlled experimental scenarios, specified the parameters to be kept constant throughout the experimental setup, described the structure of the experimental output's workbooks generated by the simulator, and identified the normalized performance measurements to be used for subsequent analyses. </w:t>
      </w:r>
    </w:p>
    <w:p w14:paraId="4BEDBAEC" w14:textId="77777777" w:rsidR="00747645" w:rsidRPr="006C7BCF" w:rsidRDefault="00747645" w:rsidP="00747645">
      <w:r>
        <w:t xml:space="preserve">Furthermore, the chapter demonstrated that the simulator has produced ten complete experimental workbooks for PoW and PoCol each containing 100-500 miners in total, where the workbook contained the configuration, aggregate information, miner accounting data, chain history, and energy consumption data. </w:t>
      </w:r>
    </w:p>
    <w:p w14:paraId="7A28C1EE" w14:textId="77777777" w:rsidR="00A12544" w:rsidRPr="006C7BCF" w:rsidRDefault="00747645" w:rsidP="00747645">
      <w:r>
        <w:t xml:space="preserve">Thus, the thesis now has a credible experimental basis for analyzing the behavior of PoCol and PoW in terms of accepted blocks, stale performance, transaction processing, energy consumption, and carbon emissions [40], [41].</w:t>
      </w:r>
    </w:p>
    <w:p w14:paraId="08A4C246" w14:textId="77777777" w:rsidR="00353D40" w:rsidRPr="006C7BCF" w:rsidRDefault="00353D40">
      <w:pPr>
        <w:spacing w:after="160" w:line="259" w:lineRule="auto"/>
        <w:jc w:val="left"/>
      </w:pPr>
      <w:r>
        <w:br w:type="page"/>
      </w:r>
    </w:p>
    <w:p w14:paraId="33BD9FD1" w14:textId="77777777" w:rsidR="00353D40" w:rsidRPr="006C7BCF" w:rsidRDefault="00353D40" w:rsidP="00353D40"/>
    <w:p w14:paraId="0CA8EB19" w14:textId="77777777" w:rsidR="00353D40" w:rsidRPr="006C7BCF" w:rsidRDefault="00353D40" w:rsidP="00353D40"/>
    <w:p w14:paraId="474FCD36" w14:textId="77777777" w:rsidR="00353D40" w:rsidRPr="006C7BCF" w:rsidRDefault="00353D40" w:rsidP="00353D40"/>
    <w:p w14:paraId="5B80741F" w14:textId="77777777" w:rsidR="00353D40" w:rsidRPr="006C7BCF" w:rsidRDefault="00353D40" w:rsidP="00353D40"/>
    <w:p w14:paraId="69F3AB7E" w14:textId="77777777" w:rsidR="00353D40" w:rsidRPr="006C7BCF" w:rsidRDefault="00353D40" w:rsidP="00353D40"/>
    <w:p w14:paraId="4406DFA2" w14:textId="77777777" w:rsidR="00353D40" w:rsidRPr="006C7BCF" w:rsidRDefault="00353D40" w:rsidP="00353D40"/>
    <w:p w14:paraId="56BE220B" w14:textId="77777777" w:rsidR="00353D40" w:rsidRPr="006C7BCF" w:rsidRDefault="00353D40" w:rsidP="00353D40"/>
    <w:p w14:paraId="572CD1D1" w14:textId="77777777" w:rsidR="00353D40" w:rsidRPr="006C7BCF" w:rsidRDefault="00353D40" w:rsidP="00353D40"/>
    <w:p w14:paraId="6D7A2640" w14:textId="77777777" w:rsidR="00353D40" w:rsidRPr="006C7BCF" w:rsidRDefault="00353D40" w:rsidP="00353D40">
      <w:pPr>
        <w:pStyle w:val="ChapterPaper"/>
      </w:pPr>
      <w:r>
        <w:t>Chapter 7</w:t>
        <w:br/>
        <w:t xml:space="preserve">Experimental Results and Evaluation </w:t>
        <w:br w:type="page"/>
      </w:r>
    </w:p>
    <w:p w14:paraId="021A519A" w14:textId="77777777" w:rsidR="00353D40" w:rsidRPr="006C7BCF" w:rsidRDefault="00353D40" w:rsidP="00353D40"/>
    <w:p w14:paraId="46B9273C" w14:textId="77777777" w:rsidR="00353D40" w:rsidRPr="006C7BCF" w:rsidRDefault="00353D40" w:rsidP="00353D40">
      <w:pPr>
        <w:pStyle w:val="Heading1"/>
      </w:pPr>
      <w:bookmarkStart w:id="217" w:name="_Toc235213145"/>
      <w:r>
        <w:t>Chapter 7</w:t>
        <w:br/>
        <w:t xml:space="preserve"> Experimental Results and Evaluation</w:t>
      </w:r>
      <w:bookmarkEnd w:id="217"/>
    </w:p>
    <w:p w14:paraId="4822FBAB" w14:textId="77777777" w:rsidR="00353D40" w:rsidRPr="006C7BCF"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18" w:name="_Toc232783182"/>
      <w:bookmarkStart w:id="219" w:name="_Toc232869469"/>
      <w:bookmarkStart w:id="220" w:name="_Toc232870847"/>
      <w:bookmarkStart w:id="221" w:name="_Toc232870973"/>
      <w:bookmarkStart w:id="222" w:name="_Toc232871099"/>
      <w:bookmarkStart w:id="223" w:name="_Toc232871225"/>
      <w:bookmarkStart w:id="224" w:name="_Toc233289076"/>
      <w:bookmarkStart w:id="225" w:name="_Toc233289234"/>
      <w:bookmarkStart w:id="226" w:name="_Toc235021334"/>
      <w:bookmarkStart w:id="227" w:name="_Toc235199016"/>
      <w:bookmarkStart w:id="228" w:name="_Toc235199186"/>
      <w:bookmarkStart w:id="229" w:name="_Toc235199933"/>
      <w:bookmarkStart w:id="230" w:name="_Toc235200101"/>
      <w:bookmarkStart w:id="231" w:name="_Toc235213146"/>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011DBBEC" w14:textId="77777777" w:rsidR="00353D40" w:rsidRPr="006C7BCF" w:rsidRDefault="00353D40" w:rsidP="00353D40">
      <w:pPr>
        <w:pStyle w:val="Heading2"/>
        <w:numPr>
          <w:ilvl w:val="1"/>
          <w:numId w:val="0"/>
        </w:numPr>
      </w:pPr>
      <w:bookmarkStart w:id="232" w:name="_Toc235213147"/>
      <w:r>
        <w:t>7.1. Introduction</w:t>
      </w:r>
      <w:bookmarkEnd w:id="232"/>
    </w:p>
    <w:p w14:paraId="6CBEF651" w14:textId="77777777" w:rsidR="00B42EA1" w:rsidRPr="006C7BCF" w:rsidRDefault="00B42EA1" w:rsidP="00747645">
      <w:r>
        <w:t xml:space="preserve">This chapter reports the empirical evaluation of the proposed Proof-of-Collaboration (PoCol) consensus mechanism using the modified BlockSim framework introduced in Chapter 6. The evaluation focuses on the direct comparison between PoCol and classical Proof of Work (PoW) under matched simulation horizons and miner populations. The analysis considers performance, energy consumption, carbon footprint, and the main trade-offs that emerge as network size increases [40], [145].</w:t>
      </w:r>
    </w:p>
    <w:p w14:paraId="74FC7A5C" w14:textId="77777777" w:rsidR="00B42EA1" w:rsidRPr="006C7BCF" w:rsidRDefault="00B42EA1" w:rsidP="00747645">
      <w:r>
        <w:t xml:space="preserve">Unless stated otherwise, the direct experimental baseline in this chapter is PoW. References to PoS and PBFT are used only as contextual points of comparison from the literature, not as matched simulator runs under the same parameter settings. This distinction is important for avoiding over-interpretation of cross-protocol differences that were not measured in an identical test harness [76], [136].</w:t>
      </w:r>
    </w:p>
    <w:p w14:paraId="14EF073F" w14:textId="77777777" w:rsidR="00B42EA1" w:rsidRPr="006C7BCF" w:rsidRDefault="00B42EA1" w:rsidP="00B42EA1">
      <w:pPr>
        <w:pStyle w:val="Heading2"/>
        <w:numPr>
          <w:ilvl w:val="1"/>
          <w:numId w:val="0"/>
        </w:numPr>
      </w:pPr>
      <w:bookmarkStart w:id="233" w:name="_Toc235213148"/>
      <w:r>
        <w:t>7.2. Evaluation Objectives</w:t>
      </w:r>
      <w:bookmarkEnd w:id="233"/>
    </w:p>
    <w:p w14:paraId="30F5BE0D" w14:textId="77777777" w:rsidR="00747645" w:rsidRPr="006C7BCF" w:rsidRDefault="00747645" w:rsidP="00747645">
      <w:r>
        <w:t xml:space="preserve">The primary purpose of the evaluation is to ascertain whether PoCol can reduce energy use and carbon emissions compared to PoW while still maintaining acceptable performance of the blockchain. Specifically, the experiments will seek to answer three questions: Will the use of collaborative nonce-space allocation produce an increase in throughput or finality time with increasing number of miners? What extent will there be reduction in total energy consumed, energy per block, energy per transaction and total CO₂ produced? What ancillary effects arise, especially with respect to stale-block performance and scalability with increased number of miners [24], [67].</w:t>
      </w:r>
    </w:p>
    <w:p w14:paraId="5E88BB1C" w14:textId="77777777" w:rsidR="00747645" w:rsidRPr="006C7BCF" w:rsidRDefault="00747645" w:rsidP="00747645">
      <w:r>
        <w:t xml:space="preserve">The simulator outputs presented in this chapter come from the instrumented BlockSim logs obtained for the following miner numbers: 100, 200, 300, 400 and 500.In this analysis,the total blocks, main-chain blocks, stale blocks transaction number, total energy and total carbon emission the simulation workbook belongs to every miner.</w:t>
      </w:r>
    </w:p>
    <w:p w14:paraId="3E7EF877" w14:textId="77777777" w:rsidR="00B42EA1" w:rsidRPr="006C7BCF" w:rsidRDefault="00747645" w:rsidP="00747645">
      <w:r>
        <w:t xml:space="preserve">Table 7.1 presents a summary of the various metrics that have been taken from the simulations output; the metrics presented in this table indicate a definite pattern, as it can be observed that </w:t>
        <w:lastRenderedPageBreak/>
        <w:t xml:space="preserve">PoCol consumes relatively much less energy than PoW as well as obtaining lesser energy per accepted block and per transaction, and has higher throughput levels. However, it has been noted that with the increase of the number of miners, the rates of stale blocks in PoCol have risen considerably, indicating that the collaborative mining in the present form creates considerable fork-management difficulties.</w:t>
      </w:r>
    </w:p>
    <w:tbl>
      <w:tblPr>
        <w:tblStyle w:val="TableGrid"/>
        <w:tblW w:w="0" w:type="auto"/>
        <w:jc w:val="center"/>
        <w:tblLook w:val="04A0" w:firstRow="1" w:lastRow="0" w:firstColumn="1" w:lastColumn="0" w:noHBand="0" w:noVBand="1"/>
      </w:tblPr>
      <w:tblGrid>
        <w:gridCol w:w="996"/>
        <w:gridCol w:w="1047"/>
        <w:gridCol w:w="971"/>
        <w:gridCol w:w="1091"/>
        <w:gridCol w:w="958"/>
        <w:gridCol w:w="1052"/>
        <w:gridCol w:w="1361"/>
        <w:gridCol w:w="1018"/>
      </w:tblGrid>
      <w:tr w:rsidR="00B42EA1" w:rsidRPr="006C7BCF" w14:paraId="0A5884FB" w14:textId="77777777" w:rsidTr="0011460A">
        <w:trPr>
          <w:jc w:val="center"/>
        </w:trPr>
        <w:tc>
          <w:tcPr>
            <w:tcW w:w="1242" w:type="dxa"/>
            <w:vAlign w:val="center"/>
          </w:tcPr>
          <w:p w14:paraId="280EB829" w14:textId="77777777" w:rsidR="00B42EA1" w:rsidRPr="006C7BCF" w:rsidRDefault="00B42EA1" w:rsidP="0011460A">
            <w:pPr>
              <w:jc w:val="center"/>
            </w:pPr>
            <w:r>
              <w:rPr>
                <w:b/>
                <w:sz w:val="20"/>
              </w:rPr>
              <w:t>Alg.</w:t>
            </w:r>
          </w:p>
        </w:tc>
        <w:tc>
          <w:tcPr>
            <w:tcW w:w="1242" w:type="dxa"/>
            <w:vAlign w:val="center"/>
          </w:tcPr>
          <w:p w14:paraId="57BBC8F2" w14:textId="77777777" w:rsidR="00B42EA1" w:rsidRPr="006C7BCF" w:rsidRDefault="00B42EA1" w:rsidP="0011460A">
            <w:pPr>
              <w:jc w:val="center"/>
            </w:pPr>
            <w:r>
              <w:rPr>
                <w:b/>
                <w:sz w:val="20"/>
              </w:rPr>
              <w:t>Miners</w:t>
            </w:r>
          </w:p>
        </w:tc>
        <w:tc>
          <w:tcPr>
            <w:tcW w:w="1242" w:type="dxa"/>
            <w:vAlign w:val="center"/>
          </w:tcPr>
          <w:p w14:paraId="5A18D3C3" w14:textId="77777777" w:rsidR="00B42EA1" w:rsidRPr="006C7BCF" w:rsidRDefault="00B42EA1" w:rsidP="0011460A">
            <w:pPr>
              <w:jc w:val="center"/>
            </w:pPr>
            <w:r>
              <w:rPr>
                <w:b/>
                <w:sz w:val="20"/>
              </w:rPr>
              <w:t>TPS</w:t>
            </w:r>
          </w:p>
        </w:tc>
        <w:tc>
          <w:tcPr>
            <w:tcW w:w="1242" w:type="dxa"/>
            <w:vAlign w:val="center"/>
          </w:tcPr>
          <w:p w14:paraId="0580D69B" w14:textId="77777777" w:rsidR="00B42EA1" w:rsidRPr="006C7BCF" w:rsidRDefault="00B42EA1" w:rsidP="0011460A">
            <w:pPr>
              <w:jc w:val="center"/>
            </w:pPr>
            <w:r>
              <w:rPr>
                <w:b/>
                <w:sz w:val="20"/>
              </w:rPr>
              <w:t>Approx. 6-conf (s)</w:t>
            </w:r>
          </w:p>
        </w:tc>
        <w:tc>
          <w:tcPr>
            <w:tcW w:w="1242" w:type="dxa"/>
            <w:vAlign w:val="center"/>
          </w:tcPr>
          <w:p w14:paraId="3AB5A7F7" w14:textId="77777777" w:rsidR="00B42EA1" w:rsidRPr="006C7BCF" w:rsidRDefault="00B42EA1" w:rsidP="0011460A">
            <w:pPr>
              <w:jc w:val="center"/>
            </w:pPr>
            <w:r>
              <w:rPr>
                <w:b/>
                <w:sz w:val="20"/>
              </w:rPr>
              <w:t>Stale rate (%)</w:t>
            </w:r>
          </w:p>
        </w:tc>
        <w:tc>
          <w:tcPr>
            <w:tcW w:w="1242" w:type="dxa"/>
            <w:vAlign w:val="center"/>
          </w:tcPr>
          <w:p w14:paraId="65F97649" w14:textId="77777777" w:rsidR="00B42EA1" w:rsidRPr="006C7BCF" w:rsidRDefault="00B42EA1" w:rsidP="0011460A">
            <w:pPr>
              <w:jc w:val="center"/>
            </w:pPr>
            <w:r>
              <w:rPr>
                <w:b/>
                <w:sz w:val="20"/>
              </w:rPr>
              <w:t>Energy (kWh)</w:t>
            </w:r>
          </w:p>
        </w:tc>
        <w:tc>
          <w:tcPr>
            <w:tcW w:w="1242" w:type="dxa"/>
            <w:vAlign w:val="center"/>
          </w:tcPr>
          <w:p w14:paraId="2E3BBA45" w14:textId="77777777" w:rsidR="00B42EA1" w:rsidRPr="006C7BCF" w:rsidRDefault="00B42EA1" w:rsidP="0011460A">
            <w:pPr>
              <w:jc w:val="center"/>
            </w:pPr>
            <w:r>
              <w:rPr>
                <w:b/>
                <w:sz w:val="20"/>
              </w:rPr>
              <w:t>Energy/block</w:t>
            </w:r>
          </w:p>
        </w:tc>
        <w:tc>
          <w:tcPr>
            <w:tcW w:w="1242" w:type="dxa"/>
            <w:vAlign w:val="center"/>
          </w:tcPr>
          <w:p w14:paraId="4465A42F" w14:textId="77777777" w:rsidR="00B42EA1" w:rsidRPr="006C7BCF" w:rsidRDefault="00B42EA1" w:rsidP="0011460A">
            <w:pPr>
              <w:jc w:val="center"/>
            </w:pPr>
            <w:r>
              <w:rPr>
                <w:b/>
                <w:sz w:val="20"/>
              </w:rPr>
              <w:t>CO₂ (kg)</w:t>
            </w:r>
          </w:p>
        </w:tc>
      </w:tr>
      <w:tr w:rsidR="00B42EA1" w:rsidRPr="006C7BCF" w14:paraId="1103E42A" w14:textId="77777777" w:rsidTr="0011460A">
        <w:trPr>
          <w:jc w:val="center"/>
        </w:trPr>
        <w:tc>
          <w:tcPr>
            <w:tcW w:w="1242" w:type="dxa"/>
            <w:vAlign w:val="center"/>
          </w:tcPr>
          <w:p w14:paraId="00F245DD" w14:textId="77777777" w:rsidR="00B42EA1" w:rsidRPr="006C7BCF" w:rsidRDefault="00B42EA1" w:rsidP="0011460A">
            <w:pPr>
              <w:jc w:val="center"/>
            </w:pPr>
            <w:r>
              <w:rPr>
                <w:sz w:val="20"/>
              </w:rPr>
              <w:t>PoCol</w:t>
            </w:r>
          </w:p>
        </w:tc>
        <w:tc>
          <w:tcPr>
            <w:tcW w:w="1242" w:type="dxa"/>
            <w:vAlign w:val="center"/>
          </w:tcPr>
          <w:p w14:paraId="696ED6FF" w14:textId="77777777" w:rsidR="00B42EA1" w:rsidRPr="006C7BCF" w:rsidRDefault="00B42EA1" w:rsidP="0011460A">
            <w:pPr>
              <w:jc w:val="center"/>
            </w:pPr>
            <w:r>
              <w:rPr>
                <w:sz w:val="20"/>
              </w:rPr>
              <w:t>100</w:t>
            </w:r>
          </w:p>
        </w:tc>
        <w:tc>
          <w:tcPr>
            <w:tcW w:w="1242" w:type="dxa"/>
            <w:vAlign w:val="center"/>
          </w:tcPr>
          <w:p w14:paraId="5C3AD8D1" w14:textId="77777777" w:rsidR="00B42EA1" w:rsidRPr="006C7BCF" w:rsidRDefault="00B42EA1" w:rsidP="0011460A">
            <w:pPr>
              <w:jc w:val="center"/>
            </w:pPr>
            <w:r>
              <w:rPr>
                <w:sz w:val="20"/>
              </w:rPr>
              <w:t>3.32</w:t>
            </w:r>
          </w:p>
        </w:tc>
        <w:tc>
          <w:tcPr>
            <w:tcW w:w="1242" w:type="dxa"/>
            <w:vAlign w:val="center"/>
          </w:tcPr>
          <w:p w14:paraId="589CA99C" w14:textId="77777777" w:rsidR="00B42EA1" w:rsidRPr="006C7BCF" w:rsidRDefault="00B42EA1" w:rsidP="0011460A">
            <w:pPr>
              <w:jc w:val="center"/>
            </w:pPr>
            <w:r>
              <w:rPr>
                <w:sz w:val="20"/>
              </w:rPr>
              <w:t>3189</w:t>
            </w:r>
          </w:p>
        </w:tc>
        <w:tc>
          <w:tcPr>
            <w:tcW w:w="1242" w:type="dxa"/>
            <w:vAlign w:val="center"/>
          </w:tcPr>
          <w:p w14:paraId="0D239DCA" w14:textId="77777777" w:rsidR="00B42EA1" w:rsidRPr="006C7BCF" w:rsidRDefault="00B42EA1" w:rsidP="0011460A">
            <w:pPr>
              <w:jc w:val="center"/>
            </w:pPr>
            <w:r>
              <w:rPr>
                <w:sz w:val="20"/>
              </w:rPr>
              <w:t>35.7</w:t>
            </w:r>
          </w:p>
        </w:tc>
        <w:tc>
          <w:tcPr>
            <w:tcW w:w="1242" w:type="dxa"/>
            <w:vAlign w:val="center"/>
          </w:tcPr>
          <w:p w14:paraId="2A69193D" w14:textId="77777777" w:rsidR="00B42EA1" w:rsidRPr="006C7BCF" w:rsidRDefault="00B42EA1" w:rsidP="0011460A">
            <w:pPr>
              <w:jc w:val="center"/>
            </w:pPr>
            <w:r>
              <w:rPr>
                <w:sz w:val="20"/>
              </w:rPr>
              <w:t>0.131</w:t>
            </w:r>
          </w:p>
        </w:tc>
        <w:tc>
          <w:tcPr>
            <w:tcW w:w="1242" w:type="dxa"/>
            <w:vAlign w:val="center"/>
          </w:tcPr>
          <w:p w14:paraId="1CF9FE3F" w14:textId="77777777" w:rsidR="00B42EA1" w:rsidRPr="006C7BCF" w:rsidRDefault="00B42EA1" w:rsidP="0011460A">
            <w:pPr>
              <w:jc w:val="center"/>
            </w:pPr>
            <w:r>
              <w:rPr>
                <w:sz w:val="20"/>
              </w:rPr>
              <w:t>0.0073</w:t>
            </w:r>
          </w:p>
        </w:tc>
        <w:tc>
          <w:tcPr>
            <w:tcW w:w="1242" w:type="dxa"/>
            <w:vAlign w:val="center"/>
          </w:tcPr>
          <w:p w14:paraId="3D9B7C7F" w14:textId="77777777" w:rsidR="00B42EA1" w:rsidRPr="006C7BCF" w:rsidRDefault="00B42EA1" w:rsidP="0011460A">
            <w:pPr>
              <w:jc w:val="center"/>
            </w:pPr>
            <w:r>
              <w:rPr>
                <w:sz w:val="20"/>
              </w:rPr>
              <w:t>0.058</w:t>
            </w:r>
          </w:p>
        </w:tc>
      </w:tr>
      <w:tr w:rsidR="00B42EA1" w:rsidRPr="006C7BCF" w14:paraId="581A5577" w14:textId="77777777" w:rsidTr="0011460A">
        <w:trPr>
          <w:jc w:val="center"/>
        </w:trPr>
        <w:tc>
          <w:tcPr>
            <w:tcW w:w="1242" w:type="dxa"/>
            <w:vAlign w:val="center"/>
          </w:tcPr>
          <w:p w14:paraId="5D54D26F" w14:textId="77777777" w:rsidR="00B42EA1" w:rsidRPr="006C7BCF" w:rsidRDefault="00B42EA1" w:rsidP="0011460A">
            <w:pPr>
              <w:jc w:val="center"/>
            </w:pPr>
            <w:r>
              <w:rPr>
                <w:sz w:val="20"/>
              </w:rPr>
              <w:t>PoW</w:t>
            </w:r>
          </w:p>
        </w:tc>
        <w:tc>
          <w:tcPr>
            <w:tcW w:w="1242" w:type="dxa"/>
            <w:vAlign w:val="center"/>
          </w:tcPr>
          <w:p w14:paraId="1A19C87D" w14:textId="77777777" w:rsidR="00B42EA1" w:rsidRPr="006C7BCF" w:rsidRDefault="00B42EA1" w:rsidP="0011460A">
            <w:pPr>
              <w:jc w:val="center"/>
            </w:pPr>
            <w:r>
              <w:rPr>
                <w:sz w:val="20"/>
              </w:rPr>
              <w:t>100</w:t>
            </w:r>
          </w:p>
        </w:tc>
        <w:tc>
          <w:tcPr>
            <w:tcW w:w="1242" w:type="dxa"/>
            <w:vAlign w:val="center"/>
          </w:tcPr>
          <w:p w14:paraId="6A2D26EB" w14:textId="77777777" w:rsidR="00B42EA1" w:rsidRPr="006C7BCF" w:rsidRDefault="00B42EA1" w:rsidP="0011460A">
            <w:pPr>
              <w:jc w:val="center"/>
            </w:pPr>
            <w:r>
              <w:rPr>
                <w:sz w:val="20"/>
              </w:rPr>
              <w:t>3.22</w:t>
            </w:r>
          </w:p>
        </w:tc>
        <w:tc>
          <w:tcPr>
            <w:tcW w:w="1242" w:type="dxa"/>
            <w:vAlign w:val="center"/>
          </w:tcPr>
          <w:p w14:paraId="613AF876" w14:textId="77777777" w:rsidR="00B42EA1" w:rsidRPr="006C7BCF" w:rsidRDefault="00B42EA1" w:rsidP="0011460A">
            <w:pPr>
              <w:jc w:val="center"/>
            </w:pPr>
            <w:r>
              <w:rPr>
                <w:sz w:val="20"/>
              </w:rPr>
              <w:t>3128</w:t>
            </w:r>
          </w:p>
        </w:tc>
        <w:tc>
          <w:tcPr>
            <w:tcW w:w="1242" w:type="dxa"/>
            <w:vAlign w:val="center"/>
          </w:tcPr>
          <w:p w14:paraId="2E5AA0B5" w14:textId="77777777" w:rsidR="00B42EA1" w:rsidRPr="006C7BCF" w:rsidRDefault="00B42EA1" w:rsidP="0011460A">
            <w:pPr>
              <w:jc w:val="center"/>
            </w:pPr>
            <w:r>
              <w:rPr>
                <w:sz w:val="20"/>
              </w:rPr>
              <w:t>0.0</w:t>
            </w:r>
          </w:p>
        </w:tc>
        <w:tc>
          <w:tcPr>
            <w:tcW w:w="1242" w:type="dxa"/>
            <w:vAlign w:val="center"/>
          </w:tcPr>
          <w:p w14:paraId="65D4116C" w14:textId="77777777" w:rsidR="00B42EA1" w:rsidRPr="006C7BCF" w:rsidRDefault="00B42EA1" w:rsidP="0011460A">
            <w:pPr>
              <w:jc w:val="center"/>
            </w:pPr>
            <w:r>
              <w:rPr>
                <w:sz w:val="20"/>
              </w:rPr>
              <w:t>7.902</w:t>
            </w:r>
          </w:p>
        </w:tc>
        <w:tc>
          <w:tcPr>
            <w:tcW w:w="1242" w:type="dxa"/>
            <w:vAlign w:val="center"/>
          </w:tcPr>
          <w:p w14:paraId="13AD5BFD" w14:textId="77777777" w:rsidR="00B42EA1" w:rsidRPr="006C7BCF" w:rsidRDefault="00B42EA1" w:rsidP="0011460A">
            <w:pPr>
              <w:jc w:val="center"/>
            </w:pPr>
            <w:r>
              <w:rPr>
                <w:sz w:val="20"/>
              </w:rPr>
              <w:t>0.4390</w:t>
            </w:r>
          </w:p>
        </w:tc>
        <w:tc>
          <w:tcPr>
            <w:tcW w:w="1242" w:type="dxa"/>
            <w:vAlign w:val="center"/>
          </w:tcPr>
          <w:p w14:paraId="7CAEC722" w14:textId="77777777" w:rsidR="00B42EA1" w:rsidRPr="006C7BCF" w:rsidRDefault="00B42EA1" w:rsidP="0011460A">
            <w:pPr>
              <w:jc w:val="center"/>
            </w:pPr>
            <w:r>
              <w:rPr>
                <w:sz w:val="20"/>
              </w:rPr>
              <w:t>3.516</w:t>
            </w:r>
          </w:p>
        </w:tc>
      </w:tr>
      <w:tr w:rsidR="00B42EA1" w:rsidRPr="006C7BCF" w14:paraId="30ACDD4E" w14:textId="77777777" w:rsidTr="0011460A">
        <w:trPr>
          <w:jc w:val="center"/>
        </w:trPr>
        <w:tc>
          <w:tcPr>
            <w:tcW w:w="1242" w:type="dxa"/>
            <w:vAlign w:val="center"/>
          </w:tcPr>
          <w:p w14:paraId="054DA8A6" w14:textId="77777777" w:rsidR="00B42EA1" w:rsidRPr="006C7BCF" w:rsidRDefault="00B42EA1" w:rsidP="0011460A">
            <w:pPr>
              <w:jc w:val="center"/>
            </w:pPr>
            <w:r>
              <w:rPr>
                <w:sz w:val="20"/>
              </w:rPr>
              <w:t>PoCol</w:t>
            </w:r>
          </w:p>
        </w:tc>
        <w:tc>
          <w:tcPr>
            <w:tcW w:w="1242" w:type="dxa"/>
            <w:vAlign w:val="center"/>
          </w:tcPr>
          <w:p w14:paraId="0F4BA9CC" w14:textId="77777777" w:rsidR="00B42EA1" w:rsidRPr="006C7BCF" w:rsidRDefault="00B42EA1" w:rsidP="0011460A">
            <w:pPr>
              <w:jc w:val="center"/>
            </w:pPr>
            <w:r>
              <w:rPr>
                <w:sz w:val="20"/>
              </w:rPr>
              <w:t>200</w:t>
            </w:r>
          </w:p>
        </w:tc>
        <w:tc>
          <w:tcPr>
            <w:tcW w:w="1242" w:type="dxa"/>
            <w:vAlign w:val="center"/>
          </w:tcPr>
          <w:p w14:paraId="64BDA124" w14:textId="77777777" w:rsidR="00B42EA1" w:rsidRPr="006C7BCF" w:rsidRDefault="00B42EA1" w:rsidP="0011460A">
            <w:pPr>
              <w:jc w:val="center"/>
            </w:pPr>
            <w:r>
              <w:rPr>
                <w:sz w:val="20"/>
              </w:rPr>
              <w:t>6.67</w:t>
            </w:r>
          </w:p>
        </w:tc>
        <w:tc>
          <w:tcPr>
            <w:tcW w:w="1242" w:type="dxa"/>
            <w:vAlign w:val="center"/>
          </w:tcPr>
          <w:p w14:paraId="59DBDE75" w14:textId="77777777" w:rsidR="00B42EA1" w:rsidRPr="006C7BCF" w:rsidRDefault="00B42EA1" w:rsidP="0011460A">
            <w:pPr>
              <w:jc w:val="center"/>
            </w:pPr>
            <w:r>
              <w:rPr>
                <w:sz w:val="20"/>
              </w:rPr>
              <w:t>1567</w:t>
            </w:r>
          </w:p>
        </w:tc>
        <w:tc>
          <w:tcPr>
            <w:tcW w:w="1242" w:type="dxa"/>
            <w:vAlign w:val="center"/>
          </w:tcPr>
          <w:p w14:paraId="62F21C6C" w14:textId="77777777" w:rsidR="00B42EA1" w:rsidRPr="006C7BCF" w:rsidRDefault="00B42EA1" w:rsidP="0011460A">
            <w:pPr>
              <w:jc w:val="center"/>
            </w:pPr>
            <w:r>
              <w:rPr>
                <w:sz w:val="20"/>
              </w:rPr>
              <w:t>68.1</w:t>
            </w:r>
          </w:p>
        </w:tc>
        <w:tc>
          <w:tcPr>
            <w:tcW w:w="1242" w:type="dxa"/>
            <w:vAlign w:val="center"/>
          </w:tcPr>
          <w:p w14:paraId="7D3946FA" w14:textId="77777777" w:rsidR="00B42EA1" w:rsidRPr="006C7BCF" w:rsidRDefault="00B42EA1" w:rsidP="0011460A">
            <w:pPr>
              <w:jc w:val="center"/>
            </w:pPr>
            <w:r>
              <w:rPr>
                <w:sz w:val="20"/>
              </w:rPr>
              <w:t>0.300</w:t>
            </w:r>
          </w:p>
        </w:tc>
        <w:tc>
          <w:tcPr>
            <w:tcW w:w="1242" w:type="dxa"/>
            <w:vAlign w:val="center"/>
          </w:tcPr>
          <w:p w14:paraId="1964ECAB" w14:textId="77777777" w:rsidR="00B42EA1" w:rsidRPr="006C7BCF" w:rsidRDefault="00B42EA1" w:rsidP="0011460A">
            <w:pPr>
              <w:jc w:val="center"/>
            </w:pPr>
            <w:r>
              <w:rPr>
                <w:sz w:val="20"/>
              </w:rPr>
              <w:t>0.0083</w:t>
            </w:r>
          </w:p>
        </w:tc>
        <w:tc>
          <w:tcPr>
            <w:tcW w:w="1242" w:type="dxa"/>
            <w:vAlign w:val="center"/>
          </w:tcPr>
          <w:p w14:paraId="4FD81BBC" w14:textId="77777777" w:rsidR="00B42EA1" w:rsidRPr="006C7BCF" w:rsidRDefault="00B42EA1" w:rsidP="0011460A">
            <w:pPr>
              <w:jc w:val="center"/>
            </w:pPr>
            <w:r>
              <w:rPr>
                <w:sz w:val="20"/>
              </w:rPr>
              <w:t>0.134</w:t>
            </w:r>
          </w:p>
        </w:tc>
      </w:tr>
      <w:tr w:rsidR="00B42EA1" w:rsidRPr="006C7BCF" w14:paraId="198FBEE6" w14:textId="77777777" w:rsidTr="0011460A">
        <w:trPr>
          <w:jc w:val="center"/>
        </w:trPr>
        <w:tc>
          <w:tcPr>
            <w:tcW w:w="1242" w:type="dxa"/>
            <w:vAlign w:val="center"/>
          </w:tcPr>
          <w:p w14:paraId="72B2C34A" w14:textId="77777777" w:rsidR="00B42EA1" w:rsidRPr="006C7BCF" w:rsidRDefault="00B42EA1" w:rsidP="0011460A">
            <w:pPr>
              <w:jc w:val="center"/>
            </w:pPr>
            <w:r>
              <w:rPr>
                <w:sz w:val="20"/>
              </w:rPr>
              <w:t>PoW</w:t>
            </w:r>
          </w:p>
        </w:tc>
        <w:tc>
          <w:tcPr>
            <w:tcW w:w="1242" w:type="dxa"/>
            <w:vAlign w:val="center"/>
          </w:tcPr>
          <w:p w14:paraId="4EFAD270" w14:textId="77777777" w:rsidR="00B42EA1" w:rsidRPr="006C7BCF" w:rsidRDefault="00B42EA1" w:rsidP="0011460A">
            <w:pPr>
              <w:jc w:val="center"/>
            </w:pPr>
            <w:r>
              <w:rPr>
                <w:sz w:val="20"/>
              </w:rPr>
              <w:t>200</w:t>
            </w:r>
          </w:p>
        </w:tc>
        <w:tc>
          <w:tcPr>
            <w:tcW w:w="1242" w:type="dxa"/>
            <w:vAlign w:val="center"/>
          </w:tcPr>
          <w:p w14:paraId="0767E38A" w14:textId="77777777" w:rsidR="00B42EA1" w:rsidRPr="006C7BCF" w:rsidRDefault="00B42EA1" w:rsidP="0011460A">
            <w:pPr>
              <w:jc w:val="center"/>
            </w:pPr>
            <w:r>
              <w:rPr>
                <w:sz w:val="20"/>
              </w:rPr>
              <w:t>2.51</w:t>
            </w:r>
          </w:p>
        </w:tc>
        <w:tc>
          <w:tcPr>
            <w:tcW w:w="1242" w:type="dxa"/>
            <w:vAlign w:val="center"/>
          </w:tcPr>
          <w:p w14:paraId="3790D83C" w14:textId="77777777" w:rsidR="00B42EA1" w:rsidRPr="006C7BCF" w:rsidRDefault="00B42EA1" w:rsidP="0011460A">
            <w:pPr>
              <w:jc w:val="center"/>
            </w:pPr>
            <w:r>
              <w:rPr>
                <w:sz w:val="20"/>
              </w:rPr>
              <w:t>3959</w:t>
            </w:r>
          </w:p>
        </w:tc>
        <w:tc>
          <w:tcPr>
            <w:tcW w:w="1242" w:type="dxa"/>
            <w:vAlign w:val="center"/>
          </w:tcPr>
          <w:p w14:paraId="4AC44AFD" w14:textId="77777777" w:rsidR="00B42EA1" w:rsidRPr="006C7BCF" w:rsidRDefault="00B42EA1" w:rsidP="0011460A">
            <w:pPr>
              <w:jc w:val="center"/>
            </w:pPr>
            <w:r>
              <w:rPr>
                <w:sz w:val="20"/>
              </w:rPr>
              <w:t>0.0</w:t>
            </w:r>
          </w:p>
        </w:tc>
        <w:tc>
          <w:tcPr>
            <w:tcW w:w="1242" w:type="dxa"/>
            <w:vAlign w:val="center"/>
          </w:tcPr>
          <w:p w14:paraId="677DB9E7" w14:textId="77777777" w:rsidR="00B42EA1" w:rsidRPr="006C7BCF" w:rsidRDefault="00B42EA1" w:rsidP="0011460A">
            <w:pPr>
              <w:jc w:val="center"/>
            </w:pPr>
            <w:r>
              <w:rPr>
                <w:sz w:val="20"/>
              </w:rPr>
              <w:t>15.558</w:t>
            </w:r>
          </w:p>
        </w:tc>
        <w:tc>
          <w:tcPr>
            <w:tcW w:w="1242" w:type="dxa"/>
            <w:vAlign w:val="center"/>
          </w:tcPr>
          <w:p w14:paraId="5D51C5A2" w14:textId="77777777" w:rsidR="00B42EA1" w:rsidRPr="006C7BCF" w:rsidRDefault="00B42EA1" w:rsidP="0011460A">
            <w:pPr>
              <w:jc w:val="center"/>
            </w:pPr>
            <w:r>
              <w:rPr>
                <w:sz w:val="20"/>
              </w:rPr>
              <w:t>1.1113</w:t>
            </w:r>
          </w:p>
        </w:tc>
        <w:tc>
          <w:tcPr>
            <w:tcW w:w="1242" w:type="dxa"/>
            <w:vAlign w:val="center"/>
          </w:tcPr>
          <w:p w14:paraId="2517B537" w14:textId="77777777" w:rsidR="00B42EA1" w:rsidRPr="006C7BCF" w:rsidRDefault="00B42EA1" w:rsidP="0011460A">
            <w:pPr>
              <w:jc w:val="center"/>
            </w:pPr>
            <w:r>
              <w:rPr>
                <w:sz w:val="20"/>
              </w:rPr>
              <w:t>6.923</w:t>
            </w:r>
          </w:p>
        </w:tc>
      </w:tr>
      <w:tr w:rsidR="00B42EA1" w:rsidRPr="006C7BCF" w14:paraId="5E1148CC" w14:textId="77777777" w:rsidTr="0011460A">
        <w:trPr>
          <w:jc w:val="center"/>
        </w:trPr>
        <w:tc>
          <w:tcPr>
            <w:tcW w:w="1242" w:type="dxa"/>
            <w:vAlign w:val="center"/>
          </w:tcPr>
          <w:p w14:paraId="3A9B2EB5" w14:textId="77777777" w:rsidR="00B42EA1" w:rsidRPr="006C7BCF" w:rsidRDefault="00B42EA1" w:rsidP="0011460A">
            <w:pPr>
              <w:jc w:val="center"/>
            </w:pPr>
            <w:r>
              <w:rPr>
                <w:sz w:val="20"/>
              </w:rPr>
              <w:t>PoCol</w:t>
            </w:r>
          </w:p>
        </w:tc>
        <w:tc>
          <w:tcPr>
            <w:tcW w:w="1242" w:type="dxa"/>
            <w:vAlign w:val="center"/>
          </w:tcPr>
          <w:p w14:paraId="6E5BB596" w14:textId="77777777" w:rsidR="00B42EA1" w:rsidRPr="006C7BCF" w:rsidRDefault="00B42EA1" w:rsidP="0011460A">
            <w:pPr>
              <w:jc w:val="center"/>
            </w:pPr>
            <w:r>
              <w:rPr>
                <w:sz w:val="20"/>
              </w:rPr>
              <w:t>300</w:t>
            </w:r>
          </w:p>
        </w:tc>
        <w:tc>
          <w:tcPr>
            <w:tcW w:w="1242" w:type="dxa"/>
            <w:vAlign w:val="center"/>
          </w:tcPr>
          <w:p w14:paraId="4F52218B" w14:textId="77777777" w:rsidR="00B42EA1" w:rsidRPr="006C7BCF" w:rsidRDefault="00B42EA1" w:rsidP="0011460A">
            <w:pPr>
              <w:jc w:val="center"/>
            </w:pPr>
            <w:r>
              <w:rPr>
                <w:sz w:val="20"/>
              </w:rPr>
              <w:t>11.33</w:t>
            </w:r>
          </w:p>
        </w:tc>
        <w:tc>
          <w:tcPr>
            <w:tcW w:w="1242" w:type="dxa"/>
            <w:vAlign w:val="center"/>
          </w:tcPr>
          <w:p w14:paraId="1CDDBA9F" w14:textId="77777777" w:rsidR="00B42EA1" w:rsidRPr="006C7BCF" w:rsidRDefault="00B42EA1" w:rsidP="0011460A">
            <w:pPr>
              <w:jc w:val="center"/>
            </w:pPr>
            <w:r>
              <w:rPr>
                <w:sz w:val="20"/>
              </w:rPr>
              <w:t>957</w:t>
            </w:r>
          </w:p>
        </w:tc>
        <w:tc>
          <w:tcPr>
            <w:tcW w:w="1242" w:type="dxa"/>
            <w:vAlign w:val="center"/>
          </w:tcPr>
          <w:p w14:paraId="014D3989" w14:textId="77777777" w:rsidR="00B42EA1" w:rsidRPr="006C7BCF" w:rsidRDefault="00B42EA1" w:rsidP="0011460A">
            <w:pPr>
              <w:jc w:val="center"/>
            </w:pPr>
            <w:r>
              <w:rPr>
                <w:sz w:val="20"/>
              </w:rPr>
              <w:t>78.4</w:t>
            </w:r>
          </w:p>
        </w:tc>
        <w:tc>
          <w:tcPr>
            <w:tcW w:w="1242" w:type="dxa"/>
            <w:vAlign w:val="center"/>
          </w:tcPr>
          <w:p w14:paraId="0AA4F319" w14:textId="77777777" w:rsidR="00B42EA1" w:rsidRPr="006C7BCF" w:rsidRDefault="00B42EA1" w:rsidP="0011460A">
            <w:pPr>
              <w:jc w:val="center"/>
            </w:pPr>
            <w:r>
              <w:rPr>
                <w:sz w:val="20"/>
              </w:rPr>
              <w:t>0.470</w:t>
            </w:r>
          </w:p>
        </w:tc>
        <w:tc>
          <w:tcPr>
            <w:tcW w:w="1242" w:type="dxa"/>
            <w:vAlign w:val="center"/>
          </w:tcPr>
          <w:p w14:paraId="750EADA4" w14:textId="77777777" w:rsidR="00B42EA1" w:rsidRPr="006C7BCF" w:rsidRDefault="00B42EA1" w:rsidP="0011460A">
            <w:pPr>
              <w:jc w:val="center"/>
            </w:pPr>
            <w:r>
              <w:rPr>
                <w:sz w:val="20"/>
              </w:rPr>
              <w:t>0.0076</w:t>
            </w:r>
          </w:p>
        </w:tc>
        <w:tc>
          <w:tcPr>
            <w:tcW w:w="1242" w:type="dxa"/>
            <w:vAlign w:val="center"/>
          </w:tcPr>
          <w:p w14:paraId="4F2874AF" w14:textId="77777777" w:rsidR="00B42EA1" w:rsidRPr="006C7BCF" w:rsidRDefault="00B42EA1" w:rsidP="0011460A">
            <w:pPr>
              <w:jc w:val="center"/>
            </w:pPr>
            <w:r>
              <w:rPr>
                <w:sz w:val="20"/>
              </w:rPr>
              <w:t>0.209</w:t>
            </w:r>
          </w:p>
        </w:tc>
      </w:tr>
      <w:tr w:rsidR="00B42EA1" w:rsidRPr="006C7BCF" w14:paraId="66454222" w14:textId="77777777" w:rsidTr="0011460A">
        <w:trPr>
          <w:jc w:val="center"/>
        </w:trPr>
        <w:tc>
          <w:tcPr>
            <w:tcW w:w="1242" w:type="dxa"/>
            <w:vAlign w:val="center"/>
          </w:tcPr>
          <w:p w14:paraId="5822912D" w14:textId="77777777" w:rsidR="00B42EA1" w:rsidRPr="006C7BCF" w:rsidRDefault="00B42EA1" w:rsidP="0011460A">
            <w:pPr>
              <w:jc w:val="center"/>
            </w:pPr>
            <w:r>
              <w:rPr>
                <w:sz w:val="20"/>
              </w:rPr>
              <w:t>PoW</w:t>
            </w:r>
          </w:p>
        </w:tc>
        <w:tc>
          <w:tcPr>
            <w:tcW w:w="1242" w:type="dxa"/>
            <w:vAlign w:val="center"/>
          </w:tcPr>
          <w:p w14:paraId="412847BC" w14:textId="77777777" w:rsidR="00B42EA1" w:rsidRPr="006C7BCF" w:rsidRDefault="00B42EA1" w:rsidP="0011460A">
            <w:pPr>
              <w:jc w:val="center"/>
            </w:pPr>
            <w:r>
              <w:rPr>
                <w:sz w:val="20"/>
              </w:rPr>
              <w:t>300</w:t>
            </w:r>
          </w:p>
        </w:tc>
        <w:tc>
          <w:tcPr>
            <w:tcW w:w="1242" w:type="dxa"/>
            <w:vAlign w:val="center"/>
          </w:tcPr>
          <w:p w14:paraId="4154CFB6" w14:textId="77777777" w:rsidR="00B42EA1" w:rsidRPr="006C7BCF" w:rsidRDefault="00B42EA1" w:rsidP="0011460A">
            <w:pPr>
              <w:jc w:val="center"/>
            </w:pPr>
            <w:r>
              <w:rPr>
                <w:sz w:val="20"/>
              </w:rPr>
              <w:t>2.87</w:t>
            </w:r>
          </w:p>
        </w:tc>
        <w:tc>
          <w:tcPr>
            <w:tcW w:w="1242" w:type="dxa"/>
            <w:vAlign w:val="center"/>
          </w:tcPr>
          <w:p w14:paraId="6DB15FD7" w14:textId="77777777" w:rsidR="00B42EA1" w:rsidRPr="006C7BCF" w:rsidRDefault="00B42EA1" w:rsidP="0011460A">
            <w:pPr>
              <w:jc w:val="center"/>
            </w:pPr>
            <w:r>
              <w:rPr>
                <w:sz w:val="20"/>
              </w:rPr>
              <w:t>3635</w:t>
            </w:r>
          </w:p>
        </w:tc>
        <w:tc>
          <w:tcPr>
            <w:tcW w:w="1242" w:type="dxa"/>
            <w:vAlign w:val="center"/>
          </w:tcPr>
          <w:p w14:paraId="48B6BC6E" w14:textId="77777777" w:rsidR="00B42EA1" w:rsidRPr="006C7BCF" w:rsidRDefault="00B42EA1" w:rsidP="0011460A">
            <w:pPr>
              <w:jc w:val="center"/>
            </w:pPr>
            <w:r>
              <w:rPr>
                <w:sz w:val="20"/>
              </w:rPr>
              <w:t>0.0</w:t>
            </w:r>
          </w:p>
        </w:tc>
        <w:tc>
          <w:tcPr>
            <w:tcW w:w="1242" w:type="dxa"/>
            <w:vAlign w:val="center"/>
          </w:tcPr>
          <w:p w14:paraId="2567B595" w14:textId="77777777" w:rsidR="00B42EA1" w:rsidRPr="006C7BCF" w:rsidRDefault="00B42EA1" w:rsidP="0011460A">
            <w:pPr>
              <w:jc w:val="center"/>
            </w:pPr>
            <w:r>
              <w:rPr>
                <w:sz w:val="20"/>
              </w:rPr>
              <w:t>24.486</w:t>
            </w:r>
          </w:p>
        </w:tc>
        <w:tc>
          <w:tcPr>
            <w:tcW w:w="1242" w:type="dxa"/>
            <w:vAlign w:val="center"/>
          </w:tcPr>
          <w:p w14:paraId="16ADE501" w14:textId="77777777" w:rsidR="00B42EA1" w:rsidRPr="006C7BCF" w:rsidRDefault="00B42EA1" w:rsidP="0011460A">
            <w:pPr>
              <w:jc w:val="center"/>
            </w:pPr>
            <w:r>
              <w:rPr>
                <w:sz w:val="20"/>
              </w:rPr>
              <w:t>1.5304</w:t>
            </w:r>
          </w:p>
        </w:tc>
        <w:tc>
          <w:tcPr>
            <w:tcW w:w="1242" w:type="dxa"/>
            <w:vAlign w:val="center"/>
          </w:tcPr>
          <w:p w14:paraId="283722F8" w14:textId="77777777" w:rsidR="00B42EA1" w:rsidRPr="006C7BCF" w:rsidRDefault="00B42EA1" w:rsidP="0011460A">
            <w:pPr>
              <w:jc w:val="center"/>
            </w:pPr>
            <w:r>
              <w:rPr>
                <w:sz w:val="20"/>
              </w:rPr>
              <w:t>10.896</w:t>
            </w:r>
          </w:p>
        </w:tc>
      </w:tr>
      <w:tr w:rsidR="00B42EA1" w:rsidRPr="006C7BCF" w14:paraId="09BEC600" w14:textId="77777777" w:rsidTr="0011460A">
        <w:trPr>
          <w:jc w:val="center"/>
        </w:trPr>
        <w:tc>
          <w:tcPr>
            <w:tcW w:w="1242" w:type="dxa"/>
            <w:vAlign w:val="center"/>
          </w:tcPr>
          <w:p w14:paraId="0A06FB7B" w14:textId="77777777" w:rsidR="00B42EA1" w:rsidRPr="006C7BCF" w:rsidRDefault="00B42EA1" w:rsidP="0011460A">
            <w:pPr>
              <w:jc w:val="center"/>
            </w:pPr>
            <w:r>
              <w:rPr>
                <w:sz w:val="20"/>
              </w:rPr>
              <w:t>PoCol</w:t>
            </w:r>
          </w:p>
        </w:tc>
        <w:tc>
          <w:tcPr>
            <w:tcW w:w="1242" w:type="dxa"/>
            <w:vAlign w:val="center"/>
          </w:tcPr>
          <w:p w14:paraId="48EA4B17" w14:textId="77777777" w:rsidR="00B42EA1" w:rsidRPr="006C7BCF" w:rsidRDefault="00B42EA1" w:rsidP="0011460A">
            <w:pPr>
              <w:jc w:val="center"/>
            </w:pPr>
            <w:r>
              <w:rPr>
                <w:sz w:val="20"/>
              </w:rPr>
              <w:t>400</w:t>
            </w:r>
          </w:p>
        </w:tc>
        <w:tc>
          <w:tcPr>
            <w:tcW w:w="1242" w:type="dxa"/>
            <w:vAlign w:val="center"/>
          </w:tcPr>
          <w:p w14:paraId="5F4F8E0A" w14:textId="77777777" w:rsidR="00B42EA1" w:rsidRPr="006C7BCF" w:rsidRDefault="00B42EA1" w:rsidP="0011460A">
            <w:pPr>
              <w:jc w:val="center"/>
            </w:pPr>
            <w:r>
              <w:rPr>
                <w:sz w:val="20"/>
              </w:rPr>
              <w:t>10.78</w:t>
            </w:r>
          </w:p>
        </w:tc>
        <w:tc>
          <w:tcPr>
            <w:tcW w:w="1242" w:type="dxa"/>
            <w:vAlign w:val="center"/>
          </w:tcPr>
          <w:p w14:paraId="0A0909ED" w14:textId="77777777" w:rsidR="00B42EA1" w:rsidRPr="006C7BCF" w:rsidRDefault="00B42EA1" w:rsidP="0011460A">
            <w:pPr>
              <w:jc w:val="center"/>
            </w:pPr>
            <w:r>
              <w:rPr>
                <w:sz w:val="20"/>
              </w:rPr>
              <w:t>974</w:t>
            </w:r>
          </w:p>
        </w:tc>
        <w:tc>
          <w:tcPr>
            <w:tcW w:w="1242" w:type="dxa"/>
            <w:vAlign w:val="center"/>
          </w:tcPr>
          <w:p w14:paraId="17CE78FB" w14:textId="77777777" w:rsidR="00B42EA1" w:rsidRPr="006C7BCF" w:rsidRDefault="00B42EA1" w:rsidP="0011460A">
            <w:pPr>
              <w:jc w:val="center"/>
            </w:pPr>
            <w:r>
              <w:rPr>
                <w:sz w:val="20"/>
              </w:rPr>
              <w:t>82.7</w:t>
            </w:r>
          </w:p>
        </w:tc>
        <w:tc>
          <w:tcPr>
            <w:tcW w:w="1242" w:type="dxa"/>
            <w:vAlign w:val="center"/>
          </w:tcPr>
          <w:p w14:paraId="6703EB48" w14:textId="77777777" w:rsidR="00B42EA1" w:rsidRPr="006C7BCF" w:rsidRDefault="00B42EA1" w:rsidP="0011460A">
            <w:pPr>
              <w:jc w:val="center"/>
            </w:pPr>
            <w:r>
              <w:rPr>
                <w:sz w:val="20"/>
              </w:rPr>
              <w:t>0.454</w:t>
            </w:r>
          </w:p>
        </w:tc>
        <w:tc>
          <w:tcPr>
            <w:tcW w:w="1242" w:type="dxa"/>
            <w:vAlign w:val="center"/>
          </w:tcPr>
          <w:p w14:paraId="1C66088B" w14:textId="77777777" w:rsidR="00B42EA1" w:rsidRPr="006C7BCF" w:rsidRDefault="00B42EA1" w:rsidP="0011460A">
            <w:pPr>
              <w:jc w:val="center"/>
            </w:pPr>
            <w:r>
              <w:rPr>
                <w:sz w:val="20"/>
              </w:rPr>
              <w:t>0.0077</w:t>
            </w:r>
          </w:p>
        </w:tc>
        <w:tc>
          <w:tcPr>
            <w:tcW w:w="1242" w:type="dxa"/>
            <w:vAlign w:val="center"/>
          </w:tcPr>
          <w:p w14:paraId="116278BE" w14:textId="77777777" w:rsidR="00B42EA1" w:rsidRPr="006C7BCF" w:rsidRDefault="00B42EA1" w:rsidP="0011460A">
            <w:pPr>
              <w:jc w:val="center"/>
            </w:pPr>
            <w:r>
              <w:rPr>
                <w:sz w:val="20"/>
              </w:rPr>
              <w:t>0.202</w:t>
            </w:r>
          </w:p>
        </w:tc>
      </w:tr>
      <w:tr w:rsidR="00B42EA1" w:rsidRPr="006C7BCF" w14:paraId="4EB100D7" w14:textId="77777777" w:rsidTr="0011460A">
        <w:trPr>
          <w:jc w:val="center"/>
        </w:trPr>
        <w:tc>
          <w:tcPr>
            <w:tcW w:w="1242" w:type="dxa"/>
            <w:vAlign w:val="center"/>
          </w:tcPr>
          <w:p w14:paraId="76BEB195" w14:textId="77777777" w:rsidR="00B42EA1" w:rsidRPr="006C7BCF" w:rsidRDefault="00B42EA1" w:rsidP="0011460A">
            <w:pPr>
              <w:jc w:val="center"/>
            </w:pPr>
            <w:r>
              <w:rPr>
                <w:sz w:val="20"/>
              </w:rPr>
              <w:t>PoW</w:t>
            </w:r>
          </w:p>
        </w:tc>
        <w:tc>
          <w:tcPr>
            <w:tcW w:w="1242" w:type="dxa"/>
            <w:vAlign w:val="center"/>
          </w:tcPr>
          <w:p w14:paraId="0CAF9B31" w14:textId="77777777" w:rsidR="00B42EA1" w:rsidRPr="006C7BCF" w:rsidRDefault="00B42EA1" w:rsidP="0011460A">
            <w:pPr>
              <w:jc w:val="center"/>
            </w:pPr>
            <w:r>
              <w:rPr>
                <w:sz w:val="20"/>
              </w:rPr>
              <w:t>400</w:t>
            </w:r>
          </w:p>
        </w:tc>
        <w:tc>
          <w:tcPr>
            <w:tcW w:w="1242" w:type="dxa"/>
            <w:vAlign w:val="center"/>
          </w:tcPr>
          <w:p w14:paraId="47E1563B" w14:textId="77777777" w:rsidR="00B42EA1" w:rsidRPr="006C7BCF" w:rsidRDefault="00B42EA1" w:rsidP="0011460A">
            <w:pPr>
              <w:jc w:val="center"/>
            </w:pPr>
            <w:r>
              <w:rPr>
                <w:sz w:val="20"/>
              </w:rPr>
              <w:t>4.84</w:t>
            </w:r>
          </w:p>
        </w:tc>
        <w:tc>
          <w:tcPr>
            <w:tcW w:w="1242" w:type="dxa"/>
            <w:vAlign w:val="center"/>
          </w:tcPr>
          <w:p w14:paraId="2AB5EE73" w14:textId="77777777" w:rsidR="00B42EA1" w:rsidRPr="006C7BCF" w:rsidRDefault="00B42EA1" w:rsidP="0011460A">
            <w:pPr>
              <w:jc w:val="center"/>
            </w:pPr>
            <w:r>
              <w:rPr>
                <w:sz w:val="20"/>
              </w:rPr>
              <w:t>2182</w:t>
            </w:r>
          </w:p>
        </w:tc>
        <w:tc>
          <w:tcPr>
            <w:tcW w:w="1242" w:type="dxa"/>
            <w:vAlign w:val="center"/>
          </w:tcPr>
          <w:p w14:paraId="20898387" w14:textId="77777777" w:rsidR="00B42EA1" w:rsidRPr="006C7BCF" w:rsidRDefault="00B42EA1" w:rsidP="0011460A">
            <w:pPr>
              <w:jc w:val="center"/>
            </w:pPr>
            <w:r>
              <w:rPr>
                <w:sz w:val="20"/>
              </w:rPr>
              <w:t>0.0</w:t>
            </w:r>
          </w:p>
        </w:tc>
        <w:tc>
          <w:tcPr>
            <w:tcW w:w="1242" w:type="dxa"/>
            <w:vAlign w:val="center"/>
          </w:tcPr>
          <w:p w14:paraId="56878C09" w14:textId="77777777" w:rsidR="00B42EA1" w:rsidRPr="006C7BCF" w:rsidRDefault="00B42EA1" w:rsidP="0011460A">
            <w:pPr>
              <w:jc w:val="center"/>
            </w:pPr>
            <w:r>
              <w:rPr>
                <w:sz w:val="20"/>
              </w:rPr>
              <w:t>33.078</w:t>
            </w:r>
          </w:p>
        </w:tc>
        <w:tc>
          <w:tcPr>
            <w:tcW w:w="1242" w:type="dxa"/>
            <w:vAlign w:val="center"/>
          </w:tcPr>
          <w:p w14:paraId="291425BD" w14:textId="77777777" w:rsidR="00B42EA1" w:rsidRPr="006C7BCF" w:rsidRDefault="00B42EA1" w:rsidP="0011460A">
            <w:pPr>
              <w:jc w:val="center"/>
            </w:pPr>
            <w:r>
              <w:rPr>
                <w:sz w:val="20"/>
              </w:rPr>
              <w:t>1.2251</w:t>
            </w:r>
          </w:p>
        </w:tc>
        <w:tc>
          <w:tcPr>
            <w:tcW w:w="1242" w:type="dxa"/>
            <w:vAlign w:val="center"/>
          </w:tcPr>
          <w:p w14:paraId="04F88FCB" w14:textId="77777777" w:rsidR="00B42EA1" w:rsidRPr="006C7BCF" w:rsidRDefault="00B42EA1" w:rsidP="0011460A">
            <w:pPr>
              <w:jc w:val="center"/>
            </w:pPr>
            <w:r>
              <w:rPr>
                <w:sz w:val="20"/>
              </w:rPr>
              <w:t>14.720</w:t>
            </w:r>
          </w:p>
        </w:tc>
      </w:tr>
      <w:tr w:rsidR="00B42EA1" w:rsidRPr="006C7BCF" w14:paraId="3A095826" w14:textId="77777777" w:rsidTr="0011460A">
        <w:trPr>
          <w:jc w:val="center"/>
        </w:trPr>
        <w:tc>
          <w:tcPr>
            <w:tcW w:w="1242" w:type="dxa"/>
            <w:vAlign w:val="center"/>
          </w:tcPr>
          <w:p w14:paraId="777A0461" w14:textId="77777777" w:rsidR="00B42EA1" w:rsidRPr="006C7BCF" w:rsidRDefault="00B42EA1" w:rsidP="0011460A">
            <w:pPr>
              <w:jc w:val="center"/>
            </w:pPr>
            <w:r>
              <w:rPr>
                <w:sz w:val="20"/>
              </w:rPr>
              <w:t>PoCol</w:t>
            </w:r>
          </w:p>
        </w:tc>
        <w:tc>
          <w:tcPr>
            <w:tcW w:w="1242" w:type="dxa"/>
            <w:vAlign w:val="center"/>
          </w:tcPr>
          <w:p w14:paraId="1F06F9FF" w14:textId="77777777" w:rsidR="00B42EA1" w:rsidRPr="006C7BCF" w:rsidRDefault="00B42EA1" w:rsidP="0011460A">
            <w:pPr>
              <w:jc w:val="center"/>
            </w:pPr>
            <w:r>
              <w:rPr>
                <w:sz w:val="20"/>
              </w:rPr>
              <w:t>500</w:t>
            </w:r>
          </w:p>
        </w:tc>
        <w:tc>
          <w:tcPr>
            <w:tcW w:w="1242" w:type="dxa"/>
            <w:vAlign w:val="center"/>
          </w:tcPr>
          <w:p w14:paraId="69B16FBF" w14:textId="77777777" w:rsidR="00B42EA1" w:rsidRPr="006C7BCF" w:rsidRDefault="00B42EA1" w:rsidP="0011460A">
            <w:pPr>
              <w:jc w:val="center"/>
            </w:pPr>
            <w:r>
              <w:rPr>
                <w:sz w:val="20"/>
              </w:rPr>
              <w:t>8.53</w:t>
            </w:r>
          </w:p>
        </w:tc>
        <w:tc>
          <w:tcPr>
            <w:tcW w:w="1242" w:type="dxa"/>
            <w:vAlign w:val="center"/>
          </w:tcPr>
          <w:p w14:paraId="5718D07F" w14:textId="77777777" w:rsidR="00B42EA1" w:rsidRPr="006C7BCF" w:rsidRDefault="00B42EA1" w:rsidP="0011460A">
            <w:pPr>
              <w:jc w:val="center"/>
            </w:pPr>
            <w:r>
              <w:rPr>
                <w:sz w:val="20"/>
              </w:rPr>
              <w:t>1261</w:t>
            </w:r>
          </w:p>
        </w:tc>
        <w:tc>
          <w:tcPr>
            <w:tcW w:w="1242" w:type="dxa"/>
            <w:vAlign w:val="center"/>
          </w:tcPr>
          <w:p w14:paraId="6E03775E" w14:textId="77777777" w:rsidR="00B42EA1" w:rsidRPr="006C7BCF" w:rsidRDefault="00B42EA1" w:rsidP="0011460A">
            <w:pPr>
              <w:jc w:val="center"/>
            </w:pPr>
            <w:r>
              <w:rPr>
                <w:sz w:val="20"/>
              </w:rPr>
              <w:t>85.7</w:t>
            </w:r>
          </w:p>
        </w:tc>
        <w:tc>
          <w:tcPr>
            <w:tcW w:w="1242" w:type="dxa"/>
            <w:vAlign w:val="center"/>
          </w:tcPr>
          <w:p w14:paraId="16074C2F" w14:textId="77777777" w:rsidR="00B42EA1" w:rsidRPr="006C7BCF" w:rsidRDefault="00B42EA1" w:rsidP="0011460A">
            <w:pPr>
              <w:jc w:val="center"/>
            </w:pPr>
            <w:r>
              <w:rPr>
                <w:sz w:val="20"/>
              </w:rPr>
              <w:t>0.335</w:t>
            </w:r>
          </w:p>
        </w:tc>
        <w:tc>
          <w:tcPr>
            <w:tcW w:w="1242" w:type="dxa"/>
            <w:vAlign w:val="center"/>
          </w:tcPr>
          <w:p w14:paraId="31026471" w14:textId="77777777" w:rsidR="00B42EA1" w:rsidRPr="006C7BCF" w:rsidRDefault="00B42EA1" w:rsidP="0011460A">
            <w:pPr>
              <w:jc w:val="center"/>
            </w:pPr>
            <w:r>
              <w:rPr>
                <w:sz w:val="20"/>
              </w:rPr>
              <w:t>0.0073</w:t>
            </w:r>
          </w:p>
        </w:tc>
        <w:tc>
          <w:tcPr>
            <w:tcW w:w="1242" w:type="dxa"/>
            <w:vAlign w:val="center"/>
          </w:tcPr>
          <w:p w14:paraId="43D413D3" w14:textId="77777777" w:rsidR="00B42EA1" w:rsidRPr="006C7BCF" w:rsidRDefault="00B42EA1" w:rsidP="0011460A">
            <w:pPr>
              <w:jc w:val="center"/>
            </w:pPr>
            <w:r>
              <w:rPr>
                <w:sz w:val="20"/>
              </w:rPr>
              <w:t>0.149</w:t>
            </w:r>
          </w:p>
        </w:tc>
      </w:tr>
      <w:tr w:rsidR="00B42EA1" w:rsidRPr="006C7BCF" w14:paraId="222A7E9C" w14:textId="77777777" w:rsidTr="0011460A">
        <w:trPr>
          <w:jc w:val="center"/>
        </w:trPr>
        <w:tc>
          <w:tcPr>
            <w:tcW w:w="1242" w:type="dxa"/>
            <w:vAlign w:val="center"/>
          </w:tcPr>
          <w:p w14:paraId="1387831F" w14:textId="77777777" w:rsidR="00B42EA1" w:rsidRPr="006C7BCF" w:rsidRDefault="00B42EA1" w:rsidP="0011460A">
            <w:pPr>
              <w:jc w:val="center"/>
            </w:pPr>
            <w:r>
              <w:rPr>
                <w:sz w:val="20"/>
              </w:rPr>
              <w:t>PoW</w:t>
            </w:r>
          </w:p>
        </w:tc>
        <w:tc>
          <w:tcPr>
            <w:tcW w:w="1242" w:type="dxa"/>
            <w:vAlign w:val="center"/>
          </w:tcPr>
          <w:p w14:paraId="50BE0385" w14:textId="77777777" w:rsidR="00B42EA1" w:rsidRPr="006C7BCF" w:rsidRDefault="00B42EA1" w:rsidP="0011460A">
            <w:pPr>
              <w:jc w:val="center"/>
            </w:pPr>
            <w:r>
              <w:rPr>
                <w:sz w:val="20"/>
              </w:rPr>
              <w:t>500</w:t>
            </w:r>
          </w:p>
        </w:tc>
        <w:tc>
          <w:tcPr>
            <w:tcW w:w="1242" w:type="dxa"/>
            <w:vAlign w:val="center"/>
          </w:tcPr>
          <w:p w14:paraId="2499D531" w14:textId="77777777" w:rsidR="00B42EA1" w:rsidRPr="006C7BCF" w:rsidRDefault="00B42EA1" w:rsidP="0011460A">
            <w:pPr>
              <w:jc w:val="center"/>
            </w:pPr>
            <w:r>
              <w:rPr>
                <w:sz w:val="20"/>
              </w:rPr>
              <w:t>3.41</w:t>
            </w:r>
          </w:p>
        </w:tc>
        <w:tc>
          <w:tcPr>
            <w:tcW w:w="1242" w:type="dxa"/>
            <w:vAlign w:val="center"/>
          </w:tcPr>
          <w:p w14:paraId="3C948467" w14:textId="77777777" w:rsidR="00B42EA1" w:rsidRPr="006C7BCF" w:rsidRDefault="00B42EA1" w:rsidP="0011460A">
            <w:pPr>
              <w:jc w:val="center"/>
            </w:pPr>
            <w:r>
              <w:rPr>
                <w:sz w:val="20"/>
              </w:rPr>
              <w:t>3033</w:t>
            </w:r>
          </w:p>
        </w:tc>
        <w:tc>
          <w:tcPr>
            <w:tcW w:w="1242" w:type="dxa"/>
            <w:vAlign w:val="center"/>
          </w:tcPr>
          <w:p w14:paraId="28A847D3" w14:textId="77777777" w:rsidR="00B42EA1" w:rsidRPr="006C7BCF" w:rsidRDefault="00B42EA1" w:rsidP="0011460A">
            <w:pPr>
              <w:jc w:val="center"/>
            </w:pPr>
            <w:r>
              <w:rPr>
                <w:sz w:val="20"/>
              </w:rPr>
              <w:t>0.0</w:t>
            </w:r>
          </w:p>
        </w:tc>
        <w:tc>
          <w:tcPr>
            <w:tcW w:w="1242" w:type="dxa"/>
            <w:vAlign w:val="center"/>
          </w:tcPr>
          <w:p w14:paraId="5AD82C6A" w14:textId="77777777" w:rsidR="00B42EA1" w:rsidRPr="006C7BCF" w:rsidRDefault="00B42EA1" w:rsidP="0011460A">
            <w:pPr>
              <w:jc w:val="center"/>
            </w:pPr>
            <w:r>
              <w:rPr>
                <w:sz w:val="20"/>
              </w:rPr>
              <w:t>40.408</w:t>
            </w:r>
          </w:p>
        </w:tc>
        <w:tc>
          <w:tcPr>
            <w:tcW w:w="1242" w:type="dxa"/>
            <w:vAlign w:val="center"/>
          </w:tcPr>
          <w:p w14:paraId="322CB247" w14:textId="77777777" w:rsidR="00B42EA1" w:rsidRPr="006C7BCF" w:rsidRDefault="00B42EA1" w:rsidP="0011460A">
            <w:pPr>
              <w:jc w:val="center"/>
            </w:pPr>
            <w:r>
              <w:rPr>
                <w:sz w:val="20"/>
              </w:rPr>
              <w:t>2.1267</w:t>
            </w:r>
          </w:p>
        </w:tc>
        <w:tc>
          <w:tcPr>
            <w:tcW w:w="1242" w:type="dxa"/>
            <w:vAlign w:val="center"/>
          </w:tcPr>
          <w:p w14:paraId="77C02A7A" w14:textId="77777777" w:rsidR="00B42EA1" w:rsidRPr="006C7BCF" w:rsidRDefault="00B42EA1" w:rsidP="0011460A">
            <w:pPr>
              <w:jc w:val="center"/>
            </w:pPr>
            <w:r>
              <w:rPr>
                <w:sz w:val="20"/>
              </w:rPr>
              <w:t>17.981</w:t>
            </w:r>
          </w:p>
        </w:tc>
      </w:tr>
    </w:tbl>
    <w:p w14:paraId="5347FCEA" w14:textId="77777777" w:rsidR="00B42EA1" w:rsidRPr="006C7BCF" w:rsidRDefault="00B42EA1" w:rsidP="00B42EA1">
      <w:pPr>
        <w:jc w:val="center"/>
      </w:pPr>
      <w:r>
        <w:rPr>
          <w:i/>
          <w:sz w:val="20"/>
        </w:rPr>
        <w:t xml:space="preserve">Table 7.1. Summary of the main PoCol and PoW evaluation metrics extracted from the simulation logs.</w:t>
      </w:r>
    </w:p>
    <w:p w14:paraId="0BBE7979" w14:textId="77777777" w:rsidR="00B42EA1" w:rsidRPr="006C7BCF" w:rsidRDefault="00B42EA1" w:rsidP="00B42EA1">
      <w:pPr>
        <w:pStyle w:val="Heading2"/>
        <w:numPr>
          <w:ilvl w:val="1"/>
          <w:numId w:val="0"/>
        </w:numPr>
      </w:pPr>
      <w:bookmarkStart w:id="234" w:name="_Toc235213149"/>
      <w:r>
        <w:t>7.3. Performance Results</w:t>
      </w:r>
      <w:bookmarkEnd w:id="234"/>
    </w:p>
    <w:p w14:paraId="2546CFFB" w14:textId="77777777" w:rsidR="00B42EA1" w:rsidRPr="006C7BCF" w:rsidRDefault="00B42EA1" w:rsidP="00B42EA1">
      <w:pPr>
        <w:pStyle w:val="Heading3"/>
        <w:numPr>
          <w:ilvl w:val="2"/>
          <w:numId w:val="0"/>
        </w:numPr>
      </w:pPr>
      <w:bookmarkStart w:id="235" w:name="_Toc235213150"/>
      <w:r>
        <w:t>7.3.1. Throughput under varying network sizes</w:t>
      </w:r>
      <w:bookmarkEnd w:id="235"/>
    </w:p>
    <w:p w14:paraId="28A58C6D" w14:textId="77777777" w:rsidR="00B42EA1" w:rsidRPr="006C7BCF" w:rsidRDefault="00747645" w:rsidP="00747645">
      <w:r>
        <w:t xml:space="preserve">Figure 7.1 depicts the average throughput across the entire simulation duration. In simulations with 100 miners, PoCol performs equally as well as PoW in throughput measure, but in all higher miner conditions, PoCol exceeds PoW in average throughput. The throughput in TPS for PoCol and PoW at 200 miners is 6.67 TPS and 2.51 TPS, respectively. The throughput gap at 300 miners between PoCol and PoW is 11.33 TPS to 2.87 TPS, respectively. The throughput figures of PoCol and PoW at 400 miners are 10.78 TPS and 4.84 TPS, respectively. It is clear, therefore, that collaborative work enables more blocks and transactions to accumulate on the main chain within the same simulation time period than in the current simulation configuration.</w:t>
      </w:r>
    </w:p>
    <w:p w14:paraId="72090CEF" w14:textId="77777777" w:rsidR="00B42EA1" w:rsidRPr="006C7BCF" w:rsidRDefault="00B42EA1" w:rsidP="00B42EA1">
      <w:pPr>
        <w:jc w:val="center"/>
      </w:pPr>
      <w:r>
        <w:rPr>
          <w:noProof/>
        </w:rPr>
        <w:lastRenderedPageBreak/>
        <w:drawing>
          <wp:inline distT="0" distB="0" distL="0" distR="0" wp14:anchorId="37D1BF4B" wp14:editId="6E744575">
            <wp:extent cx="5400000" cy="344019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00" cy="3440199"/>
                    </a:xfrm>
                    <a:prstGeom prst="rect">
                      <a:avLst/>
                    </a:prstGeom>
                  </pic:spPr>
                </pic:pic>
              </a:graphicData>
            </a:graphic>
          </wp:inline>
        </w:drawing>
      </w:r>
    </w:p>
    <w:p w14:paraId="604216C5" w14:textId="77777777" w:rsidR="00B42EA1" w:rsidRPr="006C7BCF" w:rsidRDefault="00B42EA1" w:rsidP="00B42EA1">
      <w:pPr>
        <w:jc w:val="center"/>
      </w:pPr>
      <w:r>
        <w:rPr>
          <w:i/>
          <w:sz w:val="20"/>
        </w:rPr>
        <w:t xml:space="preserve">Figure 7.1. Average throughput over the full simulation horizon for PoCol and PoW.</w:t>
      </w:r>
    </w:p>
    <w:p w14:paraId="62707DC6" w14:textId="77777777" w:rsidR="00B42EA1" w:rsidRPr="006C7BCF" w:rsidRDefault="00747645" w:rsidP="00747645">
      <w:r>
        <w:t xml:space="preserve">The improved throughput performance is indicative of collaborative work allocation positively impacting the reduction of redundant search efforts, and thus increasing the quantity of useful work that was part of the accepted blocks. However, throughput alone does not provide a sufficient basis to evaluate the protocol, as the protocol may process many transactions, while concurrently exerting significant forking pressure. Therefore, when analysing these throughput results, they should be considered in conjunction with stale block performance and other finality metrics [135], [145].</w:t>
      </w:r>
    </w:p>
    <w:p w14:paraId="1095F896" w14:textId="77777777" w:rsidR="00B42EA1" w:rsidRPr="006C7BCF" w:rsidRDefault="00B42EA1" w:rsidP="00B42EA1">
      <w:pPr>
        <w:pStyle w:val="Heading3"/>
        <w:numPr>
          <w:ilvl w:val="2"/>
          <w:numId w:val="0"/>
        </w:numPr>
      </w:pPr>
      <w:bookmarkStart w:id="236" w:name="_Toc235213151"/>
      <w:r>
        <w:t>7.3.2. Latency and finality</w:t>
      </w:r>
      <w:bookmarkEnd w:id="236"/>
    </w:p>
    <w:p w14:paraId="646E5C4B" w14:textId="77777777" w:rsidR="00B42EA1" w:rsidRPr="006C7BCF" w:rsidRDefault="00747645" w:rsidP="00747645">
      <w:r>
        <w:t xml:space="preserve">Finality for both PoW and PoCol is determined probabilistically not deterministically. Thus, this section provides the total count of six confirmations using the average main-chain block time per run. At 100 miners, the average six-confirmation finality was approximately 3189 seconds for PoCol and 3128 seconds for PoW (see Figure 7.2). The finality total for PoCol begins to drop rapidly in comparison to PoW as the number of miners increases beyond 100, with approximately 957 seconds for PoCol and 3635 seconds for PoW at 300 miners, approximately 974 seconds for PoCol and 2182 seconds for PoW at 400 miners and approximately 1261 seconds for PoCol and 3033 seconds for PoW at 500 miners.</w:t>
      </w:r>
    </w:p>
    <w:p w14:paraId="78D7A639" w14:textId="77777777" w:rsidR="00B42EA1" w:rsidRPr="006C7BCF" w:rsidRDefault="00B42EA1" w:rsidP="00B42EA1">
      <w:pPr>
        <w:jc w:val="center"/>
      </w:pPr>
      <w:r>
        <w:rPr>
          <w:noProof/>
        </w:rPr>
        <w:lastRenderedPageBreak/>
        <w:drawing>
          <wp:inline distT="0" distB="0" distL="0" distR="0" wp14:anchorId="34D570B3" wp14:editId="6D5A7CBB">
            <wp:extent cx="5400000" cy="2979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0410D804" w14:textId="77777777" w:rsidR="00B42EA1" w:rsidRPr="006C7BCF" w:rsidRDefault="00B42EA1" w:rsidP="00B42EA1">
      <w:pPr>
        <w:jc w:val="center"/>
      </w:pPr>
      <w:r>
        <w:rPr>
          <w:i/>
          <w:sz w:val="20"/>
        </w:rPr>
        <w:t>Figure 7.2. Approximate six-confirmation finality time derived from the average main-chain block interval.</w:t>
      </w:r>
    </w:p>
    <w:p w14:paraId="153BB5F2" w14:textId="77777777" w:rsidR="00B42EA1" w:rsidRPr="006C7BCF" w:rsidRDefault="001373F8" w:rsidP="00747645">
      <w:r>
        <w:t xml:space="preserve">These findings indicate that PoCol produces accepted blocks on the main chain more frequently and thus is positioned to shorten effective confirmation times for all accepted blocks. However, since stale rates can significantly impact the effective security margin created by confirmation depth, the finality estimates given in this section should be interpreted with caution. For example, while a rapidly growing chain may have a high rate of staleness, it does not necessarily confer the same level of security confidence as a chain that grows slowly but has an extremely low rate of stale blocks [135], [76].</w:t>
      </w:r>
    </w:p>
    <w:p w14:paraId="2EBFCA00" w14:textId="77777777" w:rsidR="00B42EA1" w:rsidRPr="006C7BCF" w:rsidRDefault="00B42EA1" w:rsidP="00B42EA1">
      <w:pPr>
        <w:pStyle w:val="Heading3"/>
        <w:numPr>
          <w:ilvl w:val="2"/>
          <w:numId w:val="0"/>
        </w:numPr>
      </w:pPr>
      <w:bookmarkStart w:id="237" w:name="_Toc235213152"/>
      <w:r>
        <w:t>7.3.3. Scalability and fault-tolerance</w:t>
      </w:r>
      <w:bookmarkEnd w:id="237"/>
    </w:p>
    <w:p w14:paraId="0EB5279D" w14:textId="77777777" w:rsidR="00B42EA1" w:rsidRPr="006C7BCF" w:rsidRDefault="001373F8" w:rsidP="00747645">
      <w:r>
        <w:t xml:space="preserve">PoCol's scalability is being evaluated based on its behavior using a miner set and observing how throughput grows and how stale rates behave during the mining experience. Stale-block rates for the PoW and PoCol protocols can be seen in Figure 7.3. Stale rates for PoW stay at 0% for all tested runs and the PoCol stale rate increases from 35.7% with 100 miners to 68.1% with 200 miners, 78.4% with 300 miners, and 82.7% with 400 miners. The trends established for the PoCol mining are continued in the logs for 500 miners. The overall conclusion is that PoCol is scalable in terms of throughput and energy-based leverage but that PoCol's chain cleanliness is unfavorably scaled based on its implementation to date.</w:t>
      </w:r>
    </w:p>
    <w:p w14:paraId="56BD5BB2" w14:textId="77777777" w:rsidR="00B42EA1" w:rsidRPr="006C7BCF" w:rsidRDefault="00B42EA1" w:rsidP="00B42EA1">
      <w:pPr>
        <w:jc w:val="center"/>
      </w:pPr>
      <w:r>
        <w:rPr>
          <w:noProof/>
        </w:rPr>
        <w:lastRenderedPageBreak/>
        <w:drawing>
          <wp:inline distT="0" distB="0" distL="0" distR="0" wp14:anchorId="7A844C68" wp14:editId="5A16778A">
            <wp:extent cx="5400000" cy="3342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400000" cy="3342020"/>
                    </a:xfrm>
                    <a:prstGeom prst="rect">
                      <a:avLst/>
                    </a:prstGeom>
                  </pic:spPr>
                </pic:pic>
              </a:graphicData>
            </a:graphic>
          </wp:inline>
        </w:drawing>
      </w:r>
    </w:p>
    <w:p w14:paraId="39739534" w14:textId="77777777" w:rsidR="00B42EA1" w:rsidRPr="006C7BCF" w:rsidRDefault="00B42EA1" w:rsidP="00B42EA1">
      <w:pPr>
        <w:jc w:val="center"/>
      </w:pPr>
      <w:r>
        <w:rPr>
          <w:i/>
          <w:sz w:val="20"/>
        </w:rPr>
        <w:t xml:space="preserve">Figure 7.3. Stale-block rate for PoCol and PoW. Labels indicate stale blocks over total blocks.</w:t>
      </w:r>
    </w:p>
    <w:p w14:paraId="222FC80E" w14:textId="77777777" w:rsidR="00B42EA1" w:rsidRPr="006C7BCF" w:rsidRDefault="001373F8" w:rsidP="00747645">
      <w:r>
        <w:t xml:space="preserve">While the perspective of fault-tolerance does not indicate a protocol-failure, PoCol's result does indicate sensitivity issues with respect to coordination over-head, propagation timing or round-synchronization. In practice, for PoCol, a stale-rate above 70% creates complications regarding wasted network resources, difficulties in aligning incentives and may also adversely impact confirmation-depth's effective security. Therefore, while PoCol displays strong potential in terms of operation due to designed efficiency, this efficiency is also limited by an implementation bottleneck that must be resolved prior to considering PoCol to be robust in a production environment [135], [145].</w:t>
      </w:r>
    </w:p>
    <w:p w14:paraId="1E1A8499" w14:textId="77777777" w:rsidR="00B42EA1" w:rsidRPr="006C7BCF" w:rsidRDefault="00B42EA1" w:rsidP="00B42EA1">
      <w:pPr>
        <w:pStyle w:val="Heading2"/>
        <w:numPr>
          <w:ilvl w:val="1"/>
          <w:numId w:val="0"/>
        </w:numPr>
      </w:pPr>
      <w:bookmarkStart w:id="238" w:name="_Toc235213153"/>
      <w:r>
        <w:t>7.4. Energy Consumption Results</w:t>
      </w:r>
      <w:bookmarkEnd w:id="238"/>
    </w:p>
    <w:p w14:paraId="7A5DAE4E" w14:textId="77777777" w:rsidR="00B42EA1" w:rsidRPr="006C7BCF" w:rsidRDefault="00B42EA1" w:rsidP="00B42EA1">
      <w:pPr>
        <w:pStyle w:val="Heading3"/>
        <w:numPr>
          <w:ilvl w:val="2"/>
          <w:numId w:val="0"/>
        </w:numPr>
      </w:pPr>
      <w:bookmarkStart w:id="239" w:name="_Toc235213154"/>
      <w:r>
        <w:t>7.4.1. Total energy per block / per transaction</w:t>
      </w:r>
      <w:bookmarkEnd w:id="239"/>
    </w:p>
    <w:p w14:paraId="76F4E689" w14:textId="77777777" w:rsidR="00B42EA1" w:rsidRPr="006C7BCF" w:rsidRDefault="001373F8" w:rsidP="00747645">
      <w:r>
        <w:t xml:space="preserve">PoCol achieved its greatest achievement in terms of energy-savings. Figure 7.4 illustrates the total cumulative energy consumption of PoCol and PoW under varying numbers of miners. In simulations with 100 miners, PoW consumed approximately 7.90 kWh of electrical power, where PoCol consumed approximately 0.131 kWh (reduction of approximately 98.3% from PoW). With 400 miners, PoW consumed approximately 33.078 kWh whereas PoCol continued to consume approximately 0.454 kWh (reduction of approximately 98.6% from PoW). At 500 miners, PoW used approximately 40.408 kWh to supply the network while PoCol consumed 0.335 kWh.</w:t>
      </w:r>
    </w:p>
    <w:p w14:paraId="2C3D0DE2" w14:textId="77777777" w:rsidR="00B42EA1" w:rsidRPr="006C7BCF" w:rsidRDefault="00B42EA1" w:rsidP="00B42EA1">
      <w:pPr>
        <w:jc w:val="center"/>
      </w:pPr>
      <w:r>
        <w:rPr>
          <w:noProof/>
        </w:rPr>
        <w:lastRenderedPageBreak/>
        <w:drawing>
          <wp:inline distT="0" distB="0" distL="0" distR="0" wp14:anchorId="410B0C32" wp14:editId="07190E6E">
            <wp:extent cx="5400000" cy="29794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3D4A512C" w14:textId="77777777" w:rsidR="00B42EA1" w:rsidRPr="006C7BCF" w:rsidRDefault="00B42EA1" w:rsidP="00B42EA1">
      <w:pPr>
        <w:jc w:val="center"/>
      </w:pPr>
      <w:r>
        <w:rPr>
          <w:i/>
          <w:sz w:val="20"/>
        </w:rPr>
        <w:t xml:space="preserve">Figure 7.4. Total energy consumption for PoCol and PoW across miner populations.</w:t>
      </w:r>
    </w:p>
    <w:p w14:paraId="6718D60E" w14:textId="77777777" w:rsidR="00B42EA1" w:rsidRPr="006C7BCF" w:rsidRDefault="001373F8" w:rsidP="00747645">
      <w:r>
        <w:t xml:space="preserve">When we normalize energy consumption by accepted blocks and accepted transactions, it becomes clearer that PoCol has a much lower cost per block than PoW. This is displayed in the energy requirements for every main-chain block in Figure 7.5. Since PoCol allows for many main-chain blocks to be created while keeping energy usage low, it has a much lower cost per block than PoW, which has costs that can be orders of magnitude higher than those of PoCol. The energy required per transaction for PoCol is also indicated by Figure 7.6 and shows similar results to those found in Figure 7.5. In all cases, PoCol's energy usage per transaction remains relatively constant at approximately 0.004 - 0.005 Wh/transaction, whereas the energy required per PoW transaction varies from about 0.245 Wh/transaction at 100 miners to over 1.18 Wh/transaction at 500 miners.</w:t>
      </w:r>
    </w:p>
    <w:p w14:paraId="3ED8C575" w14:textId="77777777" w:rsidR="00B42EA1" w:rsidRPr="006C7BCF" w:rsidRDefault="00B42EA1" w:rsidP="00B42EA1">
      <w:pPr>
        <w:jc w:val="center"/>
      </w:pPr>
      <w:r>
        <w:rPr>
          <w:noProof/>
        </w:rPr>
        <w:lastRenderedPageBreak/>
        <w:drawing>
          <wp:inline distT="0" distB="0" distL="0" distR="0" wp14:anchorId="23E3FDB8" wp14:editId="6D03253F">
            <wp:extent cx="5400000" cy="2977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1D1BE256" w14:textId="77777777" w:rsidR="00B42EA1" w:rsidRPr="006C7BCF" w:rsidRDefault="00B42EA1" w:rsidP="00B42EA1">
      <w:pPr>
        <w:jc w:val="center"/>
      </w:pPr>
      <w:r>
        <w:rPr>
          <w:i/>
          <w:sz w:val="20"/>
        </w:rPr>
        <w:t xml:space="preserve">Figure 7.5. Energy per accepted main-chain block for PoCol and PoW.</w:t>
      </w:r>
    </w:p>
    <w:p w14:paraId="51C6C5FF" w14:textId="77777777" w:rsidR="00B42EA1" w:rsidRPr="006C7BCF" w:rsidRDefault="00B42EA1" w:rsidP="00B42EA1">
      <w:pPr>
        <w:jc w:val="center"/>
      </w:pPr>
      <w:r>
        <w:rPr>
          <w:noProof/>
        </w:rPr>
        <w:drawing>
          <wp:inline distT="0" distB="0" distL="0" distR="0" wp14:anchorId="381F74FC" wp14:editId="0D61B7B6">
            <wp:extent cx="5400000" cy="29776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51A6AFC9" w14:textId="77777777" w:rsidR="00B42EA1" w:rsidRPr="006C7BCF" w:rsidRDefault="00B42EA1" w:rsidP="00B42EA1">
      <w:pPr>
        <w:jc w:val="center"/>
      </w:pPr>
      <w:r>
        <w:rPr>
          <w:i/>
          <w:sz w:val="20"/>
        </w:rPr>
        <w:t xml:space="preserve">Figure 7.6. Energy per transaction for PoCol and PoW.</w:t>
      </w:r>
    </w:p>
    <w:p w14:paraId="02B29E4C" w14:textId="77777777" w:rsidR="00B42EA1" w:rsidRPr="006C7BCF" w:rsidRDefault="00B42EA1" w:rsidP="00747645">
      <w:r>
        <w:t xml:space="preserve">The time-series diagrams reinforce the same conclusion. Figure 7.7 illustrates cumulative energy over simulation time. The PoW curves rise steeply with miner count, whereas the PoCol curves stay compressed near the horizontal axis. This indicates that the event-driven collaborative model suppresses most of the redundant work that dominates PoW energy expenditure.</w:t>
      </w:r>
    </w:p>
    <w:p w14:paraId="196F68C8" w14:textId="77777777" w:rsidR="00B42EA1" w:rsidRPr="006C7BCF" w:rsidRDefault="00B42EA1" w:rsidP="00B42EA1">
      <w:pPr>
        <w:jc w:val="center"/>
      </w:pPr>
      <w:r>
        <w:rPr>
          <w:noProof/>
        </w:rPr>
        <w:lastRenderedPageBreak/>
        <w:drawing>
          <wp:inline distT="0" distB="0" distL="0" distR="0" wp14:anchorId="5425D004" wp14:editId="5544BDCE">
            <wp:extent cx="5400000" cy="3315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5400000" cy="3315635"/>
                    </a:xfrm>
                    <a:prstGeom prst="rect">
                      <a:avLst/>
                    </a:prstGeom>
                  </pic:spPr>
                </pic:pic>
              </a:graphicData>
            </a:graphic>
          </wp:inline>
        </w:drawing>
      </w:r>
    </w:p>
    <w:p w14:paraId="621389B6" w14:textId="77777777" w:rsidR="00B42EA1" w:rsidRPr="006C7BCF" w:rsidRDefault="00B42EA1" w:rsidP="00B42EA1">
      <w:pPr>
        <w:jc w:val="center"/>
      </w:pPr>
      <w:r>
        <w:rPr>
          <w:i/>
          <w:sz w:val="20"/>
        </w:rPr>
        <w:t xml:space="preserve">Figure 7.7. Cumulative energy over time for PoW and PoCol under the event-based accounting model.</w:t>
      </w:r>
    </w:p>
    <w:p w14:paraId="2296FFC8" w14:textId="77777777" w:rsidR="00B42EA1" w:rsidRPr="006C7BCF" w:rsidRDefault="00B42EA1" w:rsidP="00B42EA1">
      <w:pPr>
        <w:pStyle w:val="Heading3"/>
        <w:numPr>
          <w:ilvl w:val="2"/>
          <w:numId w:val="0"/>
        </w:numPr>
      </w:pPr>
      <w:bookmarkStart w:id="240" w:name="_Toc235213155"/>
      <w:r>
        <w:t xml:space="preserve">7.4.2. Comparison with PoW, PoS, PBFT, etc.</w:t>
      </w:r>
      <w:bookmarkEnd w:id="240"/>
    </w:p>
    <w:p w14:paraId="15DF6E61" w14:textId="77777777" w:rsidR="001373F8" w:rsidRPr="006C7BCF" w:rsidRDefault="001373F8" w:rsidP="001373F8">
      <w:r>
        <w:t xml:space="preserve">When comparing PoW to PoCol, it is clear that PoCol has significantly increased energy efficiency through higher energy and carbon cost reductions when compared with PoW. This paper shows that the operational behaviour of both PoCol and PoW show similar trajectories of lowering energy and carbon costs while concurrently maintaining the same style of permissionless chain growth process as PoW, however, to a lesser extent than PBFT.</w:t>
      </w:r>
    </w:p>
    <w:p w14:paraId="379A4718" w14:textId="77777777" w:rsidR="00B42EA1" w:rsidRPr="006C7BCF" w:rsidRDefault="001373F8" w:rsidP="001373F8">
      <w:r>
        <w:t xml:space="preserve">However, at this time, we cannot categorically state that PoCol is superior to PoS or PBFT in overall energy efficiency because we did not perform matched runs of PoS or PBFT under the same simulator inputs as PoCol. It is worth noting, based on current evidence, that PoCol has achieved a substantial improvement over PoW, and has now bridged some of the gap between traditional high-energy PoW model and lower energy consensus models discussed in the existing literature [76], [65].</w:t>
      </w:r>
    </w:p>
    <w:p w14:paraId="34A644FA" w14:textId="77777777" w:rsidR="00B42EA1" w:rsidRPr="006C7BCF" w:rsidRDefault="00B42EA1" w:rsidP="00B42EA1">
      <w:pPr>
        <w:pStyle w:val="Heading3"/>
        <w:numPr>
          <w:ilvl w:val="2"/>
          <w:numId w:val="0"/>
        </w:numPr>
      </w:pPr>
      <w:bookmarkStart w:id="241" w:name="_Toc235213156"/>
      <w:r>
        <w:t>7.4.3. Energy–performance trade-offs</w:t>
      </w:r>
      <w:bookmarkEnd w:id="241"/>
    </w:p>
    <w:p w14:paraId="69B0FBD1" w14:textId="77777777" w:rsidR="00B42EA1" w:rsidRPr="006C7BCF" w:rsidRDefault="00B42EA1" w:rsidP="00747645">
      <w:r>
        <w:t xml:space="preserve">Figure 7.8 compares total carbon footprint, which follows the same shape as the energy curves because the simulator converts energy into CO₂ using a fixed grid emission factor. At 400 miners, the total CO₂ of PoW is about 14.7 kg, compared with about 0.202 kg for PoCol. Thus, the reduction in carbon footprint is not a marginal improvement but a structural one.</w:t>
      </w:r>
    </w:p>
    <w:p w14:paraId="45B96854" w14:textId="77777777" w:rsidR="00B42EA1" w:rsidRPr="006C7BCF" w:rsidRDefault="00B42EA1" w:rsidP="00B42EA1">
      <w:pPr>
        <w:jc w:val="center"/>
      </w:pPr>
      <w:r>
        <w:rPr>
          <w:noProof/>
        </w:rPr>
        <w:lastRenderedPageBreak/>
        <w:drawing>
          <wp:inline distT="0" distB="0" distL="0" distR="0" wp14:anchorId="1CD6C8B1" wp14:editId="146FA929">
            <wp:extent cx="5400000" cy="29794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3">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74E42B77" w14:textId="77777777" w:rsidR="00B42EA1" w:rsidRPr="006C7BCF" w:rsidRDefault="00B42EA1" w:rsidP="00B42EA1">
      <w:pPr>
        <w:jc w:val="center"/>
      </w:pPr>
      <w:r>
        <w:rPr>
          <w:i/>
          <w:sz w:val="20"/>
        </w:rPr>
        <w:t xml:space="preserve">Figure 7.8. Total carbon footprint for PoCol and PoW.</w:t>
      </w:r>
    </w:p>
    <w:p w14:paraId="706462F9" w14:textId="77777777" w:rsidR="00B42EA1" w:rsidRPr="006C7BCF" w:rsidRDefault="00B42EA1" w:rsidP="00747645">
      <w:r>
        <w:t xml:space="preserve">The trade-off appears when these gains are compared with stale-block behavior. PoCol simultaneously improves throughput and reduces energy, which is unusual and desirable; however, it pays for this advantage with a sharp increase in stale blocks. Therefore, the present prototype should be interpreted as energy-efficient and performance-promising, but not yet fully optimized in protocol stability. The core research contribution is that energy reduction is achieved without sacrificing useful throughput, even though the resulting coordination dynamics still require refinement.</w:t>
      </w:r>
    </w:p>
    <w:p w14:paraId="5635D647" w14:textId="77777777" w:rsidR="00B42EA1" w:rsidRPr="006C7BCF" w:rsidRDefault="00B42EA1" w:rsidP="00B42EA1">
      <w:pPr>
        <w:pStyle w:val="Heading2"/>
        <w:numPr>
          <w:ilvl w:val="1"/>
          <w:numId w:val="0"/>
        </w:numPr>
      </w:pPr>
      <w:bookmarkStart w:id="242" w:name="_Toc235213157"/>
      <w:r>
        <w:t>7.5. Sensitivity Analysis</w:t>
      </w:r>
      <w:bookmarkEnd w:id="242"/>
    </w:p>
    <w:p w14:paraId="6A6A4A51" w14:textId="77777777" w:rsidR="00B42EA1" w:rsidRPr="006C7BCF" w:rsidRDefault="00B42EA1" w:rsidP="00B42EA1">
      <w:pPr>
        <w:pStyle w:val="Heading3"/>
        <w:numPr>
          <w:ilvl w:val="2"/>
          <w:numId w:val="0"/>
        </w:numPr>
      </w:pPr>
      <w:bookmarkStart w:id="243" w:name="_Toc235213158"/>
      <w:r>
        <w:t>7.5.1. Impact of topology, delay, churn</w:t>
      </w:r>
      <w:bookmarkEnd w:id="243"/>
    </w:p>
    <w:p w14:paraId="0AB1EE2E" w14:textId="77777777" w:rsidR="00B42EA1" w:rsidRPr="006C7BCF" w:rsidRDefault="001373F8" w:rsidP="00747645">
      <w:r>
        <w:t xml:space="preserve">While logs identified from previous studies did not include separate factorial experiments to identify topology, delay and churn, the measured growth of stale rates appears to indicate that there is a sensitivity to the variables measured. Simulation studies with discrete-event blockchain simulators have indicated that for whatever reason the growth in the number of stale blocks correlates with a larger percentage of block discovery interval when propagation delay is larger than it was previously or when node coordination is less consistent [40], [135]. </w:t>
      </w:r>
      <w:r>
        <w:rPr>
          <w:color w:val="FF0000"/>
        </w:rPr>
        <w:t xml:space="preserve">By virtue of creating a larger number of proposed-block events in the same time period</w:t>
      </w:r>
      <w:r>
        <w:t xml:space="preserve">, the implementation of PoCol seems to be subject to greater propagation and coordination effects than PoW at this time. This therefore indicates that any future studies should differentiate delay distributions, peer degree assumptions, and churn processes on an experimental basis. By conducting the studies in </w:t>
        <w:lastRenderedPageBreak/>
        <w:t xml:space="preserve">this manner, the researcher will be able to identify whether the recent increase in the number of stale blocks has been caused primarily by propagation from the network, round synchronization overhead, or by the logical task of working collaboratively together. For instance, if PoCol is being considered for deployment on an open network with heterogeneous links and intermittent node participation, then it is critical that any studies conducted to evaluate PoCol study these sensitivity factors.</w:t>
      </w:r>
    </w:p>
    <w:p w14:paraId="670B0BA3" w14:textId="77777777" w:rsidR="00B42EA1" w:rsidRPr="006C7BCF" w:rsidRDefault="00B42EA1" w:rsidP="00B42EA1">
      <w:pPr>
        <w:pStyle w:val="Heading3"/>
        <w:numPr>
          <w:ilvl w:val="2"/>
          <w:numId w:val="0"/>
        </w:numPr>
      </w:pPr>
      <w:bookmarkStart w:id="244" w:name="_Toc235213159"/>
      <w:r>
        <w:t>7.5.2. Impact of collaboration parameters</w:t>
      </w:r>
      <w:bookmarkEnd w:id="244"/>
    </w:p>
    <w:p w14:paraId="2DCA5D82" w14:textId="77777777" w:rsidR="001373F8" w:rsidRPr="006C7BCF" w:rsidRDefault="001373F8" w:rsidP="001373F8">
      <w:r>
        <w:t xml:space="preserve">The characteristics of these results also demonstrate the effect of Collaboration Parameter Variability as it relates to Nonce Space(s). While it is currently true that PoCol is an extremely energy efficient collaboration method due to its highly efficient allocation of work across miners, it still has a signature of extensive collaboration through the use of Stale Rate Measurement which results in an abundance of competing blocks that were created as a result of the collaboration and thus effect the dissemination and commitment process of blocks between participants.</w:t>
      </w:r>
    </w:p>
    <w:p w14:paraId="47721047" w14:textId="77777777" w:rsidR="00B42EA1" w:rsidRPr="006C7BCF" w:rsidRDefault="001373F8" w:rsidP="001373F8">
      <w:r>
        <w:t xml:space="preserve">To enhance PoCol's ability to provide optimal results with minimum energy costs, future research will require changes in Parameters Associated with Collaborations, including Nonce Partition Size and Timing, Collaborative Round Success Proposal Rule (after collaboration), Validation Delay Tolerance Threshold prior to advancement of Collaborative Rounds, Reward for Stale Block Acceptance vs. Accepted Collaborative Outcome. These variables will have a great impact on determining the optimal tradeoff between Chain Quality and Energy Savings with regards to PoCol.</w:t>
      </w:r>
    </w:p>
    <w:p w14:paraId="7DE75BA4" w14:textId="77777777" w:rsidR="00B42EA1" w:rsidRPr="006C7BCF" w:rsidRDefault="00B42EA1" w:rsidP="00B42EA1">
      <w:pPr>
        <w:pStyle w:val="Heading2"/>
        <w:numPr>
          <w:ilvl w:val="1"/>
          <w:numId w:val="0"/>
        </w:numPr>
      </w:pPr>
      <w:bookmarkStart w:id="245" w:name="_Toc235213160"/>
      <w:r>
        <w:t>7.6. Discussion of Results</w:t>
      </w:r>
      <w:bookmarkEnd w:id="245"/>
    </w:p>
    <w:p w14:paraId="2FB39957" w14:textId="77777777" w:rsidR="00B42EA1" w:rsidRPr="006C7BCF" w:rsidRDefault="00B42EA1" w:rsidP="00B42EA1">
      <w:pPr>
        <w:pStyle w:val="Heading3"/>
        <w:numPr>
          <w:ilvl w:val="2"/>
          <w:numId w:val="0"/>
        </w:numPr>
      </w:pPr>
      <w:bookmarkStart w:id="246" w:name="_Toc235213161"/>
      <w:r>
        <w:t>7.6.1. Interpretation relative to research questions</w:t>
      </w:r>
      <w:bookmarkEnd w:id="246"/>
    </w:p>
    <w:p w14:paraId="180E74B3" w14:textId="77777777" w:rsidR="00B42EA1" w:rsidRPr="006C7BCF" w:rsidRDefault="00B42EA1" w:rsidP="00747645">
      <w:r>
        <w:t xml:space="preserve">The results answer the thesis research questions in a nuanced way. </w:t>
      </w:r>
      <w:r>
        <w:rPr>
          <w:color w:val="FF0000"/>
        </w:rPr>
        <w:t xml:space="preserve">Regarding the question of whether collaboration can reduce redundant work and energy consumption, the answer is clearly yes: by requiring a common immutable block template in each round and assigning disjoint nonce ranges, PoCol eliminates duplicate hash inputs among honest miners within a mining round, and this is the mechanism behind the observed reductions.</w:t>
      </w:r>
      <w:r>
        <w:t xml:space="preserve"> Across all evaluated miner populations, PoCol drastically lowers total energy, energy per block, energy per transaction, and total CO₂ relative to PoW. Regarding the question of whether collaboration can preserve useful performance, the answer is also broadly yes: PoCol generally improves throughput and shortens approximate finality time. However, regarding robustness and scalability, the answer is conditional. The present prototype exhibits very high stale-block rates at larger miner counts, which means the collaboration concept is validated, but its operational design still requires refinement before it can be considered mature for production-scale deployment.</w:t>
      </w:r>
    </w:p>
    <w:p w14:paraId="7D9FC58C" w14:textId="77777777" w:rsidR="00B42EA1" w:rsidRPr="006C7BCF" w:rsidRDefault="00B42EA1" w:rsidP="00747645">
      <w:r>
        <w:lastRenderedPageBreak/>
        <w:t>Therefore, the chapter supports the thesis claim that collaborative nonce-space allocation is a powerful path toward sustainable blockchain consensus. At the same time, it shows that the design problem is not solved by energy efficiency alone. Chain quality, fork control, and synchronization discipline remain central requirements for a practical protocol [135], [76].</w:t>
      </w:r>
    </w:p>
    <w:p w14:paraId="756A99D8" w14:textId="77777777" w:rsidR="00B42EA1" w:rsidRPr="006C7BCF" w:rsidRDefault="00B42EA1" w:rsidP="00B42EA1">
      <w:pPr>
        <w:pStyle w:val="Heading3"/>
        <w:numPr>
          <w:ilvl w:val="2"/>
          <w:numId w:val="0"/>
        </w:numPr>
      </w:pPr>
      <w:bookmarkStart w:id="247" w:name="_Toc235213162"/>
      <w:r>
        <w:t>7.6.2. Practical implications for real-world deployments</w:t>
      </w:r>
      <w:bookmarkEnd w:id="247"/>
    </w:p>
    <w:p w14:paraId="159CFBC4" w14:textId="77777777" w:rsidR="001373F8" w:rsidRPr="006C7BCF" w:rsidRDefault="001373F8" w:rsidP="001373F8">
      <w:r>
        <w:t xml:space="preserve">The findings from this research indicate two major implications for future use cases of PoCol in production environments. For example, it may be possible to develop an environmentally-friendly PoW-like cryptocurrency using a permissionless mining model that maximally minimises the environmental impacts of blockchain (i.e. it offers an appealing opportunity to further research into developing more efficient mining processes). We recommend a substantial increase in the amount of both research funding and engineering development to continue improving upon PoCol.</w:t>
      </w:r>
    </w:p>
    <w:p w14:paraId="42735144" w14:textId="77777777" w:rsidR="001373F8" w:rsidRPr="006C7BCF" w:rsidRDefault="001373F8" w:rsidP="001373F8">
      <w:r>
        <w:t xml:space="preserve">In addition, it will also be necessary to implement a more rigorous and consistent mechanism for block propagation and coordinating rounds than what is currently demonstrated by the PoCol prototype, to minimise the high rate of stale blocks created by excessive forking and unpredictable reward mechanisms, potentially leading to poor security in an adverse environment and thus undermining the anticipated operational efficiencies provided by PoCol's efficient mining capabilities.</w:t>
      </w:r>
    </w:p>
    <w:p w14:paraId="5D0166FB" w14:textId="77777777" w:rsidR="00B42EA1" w:rsidRPr="006C7BCF" w:rsidRDefault="001373F8" w:rsidP="001373F8">
      <w:r>
        <w:t xml:space="preserve">In conclusion, PoCol is currently positioned as a proof-of-concept and a valuable contribution to the overall development of greener blockchain systems. However, it is not yet a viable replacement for commercial-scale deployed public PoW-based ecosystems. As such, the next step in PoCol's development should concentrate on further reducing the number of stale blocks while maintaining PoCol's operational efficiency.</w:t>
      </w:r>
    </w:p>
    <w:p w14:paraId="19D89DC0" w14:textId="77777777" w:rsidR="00B42EA1" w:rsidRPr="006C7BCF" w:rsidRDefault="00B42EA1" w:rsidP="00B42EA1">
      <w:pPr>
        <w:pStyle w:val="Heading2"/>
        <w:numPr>
          <w:ilvl w:val="1"/>
          <w:numId w:val="0"/>
        </w:numPr>
      </w:pPr>
      <w:bookmarkStart w:id="248" w:name="_Toc235213163"/>
      <w:r>
        <w:t>7.7. Summary</w:t>
      </w:r>
      <w:bookmarkEnd w:id="248"/>
    </w:p>
    <w:p w14:paraId="26289E2D" w14:textId="77777777" w:rsidR="001373F8" w:rsidRPr="006C7BCF" w:rsidRDefault="001373F8" w:rsidP="001373F8">
      <w:r>
        <w:t xml:space="preserve">In this chapter, experimental data and assessment of PoCol versus PoW were presented through the results obtained through experimentation. When comparing PoCol with PoW using the BlockSim version of the extended BlockSim framework, PoCol provided significant benefits in the areas of reduced energy use (total energy consumption, energy per block, energy per transaction &amp; total carbon footprint) across all miner groups included in the assessment, improved throughput (generally) and shorter approximate confirmation times within the main chain.</w:t>
      </w:r>
    </w:p>
    <w:p w14:paraId="7F48EC80" w14:textId="77777777" w:rsidR="001373F8" w:rsidRPr="006C7BCF" w:rsidRDefault="001373F8" w:rsidP="001373F8">
      <w:r>
        <w:t>In summary, the results are strong empirical evidence supporting the thesis hypothesis of how collaborative consensus could completely alter the energy profile of PoW-style consensus.</w:t>
      </w:r>
    </w:p>
    <w:p w14:paraId="2BA5E7A2" w14:textId="77777777" w:rsidR="00B42EA1" w:rsidRPr="006C7BCF" w:rsidRDefault="001373F8" w:rsidP="001373F8">
      <w:r>
        <w:lastRenderedPageBreak/>
        <w:t xml:space="preserve">However, this chapter also identified a key limitation to the PoCol process; the stale-block rate (i.e., number of stale blocks as a percentage of total blocks) increases exponentially as the miner population increases. As a result, the PoCol prototype worked well as a mechanism for creating efficiencies in mining and/or processing transactions, but still requires improvements at the protocol level to process chains at a better quality and scale. Therefore, the overall results of the study validate the primary contribution of the thesis, while identifying the biggest engineering challenges that need to be addressed in the future.</w:t>
      </w:r>
    </w:p>
    <w:p w14:paraId="16B3F284" w14:textId="77777777" w:rsidR="00353D40" w:rsidRPr="006C7BCF" w:rsidRDefault="00353D40" w:rsidP="00353D40"/>
    <w:p w14:paraId="106B826E" w14:textId="77777777" w:rsidR="00353D40" w:rsidRPr="006C7BCF" w:rsidRDefault="00353D40">
      <w:pPr>
        <w:spacing w:after="160" w:line="259" w:lineRule="auto"/>
        <w:jc w:val="left"/>
      </w:pPr>
      <w:r>
        <w:br w:type="page"/>
      </w:r>
    </w:p>
    <w:p w14:paraId="07776C96" w14:textId="77777777" w:rsidR="00353D40" w:rsidRPr="006C7BCF" w:rsidRDefault="00353D40" w:rsidP="00353D40"/>
    <w:p w14:paraId="0B8D79EE" w14:textId="77777777" w:rsidR="00353D40" w:rsidRPr="006C7BCF" w:rsidRDefault="00353D40" w:rsidP="00353D40"/>
    <w:p w14:paraId="4D8B6538" w14:textId="77777777" w:rsidR="00353D40" w:rsidRPr="006C7BCF" w:rsidRDefault="00353D40" w:rsidP="00353D40"/>
    <w:p w14:paraId="77B6F34D" w14:textId="77777777" w:rsidR="00353D40" w:rsidRPr="006C7BCF" w:rsidRDefault="00353D40" w:rsidP="00353D40"/>
    <w:p w14:paraId="40A0C8A2" w14:textId="77777777" w:rsidR="00353D40" w:rsidRPr="006C7BCF" w:rsidRDefault="00353D40" w:rsidP="00353D40"/>
    <w:p w14:paraId="733DCBD6" w14:textId="77777777" w:rsidR="00353D40" w:rsidRPr="006C7BCF" w:rsidRDefault="00353D40" w:rsidP="00353D40"/>
    <w:p w14:paraId="24C1BA8B" w14:textId="77777777" w:rsidR="00353D40" w:rsidRPr="006C7BCF" w:rsidRDefault="00353D40" w:rsidP="00353D40"/>
    <w:p w14:paraId="371E2C41" w14:textId="77777777" w:rsidR="00353D40" w:rsidRPr="006C7BCF" w:rsidRDefault="00353D40" w:rsidP="00353D40"/>
    <w:p w14:paraId="1B949793" w14:textId="77777777" w:rsidR="00353D40" w:rsidRPr="006C7BCF" w:rsidRDefault="00353D40" w:rsidP="00353D40">
      <w:pPr>
        <w:pStyle w:val="ChapterPaper"/>
      </w:pPr>
      <w:r>
        <w:t>Chapter 8</w:t>
        <w:br/>
        <w:t xml:space="preserve">Conclusion and Future Work </w:t>
        <w:br w:type="page"/>
      </w:r>
    </w:p>
    <w:p w14:paraId="2E87B3B3" w14:textId="77777777" w:rsidR="00353D40" w:rsidRPr="006C7BCF" w:rsidRDefault="00353D40" w:rsidP="00353D40"/>
    <w:p w14:paraId="2705B6F1" w14:textId="77777777" w:rsidR="00353D40" w:rsidRPr="006C7BCF" w:rsidRDefault="00353D40" w:rsidP="00353D40">
      <w:pPr>
        <w:pStyle w:val="Heading1"/>
      </w:pPr>
      <w:bookmarkStart w:id="249" w:name="_Toc235213164"/>
      <w:r>
        <w:t>Chapter 8</w:t>
        <w:br/>
        <w:t xml:space="preserve"> Conclusion and Future Work</w:t>
      </w:r>
      <w:bookmarkEnd w:id="249"/>
    </w:p>
    <w:p w14:paraId="2147F805" w14:textId="77777777" w:rsidR="00353D40" w:rsidRPr="006C7BCF"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50" w:name="_Toc232783188"/>
      <w:bookmarkStart w:id="251" w:name="_Toc232869475"/>
      <w:bookmarkStart w:id="252" w:name="_Toc232870853"/>
      <w:bookmarkStart w:id="253" w:name="_Toc232870979"/>
      <w:bookmarkStart w:id="254" w:name="_Toc232871105"/>
      <w:bookmarkStart w:id="255" w:name="_Toc232871231"/>
      <w:bookmarkStart w:id="256" w:name="_Toc233289082"/>
      <w:bookmarkStart w:id="257" w:name="_Toc233289240"/>
      <w:bookmarkStart w:id="258" w:name="_Toc235021340"/>
      <w:bookmarkStart w:id="259" w:name="_Toc235199035"/>
      <w:bookmarkStart w:id="260" w:name="_Toc235199205"/>
      <w:bookmarkStart w:id="261" w:name="_Toc235199952"/>
      <w:bookmarkStart w:id="262" w:name="_Toc235200120"/>
      <w:bookmarkStart w:id="263" w:name="_Toc235213165"/>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p>
    <w:p w14:paraId="6102A1B2" w14:textId="77777777" w:rsidR="00A2353F" w:rsidRPr="006C7BCF" w:rsidRDefault="00A2353F" w:rsidP="00A2353F">
      <w:pPr>
        <w:pStyle w:val="Heading2"/>
        <w:numPr>
          <w:ilvl w:val="1"/>
          <w:numId w:val="0"/>
        </w:numPr>
      </w:pPr>
      <w:bookmarkStart w:id="264" w:name="_Toc235213166"/>
      <w:r>
        <w:t>8.1. Summary of Research Work</w:t>
      </w:r>
      <w:bookmarkEnd w:id="264"/>
    </w:p>
    <w:p w14:paraId="3D020740" w14:textId="77777777" w:rsidR="007A26F9" w:rsidRPr="006C7BCF" w:rsidRDefault="007A26F9" w:rsidP="007A26F9">
      <w:pPr>
        <w:spacing w:after="120"/>
        <w:ind w:firstLine="360"/>
      </w:pPr>
      <w:r>
        <w:t xml:space="preserve">This thesis examined the key problem that motivated this research: the means by which to achieve the open participation and secure characteristics features of Nakamoto-type blockchain consensus while reducing material redundancy in the workload and the resulting energy consumption from traditional proof of work (PoW) methods [1], [40]. In addressing this challenge, it developed a new consensus framework called Proof-of-Collaboration (PoCol) by maintaining hash-based block identification but </w:t>
      </w:r>
      <w:r>
        <w:rPr>
          <w:color w:val="FF0000"/>
        </w:rPr>
        <w:t xml:space="preserve">changing the search process from one that is entirely competitive to a coordinated approach in which all miners of a round mine the same immutable block template, the nonce space is divided into disjoint ranges bound to that template, and the collaborating miners share the rewards.</w:t>
      </w:r>
      <w:r>
        <w:t xml:space="preserve"/>
      </w:r>
    </w:p>
    <w:p w14:paraId="11DCF712" w14:textId="77777777" w:rsidR="007A26F9" w:rsidRPr="006C7BCF" w:rsidRDefault="007A26F9" w:rsidP="007A26F9">
      <w:pPr>
        <w:spacing w:after="120"/>
        <w:ind w:firstLine="360"/>
      </w:pPr>
      <w:r>
        <w:t xml:space="preserve">The research has evolved through five sequential steps. In the first place, the thesis compiled the literature on the topic of blockchain consensus, including classical block verification technology (BFT) as well as PBFT protocols, PoW methods among others, and energy-friendly alternatives like useful work and green blockchain [7], [65]. Next, the thesis established the system model, adversary model, energy use measurements, and optimization issue that make up the framework for using PoCol. The third stage established the specifications for the PoCol mechanism including miner registration, nonce range allocations, cooperative searching, reward distribution, and miner dynamic behavior of miners. Finally, the simulation was accomplished by expanding on the BlockSim framework to include energy use and carbon modeling measurements [145], [148].</w:t>
      </w:r>
    </w:p>
    <w:p w14:paraId="64FF38B1" w14:textId="77777777" w:rsidR="00A2353F" w:rsidRPr="006C7BCF" w:rsidRDefault="007A26F9" w:rsidP="007A26F9">
      <w:pPr>
        <w:spacing w:after="120"/>
        <w:ind w:firstLine="360"/>
      </w:pPr>
      <w:r>
        <w:t xml:space="preserve">The resulting outcomes indicate a combination of facts. On one hand, the methodology used with PoCol significantly reduced total energy consumption and CO2 emissions in the situations investigated, indicating an environmentally-friendly alternative to PoW of more traditional types. However, the same experiments show that the PoCol process in its current form has utilized high numbers of stale blocks as the number of miners increased indicating that savings of energy do not produce superior levels of performance design.</w:t>
      </w:r>
    </w:p>
    <w:p w14:paraId="2E2EBF42" w14:textId="77777777" w:rsidR="00A2353F" w:rsidRPr="006C7BCF" w:rsidRDefault="00A2353F" w:rsidP="00A2353F">
      <w:pPr>
        <w:pStyle w:val="Heading2"/>
        <w:numPr>
          <w:ilvl w:val="1"/>
          <w:numId w:val="0"/>
        </w:numPr>
      </w:pPr>
      <w:bookmarkStart w:id="265" w:name="_Toc235213167"/>
      <w:r>
        <w:lastRenderedPageBreak/>
        <w:t>8.2. Revisited Research Questions and How They Were Answered</w:t>
      </w:r>
      <w:bookmarkEnd w:id="265"/>
    </w:p>
    <w:p w14:paraId="526C2277" w14:textId="77777777" w:rsidR="007A26F9" w:rsidRPr="006C7BCF" w:rsidRDefault="007A26F9" w:rsidP="007A26F9">
      <w:pPr>
        <w:spacing w:after="120"/>
        <w:ind w:firstLine="360"/>
      </w:pPr>
      <w:r>
        <w:t xml:space="preserve">The first research question examined the conditions under which the collaborative and resource-sharing paradigm could be incorporated into a PoW-branded blockchain without discarding the main outstanding advantages of PoW in terms of decentralization and adversarial-resilient concept in the context of open systems. The first question was answered through the description of PoCol itself. </w:t>
      </w:r>
      <w:r>
        <w:rPr>
          <w:color w:val="FF0000"/>
        </w:rPr>
        <w:t xml:space="preserve">Rather than allowing each miner to traverse the same search space, PoCol requires all miners of a round to mine the same immutable block template and assigns distinct nonce regions to participants, on the basis of a deterministic algorithm that relies on a publicly verifiable state of the blockchain; hence no two honest miners evaluate the same complete hash input Hash(T_r || nonce) within a round.</w:t>
      </w:r>
      <w:r>
        <w:t xml:space="preserve"> Thus, the protocol ensures that the well-known cryptographic puzzle paradigm continues to work for PoW, and that there is an actual reduction of redundant searches and thus the possibility of obtaining collective rewards. It is thus readily seen that RQ1 is answered in this thesis through devising a specific protocol mechanism through which collaboration can be accommodated within the PoW-compatible paradigm, as opposed to completely substituting traditional PoW systems with those based on proof of stake, proof of authority, or proof of reputation. </w:t>
      </w:r>
    </w:p>
    <w:p w14:paraId="197300C1" w14:textId="77777777" w:rsidR="007A26F9" w:rsidRPr="006C7BCF" w:rsidRDefault="007A26F9" w:rsidP="007A26F9">
      <w:pPr>
        <w:spacing w:after="120"/>
        <w:ind w:firstLine="360"/>
      </w:pPr>
      <w:r>
        <w:t xml:space="preserve">RQ2 focused on the question of how much energy could be saved when collaboration is used instead of the traditional model of competition, based on empirical proof provided in Chapters 6 and 7 about energy-saving potential of PoCol. The results obtained offer convincing evidence that PoCol requires dramatically lower energy expenditures than PoW; this leads to fairly predictable carbon-footprint ratios, based on energy consumption values obtained for the energy expenditures presented. While the absolute figures vary by the models used, the sign and order of the magnitude of reduction present confirm the assumption made in this thesis that redundant hashing is one of the principal sources of waste in PoW systems, </w:t>
      </w:r>
      <w:r>
        <w:rPr>
          <w:color w:val="FF0000"/>
        </w:rPr>
        <w:t xml:space="preserve">and that cutting back on redundant searching can lead to significant savings both from the perspective of sustainability and cost-effectiveness. Stated precisely, PoCol eliminates duplicate hash inputs among honest miners within a mining round by requiring a common immutable block template and assigning disjoint nonce ranges; it does not eliminate every conceivable form of redundant computation in all PoW implementations.</w:t>
      </w:r>
      <w:r>
        <w:t xml:space="preserve"/>
      </w:r>
    </w:p>
    <w:p w14:paraId="6BF0B790" w14:textId="77777777" w:rsidR="00A2353F" w:rsidRPr="006C7BCF" w:rsidRDefault="007A26F9" w:rsidP="007A26F9">
      <w:pPr>
        <w:spacing w:after="120"/>
        <w:ind w:firstLine="360"/>
      </w:pPr>
      <w:r>
        <w:t xml:space="preserve">Finally, the third RQ addressed how actual conditions would be able to influence such general parameters of the blockchain as fairness, throughput, scalability, and resilience to the risks. While the results received do not answer this question fully, they do indicate that PoCol improves some critical RQ3 parameters of the blockchain, such as sustainable energy outcome and throughput, although more refinements and coordination efforts need to be made. The results are reliable because they have empirical roots in proven evidence received in research [67], [27].</w:t>
      </w:r>
    </w:p>
    <w:p w14:paraId="0CBF0C26" w14:textId="77777777" w:rsidR="00A2353F" w:rsidRPr="006C7BCF" w:rsidRDefault="00A2353F" w:rsidP="00A2353F">
      <w:pPr>
        <w:pStyle w:val="Heading2"/>
        <w:numPr>
          <w:ilvl w:val="1"/>
          <w:numId w:val="0"/>
        </w:numPr>
      </w:pPr>
      <w:bookmarkStart w:id="266" w:name="_Toc235213168"/>
      <w:r>
        <w:t>8.3. Contributions Revisited</w:t>
      </w:r>
      <w:bookmarkEnd w:id="266"/>
    </w:p>
    <w:p w14:paraId="1841B299" w14:textId="77777777" w:rsidR="007A26F9" w:rsidRPr="006C7BCF" w:rsidRDefault="007A26F9" w:rsidP="007A26F9">
      <w:pPr>
        <w:spacing w:after="120"/>
        <w:ind w:firstLine="360"/>
      </w:pPr>
      <w:r>
        <w:t xml:space="preserve">Three levels of contributions are identified by thesis: conceptual, methodological, and empirical. With regard to the first level, the thesis presents PoCol as a new consensus method in the class of various blockchain mechanisms. The basic idea is reducing energy consumption not </w:t>
        <w:lastRenderedPageBreak/>
        <w:t xml:space="preserve">only by applying some new factor or more efficient computer hardware but showing that the initial assumption about open blockchain consensus having to be organized in fully duplicated computation race can be challenged. Thus PoCol offers us a new design principle: collaborative partition of proof-of-work computations.</w:t>
      </w:r>
    </w:p>
    <w:p w14:paraId="2B6D522D" w14:textId="77777777" w:rsidR="007A26F9" w:rsidRPr="006C7BCF" w:rsidRDefault="007A26F9" w:rsidP="007A26F9">
      <w:pPr>
        <w:spacing w:after="120"/>
        <w:ind w:firstLine="360"/>
      </w:pPr>
      <w:r>
        <w:t xml:space="preserve">In terms of methodology, the thesis delivers a built-from-scratch sustainability-conscious evaluation framework itself. The enhancements of BlockSim concerning the building of event-based model reflecting energy consumption and carbon emissions allow us to conduct the experimental comparison not limited only to throughput and latency. This is important because performance parameters alone are insufficient to estimate the sustainable blockchain design properly. Fast consensus mechanism consuming significantly more energy might be unacceptable in many particular situations, while low-energy protocol might cause chain instability. The combined methodology used for the evaluation is important in and of itself [145], [148].</w:t>
      </w:r>
    </w:p>
    <w:p w14:paraId="1BF663D6" w14:textId="77777777" w:rsidR="00A2353F" w:rsidRPr="006C7BCF" w:rsidRDefault="007A26F9" w:rsidP="007A26F9">
      <w:pPr>
        <w:spacing w:after="120"/>
        <w:ind w:firstLine="360"/>
      </w:pPr>
      <w:r>
        <w:t xml:space="preserve">At the empirical level, the thesis provides us some concrete comparative proof. The conducted tests show that the offered collaborative model allows achieving noticeable decrease in energy consumption and carbon emissions compared to PoW based system at the given assumptions while maintaining the throughput at a satisfactory level as well. However, it was found out that there might be significant negative impact due to the stale blocks effect. This somewhat negative result is also a contribution itself. It shows where PoCol is functioning successfully and where the problems exist and provide information for further processing of the issue. In blockchain research this kind of clear demarcation is essential since it helps us to avoid making too general conclusions and provides sound basis for future research [24], [67].</w:t>
      </w:r>
    </w:p>
    <w:p w14:paraId="5660DA43" w14:textId="77777777" w:rsidR="00A2353F" w:rsidRPr="006C7BCF" w:rsidRDefault="00A2353F" w:rsidP="00A2353F">
      <w:pPr>
        <w:pStyle w:val="Heading2"/>
        <w:numPr>
          <w:ilvl w:val="1"/>
          <w:numId w:val="0"/>
        </w:numPr>
      </w:pPr>
      <w:bookmarkStart w:id="267" w:name="_Toc235213169"/>
      <w:r>
        <w:t>8.4. Recommendations for Practitioners</w:t>
      </w:r>
      <w:bookmarkEnd w:id="267"/>
    </w:p>
    <w:p w14:paraId="5CA22E28" w14:textId="77777777" w:rsidR="007A26F9" w:rsidRPr="006C7BCF" w:rsidRDefault="007A26F9" w:rsidP="007A26F9">
      <w:pPr>
        <w:spacing w:after="120"/>
        <w:ind w:firstLine="360"/>
      </w:pPr>
      <w:r>
        <w:t>When examining energy-efficient blockchain implementations, practitioners should approach the selection of consensus mechanisms as multi-objective engineering challenges, rather than simply using optimization methods based upon a single criterion (energy consumption). Practitioners should consider the interdependence of energy consumption, throughput, latency, stale-block rate, operational complexity and governance assumptions in their analyses when choosing between consensus mechanisms. The results of this thesis indicate that in those circumstances where sustainability is a priority objective, collaborative proof of work (PoW) type designs can be beneficial; however, the deployment conditions must limit the potential for coordination overhead to impede block propagation and permit chain divergence.</w:t>
      </w:r>
    </w:p>
    <w:p w14:paraId="54D18AFF" w14:textId="77777777" w:rsidR="007A26F9" w:rsidRPr="006C7BCF" w:rsidRDefault="007A26F9" w:rsidP="007A26F9">
      <w:pPr>
        <w:spacing w:after="120"/>
        <w:ind w:firstLine="360"/>
      </w:pPr>
    </w:p>
    <w:p w14:paraId="05CE4A02" w14:textId="77777777" w:rsidR="007A26F9" w:rsidRPr="006C7BCF" w:rsidRDefault="007A26F9" w:rsidP="007A26F9">
      <w:pPr>
        <w:spacing w:after="120"/>
        <w:ind w:firstLine="360"/>
      </w:pPr>
      <w:r>
        <w:lastRenderedPageBreak/>
        <w:t xml:space="preserve">Practitioners of blockchain technology should incorporate simulation and instrumentation into routine protocol design tests. Before implementing changes to a consensus mechanism, practitioners should evaluate various network sizes, delay assumptions, and workload patterns to determine how the proposed mechanism will perform under these varying conditions. During their testing, practitioners should also utilize an evaluation framework that provides both performance and environmental metrics. The BlockSim extension developed for this research provided an example of how the integration of energy and carbon accounting into evaluation work can provide a comprehensive view of a blockchain's impact on the environment, instead of simply providing an estimate of the environmental impact at a later date [145]. For sectors where energy costs or public resources are paramount, such as supply chain operations, public services, and the coordination of renewable energy resources, a pre-deployment evaluation must be an integral part of the overall implementation process [76], [65].</w:t>
      </w:r>
    </w:p>
    <w:p w14:paraId="55F9DB62" w14:textId="77777777" w:rsidR="00A2353F" w:rsidRPr="006C7BCF" w:rsidRDefault="007A26F9" w:rsidP="007A26F9">
      <w:pPr>
        <w:spacing w:after="120"/>
        <w:ind w:firstLine="360"/>
      </w:pPr>
      <w:r>
        <w:t xml:space="preserve">Practitioners should exercise caution in their interpretation of energy savings as indicating immediate deploy ability. As demonstrated in this study, PoCol's sustainability benefits were accompanied by increased rates of stale blocks at the larger network sizes. As such, while collaborative consensus may be viewed as providing promise, practitioners should not assume that a diverse range of collaborative consensus mechanisms can be implemented in every environment. Deployments should be conducted within a controlled or semi-controlled environment, including a limited number of participants, stable connections, and significant monitoring, before proceeding to wider implementation within open networks. This careful and methodical approach aligns with the overarching learning of blockchain engineering that the soundness of any protocol is determined by its interaction between its mechanism design and the actual behavior of networks, not the mechanism alone [7], [135].</w:t>
      </w:r>
    </w:p>
    <w:p w14:paraId="6D622254" w14:textId="77777777" w:rsidR="00A2353F" w:rsidRPr="006C7BCF" w:rsidRDefault="00A2353F" w:rsidP="00A2353F">
      <w:pPr>
        <w:pStyle w:val="Heading2"/>
        <w:numPr>
          <w:ilvl w:val="1"/>
          <w:numId w:val="0"/>
        </w:numPr>
      </w:pPr>
      <w:bookmarkStart w:id="268" w:name="_Toc235213170"/>
      <w:r>
        <w:t>8.5. Future Research Directions</w:t>
      </w:r>
      <w:bookmarkEnd w:id="268"/>
    </w:p>
    <w:p w14:paraId="68CBE7A6" w14:textId="77777777" w:rsidR="007A26F9" w:rsidRPr="006C7BCF" w:rsidRDefault="007A26F9" w:rsidP="007A26F9">
      <w:pPr>
        <w:spacing w:after="120"/>
        <w:ind w:firstLine="360"/>
      </w:pPr>
      <w:r>
        <w:t xml:space="preserve"/>
      </w:r>
      <w:r>
        <w:rPr>
          <w:color w:val="FF0000"/>
        </w:rPr>
        <w:t xml:space="preserve">The next immediate step in improving the scalability performance of PoCol is implementing full common-template enforcement in the prototype (explicit canonical templates, TemplateID verification, and pre-committed reward-distribution transactions, as specified in Chapter 5) and reducing stale-block occurrences through enhanced nonce allocation coordination logic;</w:t>
      </w:r>
      <w:r>
        <w:t xml:space="preserve"> refining the chain-selection and tie-breaking policies; developing lighter-weight synchronization windows; or combining collaborative mining with more efficient block-distribution methods. Because the current prototypical vulnerabilities revolve around how collaboration and block distribution interact, this area represents an appropriate place to begin follow-up work.</w:t>
      </w:r>
    </w:p>
    <w:p w14:paraId="7182C450" w14:textId="77777777" w:rsidR="007A26F9" w:rsidRPr="006C7BCF" w:rsidRDefault="007A26F9" w:rsidP="007A26F9">
      <w:pPr>
        <w:spacing w:after="120"/>
        <w:ind w:firstLine="360"/>
      </w:pPr>
      <w:r>
        <w:t xml:space="preserve">The second area for future study is the comparison of PoCol's performance with that of other consensus classes besides proof-of-work (PoW); for example, with Proof-of-stake (PoS), Practical Byzantine Fault Tolerance (PBFT), Proof-of-Authority (PoA) or Hybrid Protocols.. The present work already includes an initial conceptual placement of PoCol against these other </w:t>
        <w:lastRenderedPageBreak/>
        <w:t>classes, but additional empirical benchmarking will provide greater support for where collaborative PoW is most competitive, and where alternative consensus forms (e.g., non-PoW) continue to be superior [8], [27]. Specifically, future studies should compare throughput and energy, as well as governance assumptions, security thresholds, and operating costs.</w:t>
      </w:r>
    </w:p>
    <w:p w14:paraId="40B21850" w14:textId="77777777" w:rsidR="007A26F9" w:rsidRPr="006C7BCF" w:rsidRDefault="007A26F9" w:rsidP="007A26F9">
      <w:pPr>
        <w:spacing w:after="120"/>
        <w:ind w:firstLine="360"/>
      </w:pPr>
      <w:r>
        <w:t xml:space="preserve">A third area is to develop the energy model more robustly; currently, the simulation framework uses estimators integrated within BlockSim, which are useful tools to conduct comparative analyses. However, this method is still so abstracted from hardware-level measurements that a more accurate assessment of the simulated events' power consumption during operation and overall lifecycle carbon footprint would require additional calibration of existing miner devices, validator hardware, and heterogeneous-node classes. By conducting both simulations using, the existing procedure, and applying empirical calibrations from actual mining devices, validator hardware, and heterogeneous node classes, additional external validity and enhanced credibility will allow greater mapping of simulated events to actual power demand and lifecycle carbon impact [145], [148].</w:t>
      </w:r>
    </w:p>
    <w:p w14:paraId="0B5B9A98" w14:textId="77777777" w:rsidR="007A26F9" w:rsidRPr="006C7BCF" w:rsidRDefault="007A26F9" w:rsidP="007A26F9">
      <w:pPr>
        <w:spacing w:after="120"/>
        <w:ind w:firstLine="360"/>
      </w:pPr>
      <w:r>
        <w:t xml:space="preserve">The fourth area is in developing adaptive collaboration policies. The current approach to collaboration is rigidly structured; however, one can envision developing adaptive protocols that can respond dynamically to specific network conditions (e.g., network congestion, miner reliability, and carbon-intensity signals) by adjusting partition sizes, modifying collaboration scopes, or changing reward sharing rules. In this regard, establishing a clearer connection will assist in linking consensus designs to new research literature on green blockchain and systems that account for sustainability [76], [65]. </w:t>
      </w:r>
    </w:p>
    <w:p w14:paraId="5446716A" w14:textId="77777777" w:rsidR="00A2353F" w:rsidRPr="006C7BCF" w:rsidRDefault="007A26F9" w:rsidP="007A26F9">
      <w:pPr>
        <w:spacing w:after="120"/>
        <w:ind w:firstLine="360"/>
      </w:pPr>
      <w:r>
        <w:t xml:space="preserve">Lastly, future studies should also consider ways to facilitate real-world adoption of collaborative mining protocols. Important topics for consideration include incentive compatibility analyses, robustness against adversarial behaviour, interoperability with existing blockchain client software, phased pilot deployment strategies, and governance models for onboarding and managing collaborative miners. In this regard, the long-term viability of PoCol is to be considered not only in terms of whether PoCol can save energy (under simulation conditions), but also whether PoCol will work in practical terms as a secure, transparent, and operatively manageable protocol. Therefore, future research will continue to integrate theoretical, simulation, and implementation-driven validation of PoCol's collaborative mining protocol.</w:t>
      </w:r>
    </w:p>
    <w:p w14:paraId="2D79D231" w14:textId="77777777" w:rsidR="00A2353F" w:rsidRPr="006C7BCF" w:rsidRDefault="00A2353F" w:rsidP="00A2353F"/>
    <w:p w14:paraId="35815DBF" w14:textId="77777777" w:rsidR="000732D0" w:rsidRPr="006C7BCF" w:rsidRDefault="000732D0" w:rsidP="00683D84"/>
    <w:p w14:paraId="3EF627DA" w14:textId="77777777" w:rsidR="003B0A42" w:rsidRPr="006C7BCF" w:rsidRDefault="003B0A42" w:rsidP="003B0A42"/>
    <w:p w14:paraId="0463AA45" w14:textId="77777777" w:rsidR="00316386" w:rsidRPr="006C7BCF" w:rsidRDefault="00316386">
      <w:pPr>
        <w:spacing w:after="160" w:line="259" w:lineRule="auto"/>
        <w:jc w:val="left"/>
      </w:pPr>
      <w:r>
        <w:lastRenderedPageBreak/>
        <w:br w:type="page"/>
      </w:r>
    </w:p>
    <w:p w14:paraId="7E87C4E5" w14:textId="77777777" w:rsidR="003B0A42" w:rsidRPr="006C7BCF" w:rsidRDefault="00316386" w:rsidP="006E781A">
      <w:pPr>
        <w:pStyle w:val="Heading1"/>
      </w:pPr>
      <w:bookmarkStart w:id="269" w:name="_Toc235213171"/>
      <w:r>
        <w:lastRenderedPageBreak/>
        <w:t>References</w:t>
      </w:r>
      <w:bookmarkEnd w:id="269"/>
    </w:p>
    <w:p w14:paraId="39998F5C" w14:textId="77777777" w:rsidR="00316386" w:rsidRPr="006C7BCF" w:rsidRDefault="00316386" w:rsidP="00B36003"/>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646"/>
        <w:gridCol w:w="8460"/>
      </w:tblGrid>
      <w:tr w:rsidR="00166819" w:rsidRPr="006C7BCF" w14:paraId="4B48698A" w14:textId="77777777" w:rsidTr="00696F10">
        <w:trPr>
          <w:tblCellSpacing w:w="15" w:type="dxa"/>
        </w:trPr>
        <w:tc>
          <w:tcPr>
            <w:tcW w:w="601" w:type="dxa"/>
            <w:vAlign w:val="center"/>
            <w:hideMark/>
          </w:tcPr>
          <w:p w14:paraId="531D9429" w14:textId="77777777" w:rsidR="00550ECC" w:rsidRPr="006C7BCF" w:rsidRDefault="00000000">
            <w:pPr>
              <w:spacing w:after="0" w:line="240" w:lineRule="auto"/>
            </w:pPr>
            <w:r>
              <w:rPr>
                <w:sz w:val="18"/>
              </w:rPr>
              <w:t>[1]</w:t>
            </w:r>
          </w:p>
        </w:tc>
        <w:tc>
          <w:tcPr>
            <w:tcW w:w="0" w:type="auto"/>
            <w:vAlign w:val="center"/>
            <w:hideMark/>
          </w:tcPr>
          <w:p w14:paraId="30C9DDA2" w14:textId="77777777" w:rsidR="00550ECC" w:rsidRPr="006C7BCF" w:rsidRDefault="00000000">
            <w:pPr>
              <w:spacing w:after="0" w:line="240" w:lineRule="auto"/>
            </w:pPr>
            <w:r>
              <w:rPr>
                <w:sz w:val="18"/>
              </w:rPr>
              <w:t>S. Nakamoto, “Bitcoin: A Peer-to-Peer Electronic Cash System,” white paper, 2008. [Online]. Available: https://bitcoin.org/bitcoin.pdf</w:t>
            </w:r>
          </w:p>
        </w:tc>
      </w:tr>
      <w:tr w:rsidR="00166819" w:rsidRPr="006C7BCF" w14:paraId="4373F3A7" w14:textId="77777777" w:rsidTr="00696F10">
        <w:trPr>
          <w:tblCellSpacing w:w="15" w:type="dxa"/>
        </w:trPr>
        <w:tc>
          <w:tcPr>
            <w:tcW w:w="601" w:type="dxa"/>
            <w:vAlign w:val="center"/>
            <w:hideMark/>
          </w:tcPr>
          <w:p w14:paraId="3405BD3B" w14:textId="77777777" w:rsidR="00550ECC" w:rsidRPr="006C7BCF" w:rsidRDefault="00000000">
            <w:pPr>
              <w:spacing w:after="0" w:line="240" w:lineRule="auto"/>
            </w:pPr>
            <w:r>
              <w:rPr>
                <w:sz w:val="18"/>
              </w:rPr>
              <w:t>[2]</w:t>
            </w:r>
          </w:p>
        </w:tc>
        <w:tc>
          <w:tcPr>
            <w:tcW w:w="0" w:type="auto"/>
            <w:vAlign w:val="center"/>
            <w:hideMark/>
          </w:tcPr>
          <w:p w14:paraId="5B396210" w14:textId="77777777" w:rsidR="00550ECC" w:rsidRPr="006C7BCF" w:rsidRDefault="00000000">
            <w:pPr>
              <w:spacing w:after="0" w:line="240" w:lineRule="auto"/>
            </w:pPr>
            <w:r>
              <w:rPr>
                <w:sz w:val="18"/>
              </w:rPr>
              <w:t xml:space="preserve">L. Huang, L. Zhen, J. Wang, and X. Zhang, “Blockchain Implementation for Circular Supply Chain Management: Evaluating Critical Success Factors,” Industrial Marketing Management, vol. 102, pp. 451–464, 2022, doi: 10.1016/j.indmarman.2022.02.009.</w:t>
            </w:r>
          </w:p>
        </w:tc>
      </w:tr>
      <w:tr w:rsidR="00166819" w:rsidRPr="006C7BCF" w14:paraId="5A90AA38" w14:textId="77777777" w:rsidTr="00696F10">
        <w:trPr>
          <w:tblCellSpacing w:w="15" w:type="dxa"/>
        </w:trPr>
        <w:tc>
          <w:tcPr>
            <w:tcW w:w="601" w:type="dxa"/>
            <w:vAlign w:val="center"/>
            <w:hideMark/>
          </w:tcPr>
          <w:p w14:paraId="52572077" w14:textId="77777777" w:rsidR="00550ECC" w:rsidRPr="006C7BCF" w:rsidRDefault="00000000">
            <w:pPr>
              <w:spacing w:after="0" w:line="240" w:lineRule="auto"/>
            </w:pPr>
            <w:r>
              <w:rPr>
                <w:sz w:val="18"/>
              </w:rPr>
              <w:t>[3]</w:t>
            </w:r>
          </w:p>
        </w:tc>
        <w:tc>
          <w:tcPr>
            <w:tcW w:w="0" w:type="auto"/>
            <w:vAlign w:val="center"/>
            <w:hideMark/>
          </w:tcPr>
          <w:p w14:paraId="7385440D" w14:textId="77777777" w:rsidR="00550ECC" w:rsidRPr="006C7BCF" w:rsidRDefault="00000000">
            <w:pPr>
              <w:spacing w:after="0" w:line="240" w:lineRule="auto"/>
            </w:pPr>
            <w:r>
              <w:rPr>
                <w:sz w:val="18"/>
              </w:rPr>
              <w:t xml:space="preserve">M. S. Farooq, U. Iftikhar, and A. Khelifi, “A Framework to Make Voting System Transparent Using Blockchain Technology,” IEEE Access, vol. 10, pp. 59959–59969, 2022, doi: 10.1109/access.2022.3180168.</w:t>
            </w:r>
          </w:p>
        </w:tc>
      </w:tr>
      <w:tr w:rsidR="00166819" w:rsidRPr="006C7BCF" w14:paraId="4E24D931" w14:textId="77777777" w:rsidTr="00696F10">
        <w:trPr>
          <w:tblCellSpacing w:w="15" w:type="dxa"/>
        </w:trPr>
        <w:tc>
          <w:tcPr>
            <w:tcW w:w="601" w:type="dxa"/>
            <w:vAlign w:val="center"/>
            <w:hideMark/>
          </w:tcPr>
          <w:p w14:paraId="7ADF1E27" w14:textId="77777777" w:rsidR="00550ECC" w:rsidRPr="006C7BCF" w:rsidRDefault="00000000">
            <w:pPr>
              <w:spacing w:after="0" w:line="240" w:lineRule="auto"/>
            </w:pPr>
            <w:r>
              <w:rPr>
                <w:sz w:val="18"/>
              </w:rPr>
              <w:t>[4]</w:t>
            </w:r>
          </w:p>
        </w:tc>
        <w:tc>
          <w:tcPr>
            <w:tcW w:w="0" w:type="auto"/>
            <w:vAlign w:val="center"/>
            <w:hideMark/>
          </w:tcPr>
          <w:p w14:paraId="5C94A904" w14:textId="77777777" w:rsidR="00550ECC" w:rsidRPr="006C7BCF" w:rsidRDefault="00000000">
            <w:pPr>
              <w:spacing w:after="0" w:line="240" w:lineRule="auto"/>
            </w:pPr>
            <w:r>
              <w:rPr>
                <w:sz w:val="18"/>
              </w:rPr>
              <w:t xml:space="preserve">F. Ullah and F. Al-Turjman, “A Conceptual Framework for Blockchain Smart Contract Adoption to Manage Real Estate Deals in Smart Cities,” Neural Computing and Applications, vol. 35, no. 7, pp. 5033–5054, 2023, doi: 10.1007/s00521-021-05800-6.</w:t>
            </w:r>
          </w:p>
        </w:tc>
      </w:tr>
      <w:tr w:rsidR="00166819" w:rsidRPr="006C7BCF" w14:paraId="1744CF93" w14:textId="77777777" w:rsidTr="00696F10">
        <w:trPr>
          <w:tblCellSpacing w:w="15" w:type="dxa"/>
        </w:trPr>
        <w:tc>
          <w:tcPr>
            <w:tcW w:w="601" w:type="dxa"/>
            <w:vAlign w:val="center"/>
            <w:hideMark/>
          </w:tcPr>
          <w:p w14:paraId="76AD055D" w14:textId="77777777" w:rsidR="00550ECC" w:rsidRPr="006C7BCF" w:rsidRDefault="00000000">
            <w:pPr>
              <w:spacing w:after="0" w:line="240" w:lineRule="auto"/>
            </w:pPr>
            <w:r>
              <w:rPr>
                <w:sz w:val="18"/>
              </w:rPr>
              <w:t>[5]</w:t>
            </w:r>
          </w:p>
        </w:tc>
        <w:tc>
          <w:tcPr>
            <w:tcW w:w="0" w:type="auto"/>
            <w:vAlign w:val="center"/>
            <w:hideMark/>
          </w:tcPr>
          <w:p w14:paraId="66B3B572" w14:textId="77777777" w:rsidR="00550ECC" w:rsidRPr="006C7BCF" w:rsidRDefault="00000000">
            <w:pPr>
              <w:spacing w:after="0" w:line="240" w:lineRule="auto"/>
            </w:pPr>
            <w:r>
              <w:rPr>
                <w:sz w:val="18"/>
              </w:rPr>
              <w:t xml:space="preserve">S. Vyas, M. Shabaz, P. Pandit, L. R. Parvathy, and I. Ofori, “Integration of Artificial Intelligence and Blockchain Technology in Healthcare and Agriculture,” Journal of Food Quality, vol. 2022, pp. 1–11, 2022, doi: 10.1155/2022/4228448. [Retracted by the journal in 2024.]</w:t>
            </w:r>
          </w:p>
        </w:tc>
      </w:tr>
      <w:tr w:rsidR="00166819" w:rsidRPr="006C7BCF" w14:paraId="286569A1" w14:textId="77777777" w:rsidTr="00696F10">
        <w:trPr>
          <w:tblCellSpacing w:w="15" w:type="dxa"/>
        </w:trPr>
        <w:tc>
          <w:tcPr>
            <w:tcW w:w="601" w:type="dxa"/>
            <w:vAlign w:val="center"/>
            <w:hideMark/>
          </w:tcPr>
          <w:p w14:paraId="45DC093A" w14:textId="77777777" w:rsidR="00550ECC" w:rsidRPr="006C7BCF" w:rsidRDefault="00000000">
            <w:pPr>
              <w:spacing w:after="0" w:line="240" w:lineRule="auto"/>
            </w:pPr>
            <w:r>
              <w:rPr>
                <w:sz w:val="18"/>
              </w:rPr>
              <w:t>[6]</w:t>
            </w:r>
          </w:p>
        </w:tc>
        <w:tc>
          <w:tcPr>
            <w:tcW w:w="0" w:type="auto"/>
            <w:vAlign w:val="center"/>
            <w:hideMark/>
          </w:tcPr>
          <w:p w14:paraId="255AD335" w14:textId="77777777" w:rsidR="00550ECC" w:rsidRPr="006C7BCF" w:rsidRDefault="00000000">
            <w:pPr>
              <w:spacing w:after="0" w:line="240" w:lineRule="auto"/>
            </w:pPr>
            <w:r>
              <w:rPr>
                <w:sz w:val="18"/>
              </w:rPr>
              <w:t xml:space="preserve">S. Alam, S. Bhatia, M. Shuaib, M. M. Khubrani, F. Alfayez, A. A. Malibari, and S. Ahmad, “An Overview of Blockchain and IoT Integration for Secure and Reliable Health Records Monitoring,” Sustainability, vol. 15, no. 7, Art. no. 5660, 2023, doi: 10.3390/su15075660.</w:t>
            </w:r>
          </w:p>
        </w:tc>
      </w:tr>
      <w:tr w:rsidR="00166819" w:rsidRPr="006C7BCF" w14:paraId="1663CF29" w14:textId="77777777" w:rsidTr="00696F10">
        <w:trPr>
          <w:tblCellSpacing w:w="15" w:type="dxa"/>
        </w:trPr>
        <w:tc>
          <w:tcPr>
            <w:tcW w:w="601" w:type="dxa"/>
            <w:vAlign w:val="center"/>
            <w:hideMark/>
          </w:tcPr>
          <w:p w14:paraId="55920301" w14:textId="77777777" w:rsidR="00550ECC" w:rsidRPr="006C7BCF" w:rsidRDefault="00000000">
            <w:pPr>
              <w:spacing w:after="0" w:line="240" w:lineRule="auto"/>
            </w:pPr>
            <w:r>
              <w:rPr>
                <w:sz w:val="18"/>
              </w:rPr>
              <w:t>[7]</w:t>
            </w:r>
          </w:p>
        </w:tc>
        <w:tc>
          <w:tcPr>
            <w:tcW w:w="0" w:type="auto"/>
            <w:vAlign w:val="center"/>
            <w:hideMark/>
          </w:tcPr>
          <w:p w14:paraId="5D8A1C12" w14:textId="77777777" w:rsidR="00550ECC" w:rsidRPr="006C7BCF" w:rsidRDefault="00000000">
            <w:pPr>
              <w:spacing w:after="0" w:line="240" w:lineRule="auto"/>
            </w:pPr>
            <w:r>
              <w:rPr>
                <w:sz w:val="18"/>
              </w:rPr>
              <w:t xml:space="preserve">L. Lamport, R. Shostak, and M. Pease, “The Byzantine Generals Problem,” ACM Transactions on Programming Languages and Systems, vol. 4, no. 3, pp. 382–401, 1982, doi: 10.1145/357172.357176.</w:t>
            </w:r>
          </w:p>
        </w:tc>
      </w:tr>
      <w:tr w:rsidR="00166819" w:rsidRPr="006C7BCF" w14:paraId="1CBDDB23" w14:textId="77777777" w:rsidTr="00696F10">
        <w:trPr>
          <w:tblCellSpacing w:w="15" w:type="dxa"/>
        </w:trPr>
        <w:tc>
          <w:tcPr>
            <w:tcW w:w="601" w:type="dxa"/>
            <w:vAlign w:val="center"/>
            <w:hideMark/>
          </w:tcPr>
          <w:p w14:paraId="0E0F0B99" w14:textId="77777777" w:rsidR="00550ECC" w:rsidRPr="006C7BCF" w:rsidRDefault="00000000">
            <w:pPr>
              <w:spacing w:after="0" w:line="240" w:lineRule="auto"/>
            </w:pPr>
            <w:r>
              <w:rPr>
                <w:sz w:val="18"/>
              </w:rPr>
              <w:t>[8]</w:t>
            </w:r>
          </w:p>
        </w:tc>
        <w:tc>
          <w:tcPr>
            <w:tcW w:w="0" w:type="auto"/>
            <w:vAlign w:val="center"/>
            <w:hideMark/>
          </w:tcPr>
          <w:p w14:paraId="723CACCB" w14:textId="77777777" w:rsidR="00550ECC" w:rsidRPr="006C7BCF" w:rsidRDefault="00000000">
            <w:pPr>
              <w:spacing w:after="0" w:line="240" w:lineRule="auto"/>
            </w:pPr>
            <w:r>
              <w:rPr>
                <w:sz w:val="18"/>
              </w:rPr>
              <w:t>M. Castro and B. Liskov, “Practical Byzantine Fault Tolerance,” in Proc. 3rd Symp. Operating Systems Design and Implementation (OSDI ’99), New Orleans, LA, USA, 1999, pp. 173–186. [Online]. Available: https://www.usenix.org/conference/osdi-99/practical-byzantine-fault-tolerance</w:t>
            </w:r>
          </w:p>
        </w:tc>
      </w:tr>
      <w:tr w:rsidR="00166819" w:rsidRPr="006C7BCF" w14:paraId="206808AD" w14:textId="77777777" w:rsidTr="00696F10">
        <w:trPr>
          <w:tblCellSpacing w:w="15" w:type="dxa"/>
        </w:trPr>
        <w:tc>
          <w:tcPr>
            <w:tcW w:w="601" w:type="dxa"/>
            <w:vAlign w:val="center"/>
            <w:hideMark/>
          </w:tcPr>
          <w:p w14:paraId="3A8C9D11" w14:textId="77777777" w:rsidR="00550ECC" w:rsidRPr="006C7BCF" w:rsidRDefault="00000000">
            <w:pPr>
              <w:spacing w:after="0" w:line="240" w:lineRule="auto"/>
            </w:pPr>
            <w:r>
              <w:rPr>
                <w:sz w:val="18"/>
              </w:rPr>
              <w:t>[9]</w:t>
            </w:r>
          </w:p>
        </w:tc>
        <w:tc>
          <w:tcPr>
            <w:tcW w:w="0" w:type="auto"/>
            <w:vAlign w:val="center"/>
            <w:hideMark/>
          </w:tcPr>
          <w:p w14:paraId="3F72565D" w14:textId="77777777" w:rsidR="00550ECC" w:rsidRPr="006C7BCF" w:rsidRDefault="00000000">
            <w:pPr>
              <w:spacing w:after="0" w:line="240" w:lineRule="auto"/>
            </w:pPr>
            <w:r>
              <w:rPr>
                <w:sz w:val="18"/>
              </w:rPr>
              <w:t xml:space="preserve">D. Zhang, X. H. Chen, C. K. M. Lau, and B. Xu, “Implications of Cryptocurrency Energy Usage on Climate Change,” Technological Forecasting and Social Change, vol. 187, Art. no. 122219, 2023, doi: 10.1016/j.techfore.2022.122219.</w:t>
            </w:r>
          </w:p>
        </w:tc>
      </w:tr>
      <w:tr w:rsidR="00166819" w:rsidRPr="006C7BCF" w14:paraId="3536C491" w14:textId="77777777" w:rsidTr="00696F10">
        <w:trPr>
          <w:tblCellSpacing w:w="15" w:type="dxa"/>
        </w:trPr>
        <w:tc>
          <w:tcPr>
            <w:tcW w:w="601" w:type="dxa"/>
            <w:vAlign w:val="center"/>
            <w:hideMark/>
          </w:tcPr>
          <w:p w14:paraId="522194FC" w14:textId="77777777" w:rsidR="00550ECC" w:rsidRPr="006C7BCF" w:rsidRDefault="00000000">
            <w:pPr>
              <w:spacing w:after="0" w:line="240" w:lineRule="auto"/>
            </w:pPr>
            <w:r>
              <w:rPr>
                <w:sz w:val="18"/>
              </w:rPr>
              <w:t>[10]</w:t>
            </w:r>
          </w:p>
        </w:tc>
        <w:tc>
          <w:tcPr>
            <w:tcW w:w="0" w:type="auto"/>
            <w:vAlign w:val="center"/>
            <w:hideMark/>
          </w:tcPr>
          <w:p w14:paraId="6D5D73F7" w14:textId="77777777" w:rsidR="00550ECC" w:rsidRPr="006C7BCF" w:rsidRDefault="00000000">
            <w:pPr>
              <w:spacing w:after="0" w:line="240" w:lineRule="auto"/>
            </w:pPr>
            <w:r>
              <w:rPr>
                <w:sz w:val="18"/>
              </w:rPr>
              <w:t>Cambridge Centre for Alternative Finance, “Cambridge Blockchain Network Sustainability Index,” University of Cambridge Judge Business School. Accessed: Jul. 17, 2026. [Online]. Available: https://ccaf.io/cbnsi</w:t>
            </w:r>
          </w:p>
        </w:tc>
      </w:tr>
      <w:tr w:rsidR="00166819" w:rsidRPr="006C7BCF" w14:paraId="69FD1CD0" w14:textId="77777777" w:rsidTr="00696F10">
        <w:trPr>
          <w:tblCellSpacing w:w="15" w:type="dxa"/>
        </w:trPr>
        <w:tc>
          <w:tcPr>
            <w:tcW w:w="601" w:type="dxa"/>
            <w:vAlign w:val="center"/>
            <w:hideMark/>
          </w:tcPr>
          <w:p w14:paraId="111FAFA4" w14:textId="77777777" w:rsidR="00550ECC" w:rsidRPr="006C7BCF" w:rsidRDefault="00000000">
            <w:pPr>
              <w:spacing w:after="0" w:line="240" w:lineRule="auto"/>
            </w:pPr>
            <w:r>
              <w:rPr>
                <w:sz w:val="18"/>
              </w:rPr>
              <w:t>[11]</w:t>
            </w:r>
          </w:p>
        </w:tc>
        <w:tc>
          <w:tcPr>
            <w:tcW w:w="0" w:type="auto"/>
            <w:vAlign w:val="center"/>
            <w:hideMark/>
          </w:tcPr>
          <w:p w14:paraId="07A1EC91" w14:textId="77777777" w:rsidR="00550ECC" w:rsidRPr="006C7BCF" w:rsidRDefault="00000000">
            <w:pPr>
              <w:spacing w:after="0" w:line="240" w:lineRule="auto"/>
            </w:pPr>
            <w:r>
              <w:rPr>
                <w:sz w:val="18"/>
              </w:rPr>
              <w:t xml:space="preserve">K. McDonald, “Ethereum Emissions: A Bottom-up Estimate,” arXiv preprint arXiv:2112.01238, 2021, doi: 10.48550/arXiv.2112.01238</w:t>
            </w:r>
          </w:p>
        </w:tc>
      </w:tr>
      <w:tr w:rsidR="00166819" w:rsidRPr="006C7BCF" w14:paraId="7822C244" w14:textId="77777777" w:rsidTr="00696F10">
        <w:trPr>
          <w:tblCellSpacing w:w="15" w:type="dxa"/>
        </w:trPr>
        <w:tc>
          <w:tcPr>
            <w:tcW w:w="601" w:type="dxa"/>
            <w:vAlign w:val="center"/>
            <w:hideMark/>
          </w:tcPr>
          <w:p w14:paraId="2E4742DC" w14:textId="77777777" w:rsidR="00550ECC" w:rsidRPr="006C7BCF" w:rsidRDefault="00000000">
            <w:pPr>
              <w:spacing w:after="0" w:line="240" w:lineRule="auto"/>
            </w:pPr>
            <w:r>
              <w:rPr>
                <w:sz w:val="18"/>
              </w:rPr>
              <w:t>[12]</w:t>
            </w:r>
          </w:p>
        </w:tc>
        <w:tc>
          <w:tcPr>
            <w:tcW w:w="0" w:type="auto"/>
            <w:vAlign w:val="center"/>
            <w:hideMark/>
          </w:tcPr>
          <w:p w14:paraId="7EDCCFF4" w14:textId="77777777" w:rsidR="00550ECC" w:rsidRPr="006C7BCF" w:rsidRDefault="00000000">
            <w:pPr>
              <w:spacing w:after="0" w:line="240" w:lineRule="auto"/>
            </w:pPr>
            <w:r>
              <w:rPr>
                <w:sz w:val="18"/>
              </w:rPr>
              <w:t xml:space="preserve">M. Cortes-Goicoechea, L. Franceschini, and L. Bautista-Gomez, “Resource Analysis of Ethereum 2.0 Clients,” in 2021 3rd Conference on Blockchain Research &amp; Applications for Innovative Networks and Services (BRAINS), 2021, pp. 1–8, doi: 10.1109/BRAINS52497.2021.9569812.</w:t>
            </w:r>
          </w:p>
        </w:tc>
      </w:tr>
      <w:tr w:rsidR="00166819" w:rsidRPr="006C7BCF" w14:paraId="7A30EE36" w14:textId="77777777" w:rsidTr="00696F10">
        <w:trPr>
          <w:tblCellSpacing w:w="15" w:type="dxa"/>
        </w:trPr>
        <w:tc>
          <w:tcPr>
            <w:tcW w:w="601" w:type="dxa"/>
            <w:vAlign w:val="center"/>
            <w:hideMark/>
          </w:tcPr>
          <w:p w14:paraId="6883AA01" w14:textId="77777777" w:rsidR="00550ECC" w:rsidRPr="006C7BCF" w:rsidRDefault="00000000">
            <w:pPr>
              <w:spacing w:after="0" w:line="240" w:lineRule="auto"/>
            </w:pPr>
            <w:r>
              <w:rPr>
                <w:sz w:val="18"/>
              </w:rPr>
              <w:t>[13]</w:t>
            </w:r>
          </w:p>
        </w:tc>
        <w:tc>
          <w:tcPr>
            <w:tcW w:w="0" w:type="auto"/>
            <w:vAlign w:val="center"/>
            <w:hideMark/>
          </w:tcPr>
          <w:p w14:paraId="1E1DD995" w14:textId="77777777" w:rsidR="00550ECC" w:rsidRPr="006C7BCF" w:rsidRDefault="00000000">
            <w:pPr>
              <w:spacing w:after="0" w:line="240" w:lineRule="auto"/>
            </w:pPr>
            <w:r>
              <w:rPr>
                <w:sz w:val="18"/>
              </w:rPr>
              <w:t xml:space="preserve">A. Koutra and V. Tenentes, “Multi-Vt-Based Energy Efficiency Optimization for ASIC Designs of the Double Secure Hash Algorithm Toward a Sustainable Bitcoin Network,” IEEE Transactions on Circuits and Systems II: Express Briefs, vol. 71, no. 3, pp. 1596–1600, 2024, doi: 10.1109/tcsii.2024.3350035.</w:t>
            </w:r>
          </w:p>
        </w:tc>
      </w:tr>
      <w:tr w:rsidR="00166819" w:rsidRPr="006C7BCF" w14:paraId="044C2227" w14:textId="77777777" w:rsidTr="00696F10">
        <w:trPr>
          <w:tblCellSpacing w:w="15" w:type="dxa"/>
        </w:trPr>
        <w:tc>
          <w:tcPr>
            <w:tcW w:w="601" w:type="dxa"/>
            <w:vAlign w:val="center"/>
            <w:hideMark/>
          </w:tcPr>
          <w:p w14:paraId="422F7997" w14:textId="77777777" w:rsidR="00550ECC" w:rsidRPr="006C7BCF" w:rsidRDefault="00000000">
            <w:pPr>
              <w:spacing w:after="0" w:line="240" w:lineRule="auto"/>
            </w:pPr>
            <w:r>
              <w:rPr>
                <w:sz w:val="18"/>
              </w:rPr>
              <w:t>[14]</w:t>
            </w:r>
          </w:p>
        </w:tc>
        <w:tc>
          <w:tcPr>
            <w:tcW w:w="0" w:type="auto"/>
            <w:vAlign w:val="center"/>
            <w:hideMark/>
          </w:tcPr>
          <w:p w14:paraId="325865F4" w14:textId="77777777" w:rsidR="00550ECC" w:rsidRPr="006C7BCF" w:rsidRDefault="00000000">
            <w:pPr>
              <w:spacing w:after="0" w:line="240" w:lineRule="auto"/>
            </w:pPr>
            <w:r>
              <w:rPr>
                <w:sz w:val="18"/>
              </w:rPr>
              <w:t xml:space="preserve">H. L. Pham, T. H. Tran, T. D. Phan, V. T. Duong Le, D. K. Lam, and Y. Nakashima, “Double SHA-256 Hardware Architecture With Compact Message Expander for Bitcoin Mining,” IEEE Access, vol. 8, pp. 139634–139646, 2020, doi: 10.1109/ACCESS.2020.3012581.</w:t>
            </w:r>
          </w:p>
        </w:tc>
      </w:tr>
      <w:tr w:rsidR="00166819" w:rsidRPr="006C7BCF" w14:paraId="710ABF32" w14:textId="77777777" w:rsidTr="00696F10">
        <w:trPr>
          <w:tblCellSpacing w:w="15" w:type="dxa"/>
        </w:trPr>
        <w:tc>
          <w:tcPr>
            <w:tcW w:w="601" w:type="dxa"/>
            <w:vAlign w:val="center"/>
            <w:hideMark/>
          </w:tcPr>
          <w:p w14:paraId="77C6E3D8" w14:textId="77777777" w:rsidR="00550ECC" w:rsidRPr="006C7BCF" w:rsidRDefault="00000000">
            <w:pPr>
              <w:spacing w:after="0" w:line="240" w:lineRule="auto"/>
            </w:pPr>
            <w:r>
              <w:rPr>
                <w:sz w:val="18"/>
              </w:rPr>
              <w:t>[15]</w:t>
            </w:r>
          </w:p>
        </w:tc>
        <w:tc>
          <w:tcPr>
            <w:tcW w:w="0" w:type="auto"/>
            <w:vAlign w:val="center"/>
            <w:hideMark/>
          </w:tcPr>
          <w:p w14:paraId="241FBFB8" w14:textId="77777777" w:rsidR="00550ECC" w:rsidRPr="006C7BCF" w:rsidRDefault="00000000">
            <w:pPr>
              <w:spacing w:after="0" w:line="240" w:lineRule="auto"/>
            </w:pPr>
            <w:r>
              <w:rPr>
                <w:sz w:val="18"/>
              </w:rPr>
              <w:t xml:space="preserve">N. Lasla, L. Al-Sahan, M. Abdallah, and M. Younis, “Green-PoW: An Energy-Efficient Blockchain Proof-of-Work Consensus Algorithm,” Computer Networks, vol. 214, Art. no. 109118, 2022, doi: 10.1016/j.comnet.2022.109118.</w:t>
            </w:r>
          </w:p>
        </w:tc>
      </w:tr>
      <w:tr w:rsidR="00166819" w:rsidRPr="006C7BCF" w14:paraId="0951D528" w14:textId="77777777" w:rsidTr="00696F10">
        <w:trPr>
          <w:tblCellSpacing w:w="15" w:type="dxa"/>
        </w:trPr>
        <w:tc>
          <w:tcPr>
            <w:tcW w:w="601" w:type="dxa"/>
            <w:vAlign w:val="center"/>
            <w:hideMark/>
          </w:tcPr>
          <w:p w14:paraId="4455DAB3" w14:textId="77777777" w:rsidR="00550ECC" w:rsidRPr="006C7BCF" w:rsidRDefault="00000000">
            <w:pPr>
              <w:spacing w:after="0" w:line="240" w:lineRule="auto"/>
            </w:pPr>
            <w:r>
              <w:rPr>
                <w:sz w:val="18"/>
              </w:rPr>
              <w:t>[16]</w:t>
            </w:r>
          </w:p>
        </w:tc>
        <w:tc>
          <w:tcPr>
            <w:tcW w:w="0" w:type="auto"/>
            <w:vAlign w:val="center"/>
            <w:hideMark/>
          </w:tcPr>
          <w:p w14:paraId="2CB3D07B" w14:textId="77777777" w:rsidR="00550ECC" w:rsidRPr="006C7BCF" w:rsidRDefault="00000000">
            <w:pPr>
              <w:spacing w:after="0" w:line="240" w:lineRule="auto"/>
            </w:pPr>
            <w:r>
              <w:rPr>
                <w:sz w:val="18"/>
              </w:rPr>
              <w:t xml:space="preserve">F. Bravo-Marquez, S. Reeves, and M. Ugarte, “Proof-of-Learning: A Blockchain Consensus Mechanism Based on Machine Learning Competitions,” in 2019 IEEE International Conference on Decentralized Applications and Infrastructures (DAPPCON), 2019, pp. 119–124, doi: 10.1109/dappcon.2019.00023.</w:t>
            </w:r>
          </w:p>
        </w:tc>
      </w:tr>
      <w:tr w:rsidR="00166819" w:rsidRPr="006C7BCF" w14:paraId="1FF70D18" w14:textId="77777777" w:rsidTr="00696F10">
        <w:trPr>
          <w:tblCellSpacing w:w="15" w:type="dxa"/>
        </w:trPr>
        <w:tc>
          <w:tcPr>
            <w:tcW w:w="601" w:type="dxa"/>
            <w:vAlign w:val="center"/>
            <w:hideMark/>
          </w:tcPr>
          <w:p w14:paraId="236B042C" w14:textId="77777777" w:rsidR="00550ECC" w:rsidRPr="006C7BCF" w:rsidRDefault="00000000">
            <w:pPr>
              <w:spacing w:after="0" w:line="240" w:lineRule="auto"/>
            </w:pPr>
            <w:r>
              <w:rPr>
                <w:sz w:val="18"/>
              </w:rPr>
              <w:t>[17]</w:t>
            </w:r>
          </w:p>
        </w:tc>
        <w:tc>
          <w:tcPr>
            <w:tcW w:w="0" w:type="auto"/>
            <w:vAlign w:val="center"/>
            <w:hideMark/>
          </w:tcPr>
          <w:p w14:paraId="5B8BDF01" w14:textId="77777777" w:rsidR="00550ECC" w:rsidRPr="006C7BCF" w:rsidRDefault="00000000">
            <w:pPr>
              <w:spacing w:after="0" w:line="240" w:lineRule="auto"/>
            </w:pPr>
            <w:r>
              <w:rPr>
                <w:sz w:val="18"/>
              </w:rPr>
              <w:t xml:space="preserve">B. Li, C. Chenli, X. Xu, Y. Shi, and T. Jung, “DLBC: A Deep Learning-Based Consensus in Blockchains for Deep Learning Services,” arXiv preprint arXiv:1904.07349, 2019, doi: 10.48550/arXiv.1904.07349</w:t>
            </w:r>
          </w:p>
        </w:tc>
      </w:tr>
      <w:tr w:rsidR="00166819" w:rsidRPr="006C7BCF" w14:paraId="37B64662" w14:textId="77777777" w:rsidTr="00696F10">
        <w:trPr>
          <w:tblCellSpacing w:w="15" w:type="dxa"/>
        </w:trPr>
        <w:tc>
          <w:tcPr>
            <w:tcW w:w="601" w:type="dxa"/>
            <w:vAlign w:val="center"/>
            <w:hideMark/>
          </w:tcPr>
          <w:p w14:paraId="63BE227D" w14:textId="77777777" w:rsidR="00550ECC" w:rsidRPr="006C7BCF" w:rsidRDefault="00000000">
            <w:pPr>
              <w:spacing w:after="0" w:line="240" w:lineRule="auto"/>
            </w:pPr>
            <w:r>
              <w:rPr>
                <w:sz w:val="18"/>
              </w:rPr>
              <w:t>[18]</w:t>
            </w:r>
          </w:p>
        </w:tc>
        <w:tc>
          <w:tcPr>
            <w:tcW w:w="0" w:type="auto"/>
            <w:vAlign w:val="center"/>
            <w:hideMark/>
          </w:tcPr>
          <w:p w14:paraId="103E0E46" w14:textId="77777777" w:rsidR="00550ECC" w:rsidRPr="006C7BCF" w:rsidRDefault="00000000">
            <w:pPr>
              <w:spacing w:after="0" w:line="240" w:lineRule="auto"/>
            </w:pPr>
            <w:r>
              <w:rPr>
                <w:sz w:val="18"/>
              </w:rPr>
              <w:t xml:space="preserve">X. Qu, S. Wang, Q. Hu, and X. Cheng, “Proof of Federated Learning: A Novel Energy-Recycling Consensus Algorithm,” IEEE Transactions on Parallel and Distributed Systems, vol. 32, no. 8, pp. 2074–2085, 2021, doi: 10.1109/TPDS.2021.3056773.</w:t>
            </w:r>
          </w:p>
        </w:tc>
      </w:tr>
      <w:tr w:rsidR="00166819" w:rsidRPr="006C7BCF" w14:paraId="0E43ACB7" w14:textId="77777777" w:rsidTr="00696F10">
        <w:trPr>
          <w:tblCellSpacing w:w="15" w:type="dxa"/>
        </w:trPr>
        <w:tc>
          <w:tcPr>
            <w:tcW w:w="601" w:type="dxa"/>
            <w:vAlign w:val="center"/>
            <w:hideMark/>
          </w:tcPr>
          <w:p w14:paraId="66B6E4DB" w14:textId="77777777" w:rsidR="00550ECC" w:rsidRPr="006C7BCF" w:rsidRDefault="00000000">
            <w:pPr>
              <w:spacing w:after="0" w:line="240" w:lineRule="auto"/>
            </w:pPr>
            <w:r>
              <w:rPr>
                <w:sz w:val="18"/>
              </w:rPr>
              <w:t>[19]</w:t>
            </w:r>
          </w:p>
        </w:tc>
        <w:tc>
          <w:tcPr>
            <w:tcW w:w="0" w:type="auto"/>
            <w:vAlign w:val="center"/>
            <w:hideMark/>
          </w:tcPr>
          <w:p w14:paraId="11769BCC" w14:textId="77777777" w:rsidR="00550ECC" w:rsidRPr="006C7BCF" w:rsidRDefault="00000000">
            <w:pPr>
              <w:spacing w:after="0" w:line="240" w:lineRule="auto"/>
            </w:pPr>
            <w:r>
              <w:rPr>
                <w:sz w:val="18"/>
              </w:rPr>
              <w:t xml:space="preserve">N. Sapra, I. Shaikh, and A. Dash, “Impact of Proof of Work (PoW)-Based Blockchain Applications on the Environment: A Systematic Review and Research Agenda,” Journal of Risk and Financial Management, vol. 16, no. 4, Art. no. 218, 2023, doi: 10.3390/jrfm16040218.</w:t>
            </w:r>
          </w:p>
        </w:tc>
      </w:tr>
      <w:tr w:rsidR="00166819" w:rsidRPr="006C7BCF" w14:paraId="0F3333D3" w14:textId="77777777" w:rsidTr="00696F10">
        <w:trPr>
          <w:tblCellSpacing w:w="15" w:type="dxa"/>
        </w:trPr>
        <w:tc>
          <w:tcPr>
            <w:tcW w:w="601" w:type="dxa"/>
            <w:vAlign w:val="center"/>
            <w:hideMark/>
          </w:tcPr>
          <w:p w14:paraId="5545A685" w14:textId="77777777" w:rsidR="00550ECC" w:rsidRPr="006C7BCF" w:rsidRDefault="00000000">
            <w:pPr>
              <w:spacing w:after="0" w:line="240" w:lineRule="auto"/>
            </w:pPr>
            <w:r>
              <w:rPr>
                <w:sz w:val="18"/>
              </w:rPr>
              <w:t>[20]</w:t>
            </w:r>
          </w:p>
        </w:tc>
        <w:tc>
          <w:tcPr>
            <w:tcW w:w="0" w:type="auto"/>
            <w:vAlign w:val="center"/>
            <w:hideMark/>
          </w:tcPr>
          <w:p w14:paraId="6C122570" w14:textId="77777777" w:rsidR="00550ECC" w:rsidRPr="006C7BCF" w:rsidRDefault="00000000">
            <w:pPr>
              <w:spacing w:after="0" w:line="240" w:lineRule="auto"/>
            </w:pPr>
            <w:r>
              <w:rPr>
                <w:sz w:val="18"/>
              </w:rPr>
              <w:t xml:space="preserve">M. Platt, J. Sedlmeir, D. Platt, J. Xu, P. Tasca, N. Vadgama, and J. I. Ibanez, “The Energy Footprint of Blockchain Consensus Mechanisms Beyond Proof-of-Work,” in 2021 IEEE 21st International Conference on Software Quality, Reliability and Security Companion (QRS-C), 2021, pp. 1135–1144, doi: 10.1109/QRS-C55045.2021.00168.</w:t>
            </w:r>
          </w:p>
        </w:tc>
      </w:tr>
      <w:tr w:rsidR="00166819" w:rsidRPr="006C7BCF" w14:paraId="5FBAF069" w14:textId="77777777" w:rsidTr="00696F10">
        <w:trPr>
          <w:tblCellSpacing w:w="15" w:type="dxa"/>
        </w:trPr>
        <w:tc>
          <w:tcPr>
            <w:tcW w:w="601" w:type="dxa"/>
            <w:vAlign w:val="center"/>
            <w:hideMark/>
          </w:tcPr>
          <w:p w14:paraId="3A57DC20" w14:textId="77777777" w:rsidR="00550ECC" w:rsidRPr="006C7BCF" w:rsidRDefault="00000000">
            <w:pPr>
              <w:spacing w:after="0" w:line="240" w:lineRule="auto"/>
            </w:pPr>
            <w:r>
              <w:rPr>
                <w:sz w:val="18"/>
              </w:rPr>
              <w:lastRenderedPageBreak/>
              <w:t>[21]</w:t>
            </w:r>
          </w:p>
        </w:tc>
        <w:tc>
          <w:tcPr>
            <w:tcW w:w="0" w:type="auto"/>
            <w:vAlign w:val="center"/>
            <w:hideMark/>
          </w:tcPr>
          <w:p w14:paraId="57A4937C" w14:textId="77777777" w:rsidR="00550ECC" w:rsidRPr="006C7BCF" w:rsidRDefault="00000000">
            <w:pPr>
              <w:spacing w:after="0" w:line="240" w:lineRule="auto"/>
            </w:pPr>
            <w:r>
              <w:rPr>
                <w:sz w:val="18"/>
              </w:rPr>
              <w:t xml:space="preserve">M. Saad, Z. Qin, K. Ren, D. Nyang, and D. Mohaisen, “e-PoS: Making Proof-of-Stake Decentralized and Fair,” IEEE Transactions on Parallel and Distributed Systems, vol. 32, no. 8, pp. 1961–1973, 2021, doi: 10.1109/tpds.2020.3048853.</w:t>
            </w:r>
          </w:p>
        </w:tc>
      </w:tr>
      <w:tr w:rsidR="00166819" w:rsidRPr="006C7BCF" w14:paraId="298CA8D1" w14:textId="77777777" w:rsidTr="00696F10">
        <w:trPr>
          <w:tblCellSpacing w:w="15" w:type="dxa"/>
        </w:trPr>
        <w:tc>
          <w:tcPr>
            <w:tcW w:w="601" w:type="dxa"/>
            <w:vAlign w:val="center"/>
            <w:hideMark/>
          </w:tcPr>
          <w:p w14:paraId="21A5C95C" w14:textId="77777777" w:rsidR="00550ECC" w:rsidRPr="006C7BCF" w:rsidRDefault="00000000">
            <w:pPr>
              <w:spacing w:after="0" w:line="240" w:lineRule="auto"/>
            </w:pPr>
            <w:r>
              <w:rPr>
                <w:sz w:val="18"/>
              </w:rPr>
              <w:t>[22]</w:t>
            </w:r>
          </w:p>
        </w:tc>
        <w:tc>
          <w:tcPr>
            <w:tcW w:w="0" w:type="auto"/>
            <w:vAlign w:val="center"/>
            <w:hideMark/>
          </w:tcPr>
          <w:p w14:paraId="702A8065" w14:textId="77777777" w:rsidR="00550ECC" w:rsidRPr="006C7BCF" w:rsidRDefault="00000000">
            <w:pPr>
              <w:spacing w:after="0" w:line="240" w:lineRule="auto"/>
            </w:pPr>
            <w:r>
              <w:rPr>
                <w:sz w:val="18"/>
              </w:rPr>
              <w:t xml:space="preserve">P. Sethi, T. Nguyen, M. R. Chowdhury, S. Pirttikangas, and A. P. da Silva, “Fair consensus in blockchain with heterogeneous miners using reinforcement learning aided adaptive proof-of-work,” in 2024 IEEE 21st Consumer Communications &amp; Networking Conference (CCNC), pp. 937-942. IEEE, 2024. doi: 10.1109/CCNC51664.2024.10454844.</w:t>
            </w:r>
          </w:p>
        </w:tc>
      </w:tr>
      <w:tr w:rsidR="00166819" w:rsidRPr="006C7BCF" w14:paraId="6507E5DF" w14:textId="77777777" w:rsidTr="00696F10">
        <w:trPr>
          <w:tblCellSpacing w:w="15" w:type="dxa"/>
        </w:trPr>
        <w:tc>
          <w:tcPr>
            <w:tcW w:w="601" w:type="dxa"/>
            <w:vAlign w:val="center"/>
            <w:hideMark/>
          </w:tcPr>
          <w:p w14:paraId="143512CD" w14:textId="77777777" w:rsidR="00550ECC" w:rsidRPr="006C7BCF" w:rsidRDefault="00000000">
            <w:pPr>
              <w:spacing w:after="0" w:line="240" w:lineRule="auto"/>
            </w:pPr>
            <w:r>
              <w:rPr>
                <w:sz w:val="18"/>
              </w:rPr>
              <w:t>[23]</w:t>
            </w:r>
          </w:p>
        </w:tc>
        <w:tc>
          <w:tcPr>
            <w:tcW w:w="0" w:type="auto"/>
            <w:vAlign w:val="center"/>
            <w:hideMark/>
          </w:tcPr>
          <w:p w14:paraId="531EF0C7" w14:textId="77777777" w:rsidR="00550ECC" w:rsidRPr="006C7BCF" w:rsidRDefault="00000000">
            <w:pPr>
              <w:spacing w:after="0" w:line="240" w:lineRule="auto"/>
            </w:pPr>
            <w:r>
              <w:rPr>
                <w:sz w:val="18"/>
              </w:rPr>
              <w:t xml:space="preserve">X. Shi, H. Xiao, W. Liu, K. S. Lackner, V. Buterin, and T. F. Stocker, “Confronting the Carbon-Footprint Challenge of Blockchain,” Environmental Science &amp; Technology, vol. 57, no. 3, pp. 1403–1410, 2023, doi: 10.1021/acs.est.2c05165.</w:t>
            </w:r>
          </w:p>
        </w:tc>
      </w:tr>
      <w:tr w:rsidR="00166819" w:rsidRPr="006C7BCF" w14:paraId="2815D2B3" w14:textId="77777777" w:rsidTr="00696F10">
        <w:trPr>
          <w:tblCellSpacing w:w="15" w:type="dxa"/>
        </w:trPr>
        <w:tc>
          <w:tcPr>
            <w:tcW w:w="601" w:type="dxa"/>
            <w:vAlign w:val="center"/>
            <w:hideMark/>
          </w:tcPr>
          <w:p w14:paraId="7B0A8535" w14:textId="77777777" w:rsidR="00550ECC" w:rsidRPr="006C7BCF" w:rsidRDefault="00000000">
            <w:pPr>
              <w:spacing w:after="0" w:line="240" w:lineRule="auto"/>
            </w:pPr>
            <w:r>
              <w:rPr>
                <w:sz w:val="18"/>
              </w:rPr>
              <w:t>[24]</w:t>
            </w:r>
          </w:p>
        </w:tc>
        <w:tc>
          <w:tcPr>
            <w:tcW w:w="0" w:type="auto"/>
            <w:vAlign w:val="center"/>
            <w:hideMark/>
          </w:tcPr>
          <w:p w14:paraId="5DA5435B" w14:textId="77777777" w:rsidR="00550ECC" w:rsidRPr="006C7BCF" w:rsidRDefault="00000000">
            <w:pPr>
              <w:spacing w:after="0" w:line="240" w:lineRule="auto"/>
            </w:pPr>
            <w:r>
              <w:rPr>
                <w:sz w:val="18"/>
              </w:rPr>
              <w:t xml:space="preserve">A. de Vries, “Bitcoin’s Growing Energy Problem,” Joule, vol. 2, no. 5, pp. 801–805, 2018, doi: 10.1016/j.joule.2018.04.016.</w:t>
            </w:r>
          </w:p>
        </w:tc>
      </w:tr>
      <w:tr w:rsidR="00166819" w:rsidRPr="006C7BCF" w14:paraId="65F30BD9" w14:textId="77777777" w:rsidTr="00696F10">
        <w:trPr>
          <w:tblCellSpacing w:w="15" w:type="dxa"/>
        </w:trPr>
        <w:tc>
          <w:tcPr>
            <w:tcW w:w="601" w:type="dxa"/>
            <w:vAlign w:val="center"/>
            <w:hideMark/>
          </w:tcPr>
          <w:p w14:paraId="6840F24B" w14:textId="77777777" w:rsidR="00550ECC" w:rsidRPr="006C7BCF" w:rsidRDefault="00000000">
            <w:pPr>
              <w:spacing w:after="0" w:line="240" w:lineRule="auto"/>
            </w:pPr>
            <w:r>
              <w:rPr>
                <w:sz w:val="18"/>
              </w:rPr>
              <w:t>[25]</w:t>
            </w:r>
          </w:p>
        </w:tc>
        <w:tc>
          <w:tcPr>
            <w:tcW w:w="0" w:type="auto"/>
            <w:vAlign w:val="center"/>
            <w:hideMark/>
          </w:tcPr>
          <w:p w14:paraId="1E9C1C36" w14:textId="77777777" w:rsidR="00550ECC" w:rsidRPr="006C7BCF" w:rsidRDefault="00000000">
            <w:pPr>
              <w:spacing w:after="0" w:line="240" w:lineRule="auto"/>
            </w:pPr>
            <w:r>
              <w:rPr>
                <w:sz w:val="18"/>
              </w:rPr>
              <w:t xml:space="preserve">J. Truby, “Decarbonizing Bitcoin: Law and Policy Choices for Reducing the Energy Consumption of Blockchain Technologies and Digital Currencies,” Energy Research &amp; Social Science, vol. 44, pp. 399–410, 2018, doi: 10.1016/j.erss.2018.06.009.</w:t>
            </w:r>
          </w:p>
        </w:tc>
      </w:tr>
      <w:tr w:rsidR="00166819" w:rsidRPr="006C7BCF" w14:paraId="7F51973B" w14:textId="77777777" w:rsidTr="00696F10">
        <w:trPr>
          <w:tblCellSpacing w:w="15" w:type="dxa"/>
        </w:trPr>
        <w:tc>
          <w:tcPr>
            <w:tcW w:w="601" w:type="dxa"/>
            <w:vAlign w:val="center"/>
            <w:hideMark/>
          </w:tcPr>
          <w:p w14:paraId="381A6191" w14:textId="77777777" w:rsidR="00550ECC" w:rsidRPr="006C7BCF" w:rsidRDefault="00000000">
            <w:pPr>
              <w:spacing w:after="0" w:line="240" w:lineRule="auto"/>
            </w:pPr>
            <w:r>
              <w:rPr>
                <w:sz w:val="18"/>
              </w:rPr>
              <w:t>[26]</w:t>
            </w:r>
          </w:p>
        </w:tc>
        <w:tc>
          <w:tcPr>
            <w:tcW w:w="0" w:type="auto"/>
            <w:vAlign w:val="center"/>
            <w:hideMark/>
          </w:tcPr>
          <w:p w14:paraId="671DDA6E" w14:textId="77777777" w:rsidR="00550ECC" w:rsidRPr="006C7BCF" w:rsidRDefault="00000000">
            <w:pPr>
              <w:spacing w:after="0" w:line="240" w:lineRule="auto"/>
            </w:pPr>
            <w:r>
              <w:rPr>
                <w:sz w:val="18"/>
              </w:rPr>
              <w:t>S. King and S. Nadal, “PPCoin: Peer-to-Peer Crypto-Currency with Proof-of-Stake,” white paper, 2012. [Online]. Available: https://www.peercoin.net/read/papers/peercoin-paper.pdf</w:t>
            </w:r>
          </w:p>
        </w:tc>
      </w:tr>
      <w:tr w:rsidR="00166819" w:rsidRPr="006C7BCF" w14:paraId="363C9473" w14:textId="77777777" w:rsidTr="00696F10">
        <w:trPr>
          <w:tblCellSpacing w:w="15" w:type="dxa"/>
        </w:trPr>
        <w:tc>
          <w:tcPr>
            <w:tcW w:w="601" w:type="dxa"/>
            <w:vAlign w:val="center"/>
            <w:hideMark/>
          </w:tcPr>
          <w:p w14:paraId="7823BA80" w14:textId="77777777" w:rsidR="00550ECC" w:rsidRPr="006C7BCF" w:rsidRDefault="00000000">
            <w:pPr>
              <w:spacing w:after="0" w:line="240" w:lineRule="auto"/>
            </w:pPr>
            <w:r>
              <w:rPr>
                <w:sz w:val="18"/>
              </w:rPr>
              <w:t>[27]</w:t>
            </w:r>
          </w:p>
        </w:tc>
        <w:tc>
          <w:tcPr>
            <w:tcW w:w="0" w:type="auto"/>
            <w:vAlign w:val="center"/>
            <w:hideMark/>
          </w:tcPr>
          <w:p w14:paraId="0DB6BB50" w14:textId="77777777" w:rsidR="00550ECC" w:rsidRPr="006C7BCF" w:rsidRDefault="00000000">
            <w:pPr>
              <w:spacing w:after="0" w:line="240" w:lineRule="auto"/>
            </w:pPr>
            <w:r>
              <w:rPr>
                <w:sz w:val="18"/>
              </w:rPr>
              <w:t xml:space="preserve">L. Ge, J. Wang, and G. Zhang, “Survey of Consensus Algorithms for Proof of Stake in Blockchain,” Security and Communication Networks, vol. 2022, pp. 1–13, 2022, doi: 10.1155/2022/2812526.</w:t>
            </w:r>
          </w:p>
        </w:tc>
      </w:tr>
      <w:tr w:rsidR="00166819" w:rsidRPr="006C7BCF" w14:paraId="509FCB49" w14:textId="77777777" w:rsidTr="00696F10">
        <w:trPr>
          <w:tblCellSpacing w:w="15" w:type="dxa"/>
        </w:trPr>
        <w:tc>
          <w:tcPr>
            <w:tcW w:w="601" w:type="dxa"/>
            <w:vAlign w:val="center"/>
            <w:hideMark/>
          </w:tcPr>
          <w:p w14:paraId="4D17D5F2" w14:textId="77777777" w:rsidR="00550ECC" w:rsidRPr="006C7BCF" w:rsidRDefault="00000000">
            <w:pPr>
              <w:spacing w:after="0" w:line="240" w:lineRule="auto"/>
            </w:pPr>
            <w:r>
              <w:rPr>
                <w:sz w:val="18"/>
              </w:rPr>
              <w:t>[28]</w:t>
            </w:r>
          </w:p>
        </w:tc>
        <w:tc>
          <w:tcPr>
            <w:tcW w:w="0" w:type="auto"/>
            <w:vAlign w:val="center"/>
            <w:hideMark/>
          </w:tcPr>
          <w:p w14:paraId="26777A69" w14:textId="77777777" w:rsidR="00550ECC" w:rsidRPr="006C7BCF" w:rsidRDefault="00000000">
            <w:pPr>
              <w:spacing w:after="0" w:line="240" w:lineRule="auto"/>
            </w:pPr>
            <w:r>
              <w:rPr>
                <w:sz w:val="18"/>
              </w:rPr>
              <w:t xml:space="preserve">BitShares, “Delegated Proof of Stake (DPOS),” BitShares Documentation. Accessed: Jul. 17, 2026. [Online]. Available: https://docs.bitshares.org/en/master/technology/dpos.html</w:t>
            </w:r>
          </w:p>
        </w:tc>
      </w:tr>
      <w:tr w:rsidR="00166819" w:rsidRPr="006C7BCF" w14:paraId="6C11A5DC" w14:textId="77777777" w:rsidTr="00696F10">
        <w:trPr>
          <w:tblCellSpacing w:w="15" w:type="dxa"/>
        </w:trPr>
        <w:tc>
          <w:tcPr>
            <w:tcW w:w="601" w:type="dxa"/>
            <w:vAlign w:val="center"/>
            <w:hideMark/>
          </w:tcPr>
          <w:p w14:paraId="1D4691C1" w14:textId="77777777" w:rsidR="00550ECC" w:rsidRPr="006C7BCF" w:rsidRDefault="00000000">
            <w:pPr>
              <w:spacing w:after="0" w:line="240" w:lineRule="auto"/>
            </w:pPr>
            <w:r>
              <w:rPr>
                <w:sz w:val="18"/>
              </w:rPr>
              <w:t>[29]</w:t>
            </w:r>
          </w:p>
        </w:tc>
        <w:tc>
          <w:tcPr>
            <w:tcW w:w="0" w:type="auto"/>
            <w:vAlign w:val="center"/>
            <w:hideMark/>
          </w:tcPr>
          <w:p w14:paraId="3752519C" w14:textId="77777777" w:rsidR="00550ECC" w:rsidRPr="006C7BCF" w:rsidRDefault="00000000">
            <w:pPr>
              <w:spacing w:after="0" w:line="240" w:lineRule="auto"/>
            </w:pPr>
            <w:r>
              <w:rPr>
                <w:sz w:val="18"/>
              </w:rPr>
              <w:t xml:space="preserve">V. Bachani and A. Bhattacharjya, “Preferential Delegated Proof of Stake (PDPoS)—Modified DPoS with Two Layers Towards Scalability and Higher TPS,” Symmetry, vol. 15, no. 1, Art. no. 4, 2022, doi: 10.3390/sym15010004.</w:t>
            </w:r>
          </w:p>
        </w:tc>
      </w:tr>
      <w:tr w:rsidR="00166819" w:rsidRPr="006C7BCF" w14:paraId="29CDF4C6" w14:textId="77777777" w:rsidTr="00696F10">
        <w:trPr>
          <w:tblCellSpacing w:w="15" w:type="dxa"/>
        </w:trPr>
        <w:tc>
          <w:tcPr>
            <w:tcW w:w="601" w:type="dxa"/>
            <w:vAlign w:val="center"/>
            <w:hideMark/>
          </w:tcPr>
          <w:p w14:paraId="7C14E11A" w14:textId="77777777" w:rsidR="00550ECC" w:rsidRPr="006C7BCF" w:rsidRDefault="00000000">
            <w:pPr>
              <w:spacing w:after="0" w:line="240" w:lineRule="auto"/>
            </w:pPr>
            <w:r>
              <w:rPr>
                <w:sz w:val="18"/>
              </w:rPr>
              <w:t>[30]</w:t>
            </w:r>
          </w:p>
        </w:tc>
        <w:tc>
          <w:tcPr>
            <w:tcW w:w="0" w:type="auto"/>
            <w:vAlign w:val="center"/>
            <w:hideMark/>
          </w:tcPr>
          <w:p w14:paraId="480CB022" w14:textId="77777777" w:rsidR="00550ECC" w:rsidRPr="006C7BCF" w:rsidRDefault="00000000">
            <w:pPr>
              <w:spacing w:after="0" w:line="240" w:lineRule="auto"/>
            </w:pPr>
            <w:r>
              <w:rPr>
                <w:sz w:val="18"/>
              </w:rPr>
              <w:t xml:space="preserve">N. Arali, Narayan D. G., Altaf Husain M., and P. S. Hiremath, “An Efficient and Secure Blockchain Consensus Algorithm Using Game Theory,” International Journal of Computer Network and Information Security, vol. 16, no. 2, pp. 92–102, 2024, doi: 10.5815/ijcnis.2024.02.08.</w:t>
            </w:r>
          </w:p>
        </w:tc>
      </w:tr>
      <w:tr w:rsidR="00166819" w:rsidRPr="006C7BCF" w14:paraId="6C39A0D7" w14:textId="77777777" w:rsidTr="00696F10">
        <w:trPr>
          <w:tblCellSpacing w:w="15" w:type="dxa"/>
        </w:trPr>
        <w:tc>
          <w:tcPr>
            <w:tcW w:w="601" w:type="dxa"/>
            <w:vAlign w:val="center"/>
            <w:hideMark/>
          </w:tcPr>
          <w:p w14:paraId="5D342366" w14:textId="77777777" w:rsidR="00550ECC" w:rsidRPr="006C7BCF" w:rsidRDefault="00000000">
            <w:pPr>
              <w:spacing w:after="0" w:line="240" w:lineRule="auto"/>
            </w:pPr>
            <w:r>
              <w:rPr>
                <w:sz w:val="18"/>
              </w:rPr>
              <w:t>[31]</w:t>
            </w:r>
          </w:p>
        </w:tc>
        <w:tc>
          <w:tcPr>
            <w:tcW w:w="0" w:type="auto"/>
            <w:vAlign w:val="center"/>
            <w:hideMark/>
          </w:tcPr>
          <w:p w14:paraId="343EE73B" w14:textId="77777777" w:rsidR="00550ECC" w:rsidRPr="006C7BCF" w:rsidRDefault="00000000">
            <w:pPr>
              <w:spacing w:after="0" w:line="240" w:lineRule="auto"/>
            </w:pPr>
            <w:r>
              <w:rPr>
                <w:sz w:val="18"/>
              </w:rPr>
              <w:t xml:space="preserve">I. Barinov, V. Baranov, and P. Khahulin, “POA Network Whitepaper,” POA Network, 2018. Accessed: Jul. 17, 2026. [Online]. Available: https://github.com/poanetwork/wiki/wiki/POA-Network-Whitepaper</w:t>
            </w:r>
          </w:p>
        </w:tc>
      </w:tr>
      <w:tr w:rsidR="00166819" w:rsidRPr="006C7BCF" w14:paraId="5447F548" w14:textId="77777777" w:rsidTr="00696F10">
        <w:trPr>
          <w:tblCellSpacing w:w="15" w:type="dxa"/>
        </w:trPr>
        <w:tc>
          <w:tcPr>
            <w:tcW w:w="601" w:type="dxa"/>
            <w:vAlign w:val="center"/>
            <w:hideMark/>
          </w:tcPr>
          <w:p w14:paraId="79DC5336" w14:textId="77777777" w:rsidR="00550ECC" w:rsidRPr="006C7BCF" w:rsidRDefault="00000000">
            <w:pPr>
              <w:spacing w:after="0" w:line="240" w:lineRule="auto"/>
            </w:pPr>
            <w:r>
              <w:rPr>
                <w:sz w:val="18"/>
              </w:rPr>
              <w:t>[32]</w:t>
            </w:r>
          </w:p>
        </w:tc>
        <w:tc>
          <w:tcPr>
            <w:tcW w:w="0" w:type="auto"/>
            <w:vAlign w:val="center"/>
            <w:hideMark/>
          </w:tcPr>
          <w:p w14:paraId="1471293E" w14:textId="77777777" w:rsidR="00550ECC" w:rsidRPr="006C7BCF" w:rsidRDefault="00000000">
            <w:pPr>
              <w:spacing w:after="0" w:line="240" w:lineRule="auto"/>
            </w:pPr>
            <w:r>
              <w:rPr>
                <w:sz w:val="18"/>
              </w:rPr>
              <w:t xml:space="preserve">M. A. Manolache, S. Manolache, and N. Tapus, “Decision Making Using the Blockchain Proof of Authority Consensus,” Procedia Computer Science, vol. 199, pp. 580–588, 2022, doi: 10.1016/j.procs.2022.01.071.</w:t>
            </w:r>
          </w:p>
        </w:tc>
      </w:tr>
      <w:tr w:rsidR="00166819" w:rsidRPr="006C7BCF" w14:paraId="62A91C13" w14:textId="77777777" w:rsidTr="00696F10">
        <w:trPr>
          <w:tblCellSpacing w:w="15" w:type="dxa"/>
        </w:trPr>
        <w:tc>
          <w:tcPr>
            <w:tcW w:w="601" w:type="dxa"/>
            <w:vAlign w:val="center"/>
            <w:hideMark/>
          </w:tcPr>
          <w:p w14:paraId="6799A91D" w14:textId="77777777" w:rsidR="00550ECC" w:rsidRPr="006C7BCF" w:rsidRDefault="00000000">
            <w:pPr>
              <w:spacing w:after="0" w:line="240" w:lineRule="auto"/>
            </w:pPr>
            <w:r>
              <w:rPr>
                <w:sz w:val="18"/>
              </w:rPr>
              <w:t>[33]</w:t>
            </w:r>
          </w:p>
        </w:tc>
        <w:tc>
          <w:tcPr>
            <w:tcW w:w="0" w:type="auto"/>
            <w:vAlign w:val="center"/>
            <w:hideMark/>
          </w:tcPr>
          <w:p w14:paraId="0CF9B533" w14:textId="77777777" w:rsidR="00550ECC" w:rsidRPr="006C7BCF" w:rsidRDefault="00000000">
            <w:pPr>
              <w:spacing w:after="0" w:line="240" w:lineRule="auto"/>
            </w:pPr>
            <w:r>
              <w:rPr>
                <w:sz w:val="18"/>
              </w:rPr>
              <w:t xml:space="preserve">S. Dziembowski, S. Faust, V. Kolmogorov, and K. Pietrzak, “Proofs of Space,” in Advances in Cryptology – CRYPTO 2015 (Lecture Notes in Computer Science), Springer, 2015, pp. 585–605, doi: 10.1007/978-3-662-48000-7_29.</w:t>
            </w:r>
          </w:p>
        </w:tc>
      </w:tr>
      <w:tr w:rsidR="00166819" w:rsidRPr="006C7BCF" w14:paraId="0E0F58F0" w14:textId="77777777" w:rsidTr="00696F10">
        <w:trPr>
          <w:tblCellSpacing w:w="15" w:type="dxa"/>
        </w:trPr>
        <w:tc>
          <w:tcPr>
            <w:tcW w:w="601" w:type="dxa"/>
            <w:vAlign w:val="center"/>
            <w:hideMark/>
          </w:tcPr>
          <w:p w14:paraId="0CA6E7BC" w14:textId="77777777" w:rsidR="00550ECC" w:rsidRPr="006C7BCF" w:rsidRDefault="00000000">
            <w:pPr>
              <w:spacing w:after="0" w:line="240" w:lineRule="auto"/>
            </w:pPr>
            <w:r>
              <w:rPr>
                <w:sz w:val="18"/>
              </w:rPr>
              <w:t>[34]</w:t>
            </w:r>
          </w:p>
        </w:tc>
        <w:tc>
          <w:tcPr>
            <w:tcW w:w="0" w:type="auto"/>
            <w:vAlign w:val="center"/>
            <w:hideMark/>
          </w:tcPr>
          <w:p w14:paraId="7A14E12C" w14:textId="77777777" w:rsidR="00550ECC" w:rsidRPr="006C7BCF" w:rsidRDefault="00000000">
            <w:pPr>
              <w:spacing w:after="0" w:line="240" w:lineRule="auto"/>
            </w:pPr>
            <w:r>
              <w:rPr>
                <w:sz w:val="18"/>
              </w:rPr>
              <w:t xml:space="preserve">K. Karantias, A. Kiayias, and D. Zindros, “Proof-of-Burn,” in Financial Cryptography and Data Security (Lecture Notes in Computer Science), Springer, 2020, pp. 523–540, doi: 10.1007/978-3-030-51280-4_28.</w:t>
            </w:r>
          </w:p>
        </w:tc>
      </w:tr>
      <w:tr w:rsidR="00166819" w:rsidRPr="006C7BCF" w14:paraId="20C57992" w14:textId="77777777" w:rsidTr="00696F10">
        <w:trPr>
          <w:tblCellSpacing w:w="15" w:type="dxa"/>
        </w:trPr>
        <w:tc>
          <w:tcPr>
            <w:tcW w:w="601" w:type="dxa"/>
            <w:vAlign w:val="center"/>
            <w:hideMark/>
          </w:tcPr>
          <w:p w14:paraId="7DD39DB7" w14:textId="77777777" w:rsidR="00550ECC" w:rsidRPr="006C7BCF" w:rsidRDefault="00000000">
            <w:pPr>
              <w:spacing w:after="0" w:line="240" w:lineRule="auto"/>
            </w:pPr>
            <w:r>
              <w:rPr>
                <w:sz w:val="18"/>
              </w:rPr>
              <w:t>[35]</w:t>
            </w:r>
          </w:p>
        </w:tc>
        <w:tc>
          <w:tcPr>
            <w:tcW w:w="0" w:type="auto"/>
            <w:vAlign w:val="center"/>
            <w:hideMark/>
          </w:tcPr>
          <w:p w14:paraId="3A566DF7" w14:textId="77777777" w:rsidR="00550ECC" w:rsidRPr="006C7BCF" w:rsidRDefault="00000000">
            <w:pPr>
              <w:spacing w:after="0" w:line="240" w:lineRule="auto"/>
            </w:pPr>
            <w:r>
              <w:rPr>
                <w:sz w:val="18"/>
              </w:rPr>
              <w:t xml:space="preserve">Hyperledger Sawtooth (Intel), “PoET 1.0 Specification,” Sawtooth Documentation. Accessed: Jul. 17, 2026. [Online]. Available: https://sawtooth.splinter.dev/docs/1.2/architecture/poet.html</w:t>
            </w:r>
          </w:p>
        </w:tc>
      </w:tr>
      <w:tr w:rsidR="00166819" w:rsidRPr="006C7BCF" w14:paraId="54ED2490" w14:textId="77777777" w:rsidTr="00696F10">
        <w:trPr>
          <w:tblCellSpacing w:w="15" w:type="dxa"/>
        </w:trPr>
        <w:tc>
          <w:tcPr>
            <w:tcW w:w="601" w:type="dxa"/>
            <w:vAlign w:val="center"/>
            <w:hideMark/>
          </w:tcPr>
          <w:p w14:paraId="52D58B89" w14:textId="77777777" w:rsidR="00550ECC" w:rsidRPr="006C7BCF" w:rsidRDefault="00000000">
            <w:pPr>
              <w:spacing w:after="0" w:line="240" w:lineRule="auto"/>
            </w:pPr>
            <w:r>
              <w:rPr>
                <w:sz w:val="18"/>
              </w:rPr>
              <w:t>[36]</w:t>
            </w:r>
          </w:p>
        </w:tc>
        <w:tc>
          <w:tcPr>
            <w:tcW w:w="0" w:type="auto"/>
            <w:vAlign w:val="center"/>
            <w:hideMark/>
          </w:tcPr>
          <w:p w14:paraId="6556FB22" w14:textId="77777777" w:rsidR="00550ECC" w:rsidRPr="006C7BCF" w:rsidRDefault="00000000">
            <w:pPr>
              <w:spacing w:after="0" w:line="240" w:lineRule="auto"/>
            </w:pPr>
            <w:r>
              <w:rPr>
                <w:sz w:val="18"/>
              </w:rPr>
              <w:t>A. Yakovenko, “Solana: A New Architecture for a High Performance Blockchain,” white paper, version 0.8.13. [Online]. Available: https://solana.com/solana-whitepaper.pdf</w:t>
            </w:r>
          </w:p>
        </w:tc>
      </w:tr>
      <w:tr w:rsidR="00166819" w:rsidRPr="006C7BCF" w14:paraId="7C8A42AE" w14:textId="77777777" w:rsidTr="00696F10">
        <w:trPr>
          <w:tblCellSpacing w:w="15" w:type="dxa"/>
        </w:trPr>
        <w:tc>
          <w:tcPr>
            <w:tcW w:w="601" w:type="dxa"/>
            <w:vAlign w:val="center"/>
            <w:hideMark/>
          </w:tcPr>
          <w:p w14:paraId="28A080A8" w14:textId="77777777" w:rsidR="00550ECC" w:rsidRPr="006C7BCF" w:rsidRDefault="00000000">
            <w:pPr>
              <w:spacing w:after="0" w:line="240" w:lineRule="auto"/>
            </w:pPr>
            <w:r>
              <w:rPr>
                <w:sz w:val="18"/>
              </w:rPr>
              <w:t>[37]</w:t>
            </w:r>
          </w:p>
        </w:tc>
        <w:tc>
          <w:tcPr>
            <w:tcW w:w="0" w:type="auto"/>
            <w:vAlign w:val="center"/>
            <w:hideMark/>
          </w:tcPr>
          <w:p w14:paraId="3074666D" w14:textId="77777777" w:rsidR="00550ECC" w:rsidRPr="006C7BCF" w:rsidRDefault="00000000">
            <w:pPr>
              <w:spacing w:after="0" w:line="240" w:lineRule="auto"/>
            </w:pPr>
            <w:r>
              <w:rPr>
                <w:sz w:val="18"/>
              </w:rPr>
              <w:t xml:space="preserve">T. Xue, Y. Yuan, Z. Ahmed, K. Moniz, G. Cao, and C. Wang, “Proof of Contribution: A Modification of Proof of Work to Increase Mining Efficiency,” in 2018 IEEE 42nd Annual Computer Software and Applications Conference (COMPSAC), 2018, pp. 636–644, doi: 10.1109/compsac.2018.00096.</w:t>
            </w:r>
          </w:p>
        </w:tc>
      </w:tr>
      <w:tr w:rsidR="00166819" w:rsidRPr="006C7BCF" w14:paraId="0F0DDCFC" w14:textId="77777777" w:rsidTr="00696F10">
        <w:trPr>
          <w:tblCellSpacing w:w="15" w:type="dxa"/>
        </w:trPr>
        <w:tc>
          <w:tcPr>
            <w:tcW w:w="601" w:type="dxa"/>
            <w:vAlign w:val="center"/>
            <w:hideMark/>
          </w:tcPr>
          <w:p w14:paraId="5F2CFA4E" w14:textId="77777777" w:rsidR="00550ECC" w:rsidRPr="006C7BCF" w:rsidRDefault="00000000">
            <w:pPr>
              <w:spacing w:after="0" w:line="240" w:lineRule="auto"/>
            </w:pPr>
            <w:r>
              <w:rPr>
                <w:sz w:val="18"/>
              </w:rPr>
              <w:t>[38]</w:t>
            </w:r>
          </w:p>
        </w:tc>
        <w:tc>
          <w:tcPr>
            <w:tcW w:w="0" w:type="auto"/>
            <w:vAlign w:val="center"/>
            <w:hideMark/>
          </w:tcPr>
          <w:p w14:paraId="5B8B6E28" w14:textId="77777777" w:rsidR="00550ECC" w:rsidRPr="006C7BCF" w:rsidRDefault="00000000">
            <w:pPr>
              <w:spacing w:after="0" w:line="240" w:lineRule="auto"/>
            </w:pPr>
            <w:r>
              <w:rPr>
                <w:sz w:val="18"/>
              </w:rPr>
              <w:t xml:space="preserve">Q. Zhuang, Y. Liu, L. Chen, and Z. Ai, “Proof of Reputation: A Reputation-Based Consensus Protocol for Blockchain Based Systems,” in Proc. 2019 International Electronics Communication Conference (IECC), 2019, pp. 131–138, doi: 10.1145/3343147.3343169.</w:t>
            </w:r>
          </w:p>
        </w:tc>
      </w:tr>
      <w:tr w:rsidR="00166819" w:rsidRPr="006C7BCF" w14:paraId="7A1A92FE" w14:textId="77777777" w:rsidTr="00696F10">
        <w:trPr>
          <w:tblCellSpacing w:w="15" w:type="dxa"/>
        </w:trPr>
        <w:tc>
          <w:tcPr>
            <w:tcW w:w="601" w:type="dxa"/>
            <w:vAlign w:val="center"/>
            <w:hideMark/>
          </w:tcPr>
          <w:p w14:paraId="21E36AF8" w14:textId="77777777" w:rsidR="00550ECC" w:rsidRPr="006C7BCF" w:rsidRDefault="00000000">
            <w:pPr>
              <w:spacing w:after="0" w:line="240" w:lineRule="auto"/>
            </w:pPr>
            <w:r>
              <w:rPr>
                <w:sz w:val="18"/>
              </w:rPr>
              <w:t>[39]</w:t>
            </w:r>
          </w:p>
        </w:tc>
        <w:tc>
          <w:tcPr>
            <w:tcW w:w="0" w:type="auto"/>
            <w:vAlign w:val="center"/>
            <w:hideMark/>
          </w:tcPr>
          <w:p w14:paraId="2C8B6125" w14:textId="77777777" w:rsidR="00550ECC" w:rsidRPr="006C7BCF" w:rsidRDefault="00000000">
            <w:pPr>
              <w:spacing w:after="0" w:line="240" w:lineRule="auto"/>
            </w:pPr>
            <w:r>
              <w:rPr>
                <w:sz w:val="18"/>
              </w:rPr>
              <w:t xml:space="preserve">B. Lashkari and P. Musilek, “A Comprehensive Review of Blockchain Consensus Mechanisms,” IEEE Access, vol. 9, pp. 43620–43652, 2021, doi: 10.1109/access.2021.3065880.</w:t>
            </w:r>
          </w:p>
        </w:tc>
      </w:tr>
      <w:tr w:rsidR="00166819" w:rsidRPr="006C7BCF" w14:paraId="08087D63" w14:textId="77777777" w:rsidTr="00696F10">
        <w:trPr>
          <w:tblCellSpacing w:w="15" w:type="dxa"/>
        </w:trPr>
        <w:tc>
          <w:tcPr>
            <w:tcW w:w="601" w:type="dxa"/>
            <w:vAlign w:val="center"/>
            <w:hideMark/>
          </w:tcPr>
          <w:p w14:paraId="68861035" w14:textId="77777777" w:rsidR="00550ECC" w:rsidRPr="006C7BCF" w:rsidRDefault="00000000">
            <w:pPr>
              <w:spacing w:after="0" w:line="240" w:lineRule="auto"/>
            </w:pPr>
            <w:r>
              <w:rPr>
                <w:sz w:val="18"/>
              </w:rPr>
              <w:t>[40]</w:t>
            </w:r>
          </w:p>
        </w:tc>
        <w:tc>
          <w:tcPr>
            <w:tcW w:w="0" w:type="auto"/>
            <w:vAlign w:val="center"/>
            <w:hideMark/>
          </w:tcPr>
          <w:p w14:paraId="7A28BDDB" w14:textId="77777777" w:rsidR="00550ECC" w:rsidRPr="006C7BCF" w:rsidRDefault="00000000">
            <w:pPr>
              <w:spacing w:after="0" w:line="240" w:lineRule="auto"/>
            </w:pPr>
            <w:r>
              <w:rPr>
                <w:sz w:val="18"/>
              </w:rPr>
              <w:t xml:space="preserve">M. Alharby and A. van Moorsel, “BlockSim: A Simulation Framework for Blockchain Systems,” ACM SIGMETRICS Performance Evaluation Review, vol. 46, no. 3, pp. 135–138, 2019, doi: 10.1145/3308897.3308956.</w:t>
            </w:r>
          </w:p>
        </w:tc>
      </w:tr>
      <w:tr w:rsidR="00166819" w:rsidRPr="006C7BCF" w14:paraId="40F4C44A" w14:textId="77777777" w:rsidTr="00696F10">
        <w:trPr>
          <w:tblCellSpacing w:w="15" w:type="dxa"/>
        </w:trPr>
        <w:tc>
          <w:tcPr>
            <w:tcW w:w="601" w:type="dxa"/>
            <w:vAlign w:val="center"/>
            <w:hideMark/>
          </w:tcPr>
          <w:p w14:paraId="48BEF823" w14:textId="77777777" w:rsidR="00550ECC" w:rsidRPr="006C7BCF" w:rsidRDefault="00000000">
            <w:pPr>
              <w:spacing w:after="0" w:line="240" w:lineRule="auto"/>
            </w:pPr>
            <w:r>
              <w:rPr>
                <w:sz w:val="18"/>
              </w:rPr>
              <w:t>[41]</w:t>
            </w:r>
          </w:p>
        </w:tc>
        <w:tc>
          <w:tcPr>
            <w:tcW w:w="0" w:type="auto"/>
            <w:vAlign w:val="center"/>
            <w:hideMark/>
          </w:tcPr>
          <w:p w14:paraId="614220E4" w14:textId="77777777" w:rsidR="00550ECC" w:rsidRPr="006C7BCF" w:rsidRDefault="00000000">
            <w:pPr>
              <w:spacing w:after="0" w:line="240" w:lineRule="auto"/>
            </w:pPr>
            <w:r>
              <w:rPr>
                <w:sz w:val="18"/>
              </w:rPr>
              <w:t xml:space="preserve">R. Paulavičius, S. Grigaitis, and E. Filatovas, “A Systematic Review and Empirical Analysis of Blockchain Simulators,” IEEE Access, vol. 9, pp. 38010–38028, 2021, doi: 10.1109/ACCESS.2021.3063324.</w:t>
            </w:r>
          </w:p>
        </w:tc>
      </w:tr>
      <w:tr w:rsidR="00166819" w:rsidRPr="006C7BCF" w14:paraId="68574081" w14:textId="77777777" w:rsidTr="00696F10">
        <w:trPr>
          <w:tblCellSpacing w:w="15" w:type="dxa"/>
        </w:trPr>
        <w:tc>
          <w:tcPr>
            <w:tcW w:w="601" w:type="dxa"/>
            <w:vAlign w:val="center"/>
            <w:hideMark/>
          </w:tcPr>
          <w:p w14:paraId="091B0F39" w14:textId="77777777" w:rsidR="00550ECC" w:rsidRPr="006C7BCF" w:rsidRDefault="00000000">
            <w:pPr>
              <w:spacing w:after="0" w:line="240" w:lineRule="auto"/>
            </w:pPr>
            <w:r>
              <w:rPr>
                <w:sz w:val="18"/>
              </w:rPr>
              <w:t>[42]</w:t>
            </w:r>
          </w:p>
        </w:tc>
        <w:tc>
          <w:tcPr>
            <w:tcW w:w="0" w:type="auto"/>
            <w:vAlign w:val="center"/>
            <w:hideMark/>
          </w:tcPr>
          <w:p w14:paraId="6E23A3FE" w14:textId="77777777" w:rsidR="00550ECC" w:rsidRPr="006C7BCF" w:rsidRDefault="00000000">
            <w:pPr>
              <w:spacing w:after="0" w:line="240" w:lineRule="auto"/>
            </w:pPr>
            <w:r>
              <w:rPr>
                <w:sz w:val="18"/>
              </w:rPr>
              <w:t xml:space="preserve">Y. Hu, M. Liyanage, A. Manzoor, K. Thilakarathna, G. Jourjon, and A. Seneviratne, “Blockchain-Based Smart Contracts—Applications and Challenges,” arXiv preprint arXiv:1810.04699, 2019, doi: 10.48550/arXiv.1810.04699.</w:t>
            </w:r>
          </w:p>
        </w:tc>
      </w:tr>
      <w:tr w:rsidR="00166819" w:rsidRPr="006C7BCF" w14:paraId="5B1AA20E" w14:textId="77777777" w:rsidTr="00696F10">
        <w:trPr>
          <w:tblCellSpacing w:w="15" w:type="dxa"/>
        </w:trPr>
        <w:tc>
          <w:tcPr>
            <w:tcW w:w="601" w:type="dxa"/>
            <w:vAlign w:val="center"/>
            <w:hideMark/>
          </w:tcPr>
          <w:p w14:paraId="7652912B" w14:textId="77777777" w:rsidR="00550ECC" w:rsidRPr="006C7BCF" w:rsidRDefault="00000000">
            <w:pPr>
              <w:spacing w:after="0" w:line="240" w:lineRule="auto"/>
            </w:pPr>
            <w:r>
              <w:rPr>
                <w:sz w:val="18"/>
              </w:rPr>
              <w:t>[43]</w:t>
            </w:r>
          </w:p>
        </w:tc>
        <w:tc>
          <w:tcPr>
            <w:tcW w:w="0" w:type="auto"/>
            <w:vAlign w:val="center"/>
            <w:hideMark/>
          </w:tcPr>
          <w:p w14:paraId="58980592" w14:textId="77777777" w:rsidR="00550ECC" w:rsidRPr="006C7BCF" w:rsidRDefault="00000000">
            <w:pPr>
              <w:spacing w:after="0" w:line="240" w:lineRule="auto"/>
            </w:pPr>
            <w:r>
              <w:rPr>
                <w:sz w:val="18"/>
              </w:rPr>
              <w:t xml:space="preserve">N. Smolenski, “Blockchain for Education: A New Credentialing Ecosystem,” in OECD Digital Education Outlook 2021: Pushing the Frontiers with Artificial Intelligence, Blockchain and Robots, Paris, France: OECD Publishing, 2021, doi: 10.1787/589b283f-en.</w:t>
            </w:r>
          </w:p>
        </w:tc>
      </w:tr>
      <w:tr w:rsidR="00166819" w:rsidRPr="006C7BCF" w14:paraId="01A97B05" w14:textId="77777777" w:rsidTr="00696F10">
        <w:trPr>
          <w:tblCellSpacing w:w="15" w:type="dxa"/>
        </w:trPr>
        <w:tc>
          <w:tcPr>
            <w:tcW w:w="601" w:type="dxa"/>
            <w:vAlign w:val="center"/>
            <w:hideMark/>
          </w:tcPr>
          <w:p w14:paraId="27C7E222" w14:textId="77777777" w:rsidR="00550ECC" w:rsidRPr="006C7BCF" w:rsidRDefault="00000000">
            <w:pPr>
              <w:spacing w:after="0" w:line="240" w:lineRule="auto"/>
            </w:pPr>
            <w:r>
              <w:rPr>
                <w:sz w:val="18"/>
              </w:rPr>
              <w:lastRenderedPageBreak/>
              <w:t>[44]</w:t>
            </w:r>
          </w:p>
        </w:tc>
        <w:tc>
          <w:tcPr>
            <w:tcW w:w="0" w:type="auto"/>
            <w:vAlign w:val="center"/>
            <w:hideMark/>
          </w:tcPr>
          <w:p w14:paraId="3A3AED2C" w14:textId="77777777" w:rsidR="00550ECC" w:rsidRPr="006C7BCF" w:rsidRDefault="00000000">
            <w:pPr>
              <w:spacing w:after="0" w:line="240" w:lineRule="auto"/>
            </w:pPr>
            <w:r>
              <w:rPr>
                <w:sz w:val="18"/>
              </w:rPr>
              <w:t xml:space="preserve">Y. Ge, W. Zhang, H. Li, and Z. Xie, “Traceability Analysis of Distributed New Energy System Access to Green Power Based on Blockchain Consensus Algorithm,” International Journal of Emerging Electric Power Systems, vol. 25, no. 4, pp. 523–532, 2024, doi: 10.1515/ijeeps-2023-0092.</w:t>
            </w:r>
          </w:p>
        </w:tc>
      </w:tr>
      <w:tr w:rsidR="00166819" w:rsidRPr="006C7BCF" w14:paraId="6AF4BA66" w14:textId="77777777" w:rsidTr="00696F10">
        <w:trPr>
          <w:tblCellSpacing w:w="15" w:type="dxa"/>
        </w:trPr>
        <w:tc>
          <w:tcPr>
            <w:tcW w:w="601" w:type="dxa"/>
            <w:vAlign w:val="center"/>
            <w:hideMark/>
          </w:tcPr>
          <w:p w14:paraId="5DE10D9C" w14:textId="77777777" w:rsidR="00550ECC" w:rsidRPr="006C7BCF" w:rsidRDefault="00000000">
            <w:pPr>
              <w:spacing w:after="0" w:line="240" w:lineRule="auto"/>
            </w:pPr>
            <w:r>
              <w:rPr>
                <w:sz w:val="18"/>
              </w:rPr>
              <w:t>[45]</w:t>
            </w:r>
          </w:p>
        </w:tc>
        <w:tc>
          <w:tcPr>
            <w:tcW w:w="0" w:type="auto"/>
            <w:vAlign w:val="center"/>
            <w:hideMark/>
          </w:tcPr>
          <w:p w14:paraId="1DD40C9E" w14:textId="77777777" w:rsidR="00550ECC" w:rsidRPr="006C7BCF" w:rsidRDefault="00000000">
            <w:pPr>
              <w:spacing w:after="0" w:line="240" w:lineRule="auto"/>
            </w:pPr>
            <w:r>
              <w:rPr>
                <w:sz w:val="18"/>
              </w:rPr>
              <w:t xml:space="preserve">H. Taherdoost, “Blockchain Innovations, Applications, and Future Prospects,” Electronics, vol. 13, no. 2, Art. no. 422, 2024, doi: 10.3390/electronics13020422.</w:t>
            </w:r>
          </w:p>
        </w:tc>
      </w:tr>
      <w:tr w:rsidR="00166819" w:rsidRPr="006C7BCF" w14:paraId="60507527" w14:textId="77777777" w:rsidTr="00696F10">
        <w:trPr>
          <w:tblCellSpacing w:w="15" w:type="dxa"/>
        </w:trPr>
        <w:tc>
          <w:tcPr>
            <w:tcW w:w="601" w:type="dxa"/>
            <w:vAlign w:val="center"/>
            <w:hideMark/>
          </w:tcPr>
          <w:p w14:paraId="499FD350" w14:textId="77777777" w:rsidR="00550ECC" w:rsidRPr="006C7BCF" w:rsidRDefault="00000000">
            <w:pPr>
              <w:spacing w:after="0" w:line="240" w:lineRule="auto"/>
            </w:pPr>
            <w:r>
              <w:rPr>
                <w:sz w:val="18"/>
              </w:rPr>
              <w:t>[46]</w:t>
            </w:r>
          </w:p>
        </w:tc>
        <w:tc>
          <w:tcPr>
            <w:tcW w:w="0" w:type="auto"/>
            <w:vAlign w:val="center"/>
            <w:hideMark/>
          </w:tcPr>
          <w:p w14:paraId="137A926F" w14:textId="77777777" w:rsidR="00550ECC" w:rsidRPr="006C7BCF" w:rsidRDefault="00000000">
            <w:pPr>
              <w:spacing w:after="0" w:line="240" w:lineRule="auto"/>
            </w:pPr>
            <w:r>
              <w:rPr>
                <w:sz w:val="18"/>
              </w:rPr>
              <w:t xml:space="preserve">J. A. Garay, A. Kiayias, and N. Leonardos, “The Bitcoin Backbone Protocol: Analysis and Applications,” in Advances in Cryptology—EUROCRYPT 2015, Lecture Notes in Computer Science, vol. 9057, pp. 281–310, 2015, doi: 10.1007/978-3-662-46803-6_10.</w:t>
            </w:r>
          </w:p>
        </w:tc>
      </w:tr>
      <w:tr w:rsidR="00166819" w:rsidRPr="006C7BCF" w14:paraId="40838C65" w14:textId="77777777" w:rsidTr="00696F10">
        <w:trPr>
          <w:tblCellSpacing w:w="15" w:type="dxa"/>
        </w:trPr>
        <w:tc>
          <w:tcPr>
            <w:tcW w:w="601" w:type="dxa"/>
            <w:vAlign w:val="center"/>
            <w:hideMark/>
          </w:tcPr>
          <w:p w14:paraId="09AB484A" w14:textId="77777777" w:rsidR="00550ECC" w:rsidRPr="006C7BCF" w:rsidRDefault="00000000">
            <w:pPr>
              <w:spacing w:after="0" w:line="240" w:lineRule="auto"/>
            </w:pPr>
            <w:r>
              <w:rPr>
                <w:sz w:val="18"/>
              </w:rPr>
              <w:t>[47]</w:t>
            </w:r>
          </w:p>
        </w:tc>
        <w:tc>
          <w:tcPr>
            <w:tcW w:w="0" w:type="auto"/>
            <w:vAlign w:val="center"/>
            <w:hideMark/>
          </w:tcPr>
          <w:p w14:paraId="0B0100AC" w14:textId="77777777" w:rsidR="00550ECC" w:rsidRPr="006C7BCF" w:rsidRDefault="00000000">
            <w:pPr>
              <w:spacing w:after="0" w:line="240" w:lineRule="auto"/>
            </w:pPr>
            <w:r>
              <w:rPr>
                <w:sz w:val="18"/>
              </w:rPr>
              <w:t xml:space="preserve">R. Pass, L. Seeman, and A. Shelat, “Analysis of the Blockchain Protocol in Asynchronous Networks,” in Advances in Cryptology—EUROCRYPT 2017, Lecture Notes in Computer Science, vol. 10211, pp. 643–673, 2017, doi: 10.1007/978-3-319-56614-6_22.</w:t>
            </w:r>
          </w:p>
        </w:tc>
      </w:tr>
      <w:tr w:rsidR="00166819" w:rsidRPr="006C7BCF" w14:paraId="091DDF4A" w14:textId="77777777" w:rsidTr="00696F10">
        <w:trPr>
          <w:tblCellSpacing w:w="15" w:type="dxa"/>
        </w:trPr>
        <w:tc>
          <w:tcPr>
            <w:tcW w:w="601" w:type="dxa"/>
            <w:vAlign w:val="center"/>
            <w:hideMark/>
          </w:tcPr>
          <w:p w14:paraId="11ADC43A" w14:textId="77777777" w:rsidR="00550ECC" w:rsidRPr="006C7BCF" w:rsidRDefault="00000000">
            <w:pPr>
              <w:spacing w:after="0" w:line="240" w:lineRule="auto"/>
            </w:pPr>
            <w:r>
              <w:rPr>
                <w:sz w:val="18"/>
              </w:rPr>
              <w:t>[48]</w:t>
            </w:r>
          </w:p>
        </w:tc>
        <w:tc>
          <w:tcPr>
            <w:tcW w:w="0" w:type="auto"/>
            <w:vAlign w:val="center"/>
            <w:hideMark/>
          </w:tcPr>
          <w:p w14:paraId="524DAE20" w14:textId="77777777" w:rsidR="00550ECC" w:rsidRPr="006C7BCF" w:rsidRDefault="00000000">
            <w:pPr>
              <w:spacing w:after="0" w:line="240" w:lineRule="auto"/>
            </w:pPr>
            <w:r>
              <w:rPr>
                <w:sz w:val="18"/>
              </w:rPr>
              <w:t xml:space="preserve">F. A. Sunny, P. Hajek, M. Munk, M. Z. Abedin, M. S. Satu, M. I. A. Efat, and M. J. Islam, “A Systematic Review of Blockchain Applications,” IEEE Access, vol. 10, pp. 59155–59177, 2022, doi: 10.1109/access.2022.3179690.</w:t>
            </w:r>
          </w:p>
        </w:tc>
      </w:tr>
      <w:tr w:rsidR="00166819" w:rsidRPr="006C7BCF" w14:paraId="76807743" w14:textId="77777777" w:rsidTr="00696F10">
        <w:trPr>
          <w:tblCellSpacing w:w="15" w:type="dxa"/>
        </w:trPr>
        <w:tc>
          <w:tcPr>
            <w:tcW w:w="601" w:type="dxa"/>
            <w:vAlign w:val="center"/>
            <w:hideMark/>
          </w:tcPr>
          <w:p w14:paraId="5A0BCF4E" w14:textId="77777777" w:rsidR="00550ECC" w:rsidRPr="006C7BCF" w:rsidRDefault="00000000">
            <w:pPr>
              <w:spacing w:after="0" w:line="240" w:lineRule="auto"/>
            </w:pPr>
            <w:r>
              <w:rPr>
                <w:sz w:val="18"/>
              </w:rPr>
              <w:t>[49]</w:t>
            </w:r>
          </w:p>
        </w:tc>
        <w:tc>
          <w:tcPr>
            <w:tcW w:w="0" w:type="auto"/>
            <w:vAlign w:val="center"/>
            <w:hideMark/>
          </w:tcPr>
          <w:p w14:paraId="121CD0BC" w14:textId="77777777" w:rsidR="00550ECC" w:rsidRPr="006C7BCF" w:rsidRDefault="00000000">
            <w:pPr>
              <w:spacing w:after="0" w:line="240" w:lineRule="auto"/>
            </w:pPr>
            <w:r>
              <w:rPr>
                <w:sz w:val="18"/>
              </w:rPr>
              <w:t xml:space="preserve">G. Del Monte, D. Pennino, and M. Pizzonia, “Scaling Blockchains Without Giving Up Decentralization and Security: A Solution to the Blockchain Scalability Trilemma,” in Proc. 3rd Workshop on Cryptocurrencies and Blockchains for Distributed Systems, 2020, pp. 71–76, doi: 10.1145/3410699.3413800.</w:t>
            </w:r>
          </w:p>
        </w:tc>
      </w:tr>
      <w:tr w:rsidR="00166819" w:rsidRPr="006C7BCF" w14:paraId="30092E7D" w14:textId="77777777" w:rsidTr="00696F10">
        <w:trPr>
          <w:tblCellSpacing w:w="15" w:type="dxa"/>
        </w:trPr>
        <w:tc>
          <w:tcPr>
            <w:tcW w:w="601" w:type="dxa"/>
            <w:vAlign w:val="center"/>
            <w:hideMark/>
          </w:tcPr>
          <w:p w14:paraId="396C43AB" w14:textId="77777777" w:rsidR="00550ECC" w:rsidRPr="006C7BCF" w:rsidRDefault="00000000">
            <w:pPr>
              <w:spacing w:after="0" w:line="240" w:lineRule="auto"/>
            </w:pPr>
            <w:r>
              <w:rPr>
                <w:sz w:val="18"/>
              </w:rPr>
              <w:t>[50]</w:t>
            </w:r>
          </w:p>
        </w:tc>
        <w:tc>
          <w:tcPr>
            <w:tcW w:w="0" w:type="auto"/>
            <w:vAlign w:val="center"/>
            <w:hideMark/>
          </w:tcPr>
          <w:p w14:paraId="096CDA8E" w14:textId="77777777" w:rsidR="00550ECC" w:rsidRPr="006C7BCF" w:rsidRDefault="00000000">
            <w:pPr>
              <w:spacing w:after="0" w:line="240" w:lineRule="auto"/>
            </w:pPr>
            <w:r>
              <w:rPr>
                <w:sz w:val="18"/>
              </w:rPr>
              <w:t xml:space="preserve">K. Christidis and M. Devetsikiotis, “Blockchains and smart contracts for the internet of things,” IEEE access, vol. 4, pp. 2292–2303, 2016, doi: 10.1109/ACCESS.2016.2566339.</w:t>
            </w:r>
          </w:p>
        </w:tc>
      </w:tr>
      <w:tr w:rsidR="00166819" w:rsidRPr="006C7BCF" w14:paraId="146990C5" w14:textId="77777777" w:rsidTr="00696F10">
        <w:trPr>
          <w:tblCellSpacing w:w="15" w:type="dxa"/>
        </w:trPr>
        <w:tc>
          <w:tcPr>
            <w:tcW w:w="601" w:type="dxa"/>
            <w:vAlign w:val="center"/>
            <w:hideMark/>
          </w:tcPr>
          <w:p w14:paraId="6B492E06" w14:textId="77777777" w:rsidR="00550ECC" w:rsidRPr="006C7BCF" w:rsidRDefault="00000000">
            <w:pPr>
              <w:spacing w:after="0" w:line="240" w:lineRule="auto"/>
            </w:pPr>
            <w:r>
              <w:rPr>
                <w:sz w:val="18"/>
              </w:rPr>
              <w:t>[51]</w:t>
            </w:r>
          </w:p>
        </w:tc>
        <w:tc>
          <w:tcPr>
            <w:tcW w:w="0" w:type="auto"/>
            <w:vAlign w:val="center"/>
            <w:hideMark/>
          </w:tcPr>
          <w:p w14:paraId="71779A5B" w14:textId="77777777" w:rsidR="00550ECC" w:rsidRPr="006C7BCF" w:rsidRDefault="00000000">
            <w:pPr>
              <w:spacing w:after="0" w:line="240" w:lineRule="auto"/>
            </w:pPr>
            <w:r>
              <w:rPr>
                <w:sz w:val="18"/>
              </w:rPr>
              <w:t xml:space="preserve">B. Putz, F. Menges, and G. Pernul, “A Secure and Auditable Logging Infrastructure Based on a Permissioned Blockchain,” Computers &amp; Security, vol. 87, Art. no. 101602, 2019, doi: 10.1016/j.cose.2019.101602.</w:t>
            </w:r>
          </w:p>
        </w:tc>
      </w:tr>
      <w:tr w:rsidR="00166819" w:rsidRPr="006C7BCF" w14:paraId="0B761BA3" w14:textId="77777777" w:rsidTr="00696F10">
        <w:trPr>
          <w:tblCellSpacing w:w="15" w:type="dxa"/>
        </w:trPr>
        <w:tc>
          <w:tcPr>
            <w:tcW w:w="601" w:type="dxa"/>
            <w:vAlign w:val="center"/>
            <w:hideMark/>
          </w:tcPr>
          <w:p w14:paraId="30E384D9" w14:textId="77777777" w:rsidR="00550ECC" w:rsidRPr="006C7BCF" w:rsidRDefault="00000000">
            <w:pPr>
              <w:spacing w:after="0" w:line="240" w:lineRule="auto"/>
            </w:pPr>
            <w:r>
              <w:rPr>
                <w:sz w:val="18"/>
              </w:rPr>
              <w:t>[52]</w:t>
            </w:r>
          </w:p>
        </w:tc>
        <w:tc>
          <w:tcPr>
            <w:tcW w:w="0" w:type="auto"/>
            <w:vAlign w:val="center"/>
            <w:hideMark/>
          </w:tcPr>
          <w:p w14:paraId="236C43EA" w14:textId="77777777" w:rsidR="00550ECC" w:rsidRPr="006C7BCF" w:rsidRDefault="00000000">
            <w:pPr>
              <w:spacing w:after="0" w:line="240" w:lineRule="auto"/>
            </w:pPr>
            <w:r>
              <w:rPr>
                <w:sz w:val="18"/>
              </w:rPr>
              <w:t xml:space="preserve">Y. Na, Z. Wen, J. Fang, Y. Tang, and Y. Li, “A Derivative PBFT Blockchain Consensus Algorithm with Dual Primary Nodes Based on Separation of Powers-DPNPBFT,” IEEE Access, vol. 10, pp. 76114–76124, 2022, doi: 10.1109/access.2022.3192426.</w:t>
            </w:r>
          </w:p>
        </w:tc>
      </w:tr>
      <w:tr w:rsidR="00166819" w:rsidRPr="006C7BCF" w14:paraId="52C1456D" w14:textId="77777777" w:rsidTr="00696F10">
        <w:trPr>
          <w:tblCellSpacing w:w="15" w:type="dxa"/>
        </w:trPr>
        <w:tc>
          <w:tcPr>
            <w:tcW w:w="601" w:type="dxa"/>
            <w:vAlign w:val="center"/>
            <w:hideMark/>
          </w:tcPr>
          <w:p w14:paraId="4D0EF576" w14:textId="77777777" w:rsidR="00550ECC" w:rsidRPr="006C7BCF" w:rsidRDefault="00000000">
            <w:pPr>
              <w:spacing w:after="0" w:line="240" w:lineRule="auto"/>
            </w:pPr>
            <w:r>
              <w:rPr>
                <w:sz w:val="18"/>
              </w:rPr>
              <w:t>[53]</w:t>
            </w:r>
          </w:p>
        </w:tc>
        <w:tc>
          <w:tcPr>
            <w:tcW w:w="0" w:type="auto"/>
            <w:vAlign w:val="center"/>
            <w:hideMark/>
          </w:tcPr>
          <w:p w14:paraId="51EB8104" w14:textId="77777777" w:rsidR="00550ECC" w:rsidRPr="006C7BCF" w:rsidRDefault="00000000">
            <w:pPr>
              <w:spacing w:after="0" w:line="240" w:lineRule="auto"/>
            </w:pPr>
            <w:r>
              <w:rPr>
                <w:sz w:val="18"/>
              </w:rPr>
              <w:t xml:space="preserve">OpenEthereum, “Aura – Authority Round,” OpenEthereum Documentation. Accessed: Jul. 17, 2026. [Online]. Available: https://openethereum.github.io/Aura</w:t>
            </w:r>
          </w:p>
        </w:tc>
      </w:tr>
      <w:tr w:rsidR="00166819" w:rsidRPr="006C7BCF" w14:paraId="4E45F7AA" w14:textId="77777777" w:rsidTr="00696F10">
        <w:trPr>
          <w:tblCellSpacing w:w="15" w:type="dxa"/>
        </w:trPr>
        <w:tc>
          <w:tcPr>
            <w:tcW w:w="601" w:type="dxa"/>
            <w:vAlign w:val="center"/>
            <w:hideMark/>
          </w:tcPr>
          <w:p w14:paraId="5B9151AB" w14:textId="77777777" w:rsidR="00550ECC" w:rsidRPr="006C7BCF" w:rsidRDefault="00000000">
            <w:pPr>
              <w:spacing w:after="0" w:line="240" w:lineRule="auto"/>
            </w:pPr>
            <w:r>
              <w:rPr>
                <w:sz w:val="18"/>
              </w:rPr>
              <w:t>[54]</w:t>
            </w:r>
          </w:p>
        </w:tc>
        <w:tc>
          <w:tcPr>
            <w:tcW w:w="0" w:type="auto"/>
            <w:vAlign w:val="center"/>
            <w:hideMark/>
          </w:tcPr>
          <w:p w14:paraId="70F6FC9D" w14:textId="77777777" w:rsidR="00550ECC" w:rsidRPr="006C7BCF" w:rsidRDefault="00000000">
            <w:pPr>
              <w:spacing w:after="0" w:line="240" w:lineRule="auto"/>
            </w:pPr>
            <w:r>
              <w:rPr>
                <w:sz w:val="18"/>
              </w:rPr>
              <w:t xml:space="preserve">S. Bano, A. Sonnino, M. Al-Bassam, S. Azouvi, P. McCorry, S. Meiklejohn, and G. Danezis, “SoK: Consensus in the Age of Blockchains,” in Proc. 1st ACM Conference on Advances in Financial Technologies, 2019, pp. 183–198, doi: 10.1145/3318041.3355458.</w:t>
            </w:r>
          </w:p>
        </w:tc>
      </w:tr>
      <w:tr w:rsidR="00166819" w:rsidRPr="006C7BCF" w14:paraId="046D6338" w14:textId="77777777" w:rsidTr="00696F10">
        <w:trPr>
          <w:tblCellSpacing w:w="15" w:type="dxa"/>
        </w:trPr>
        <w:tc>
          <w:tcPr>
            <w:tcW w:w="601" w:type="dxa"/>
            <w:vAlign w:val="center"/>
            <w:hideMark/>
          </w:tcPr>
          <w:p w14:paraId="6D3B0C7F" w14:textId="77777777" w:rsidR="00550ECC" w:rsidRPr="006C7BCF" w:rsidRDefault="00000000">
            <w:pPr>
              <w:spacing w:after="0" w:line="240" w:lineRule="auto"/>
            </w:pPr>
            <w:r>
              <w:rPr>
                <w:sz w:val="18"/>
              </w:rPr>
              <w:t>[55]</w:t>
            </w:r>
          </w:p>
        </w:tc>
        <w:tc>
          <w:tcPr>
            <w:tcW w:w="0" w:type="auto"/>
            <w:vAlign w:val="center"/>
            <w:hideMark/>
          </w:tcPr>
          <w:p w14:paraId="0D5B58E1" w14:textId="77777777" w:rsidR="00550ECC" w:rsidRPr="006C7BCF" w:rsidRDefault="00000000">
            <w:pPr>
              <w:spacing w:after="0" w:line="240" w:lineRule="auto"/>
            </w:pPr>
            <w:r>
              <w:rPr>
                <w:sz w:val="18"/>
              </w:rPr>
              <w:t xml:space="preserve">L. Kleinrock, R. Ostrovsky, and V. Zikas, “Proof-of-Reputation Blockchain with Nakamoto Fallback,” in Progress in Cryptology – INDOCRYPT 2020 (Lecture Notes in Computer Science), Springer, 2020, pp. 16–38, doi: 10.1007/978-3-030-65277-7_2.</w:t>
            </w:r>
          </w:p>
        </w:tc>
      </w:tr>
      <w:tr w:rsidR="00166819" w:rsidRPr="006C7BCF" w14:paraId="3C2823C0" w14:textId="77777777" w:rsidTr="00696F10">
        <w:trPr>
          <w:tblCellSpacing w:w="15" w:type="dxa"/>
        </w:trPr>
        <w:tc>
          <w:tcPr>
            <w:tcW w:w="601" w:type="dxa"/>
            <w:vAlign w:val="center"/>
            <w:hideMark/>
          </w:tcPr>
          <w:p w14:paraId="738406A6" w14:textId="77777777" w:rsidR="00550ECC" w:rsidRPr="006C7BCF" w:rsidRDefault="00000000">
            <w:pPr>
              <w:spacing w:after="0" w:line="240" w:lineRule="auto"/>
            </w:pPr>
            <w:r>
              <w:rPr>
                <w:sz w:val="18"/>
              </w:rPr>
              <w:t>[56]</w:t>
            </w:r>
          </w:p>
        </w:tc>
        <w:tc>
          <w:tcPr>
            <w:tcW w:w="0" w:type="auto"/>
            <w:vAlign w:val="center"/>
            <w:hideMark/>
          </w:tcPr>
          <w:p w14:paraId="2B000E0F" w14:textId="77777777" w:rsidR="00550ECC" w:rsidRPr="006C7BCF" w:rsidRDefault="00000000">
            <w:pPr>
              <w:spacing w:after="0" w:line="240" w:lineRule="auto"/>
            </w:pPr>
            <w:r>
              <w:rPr>
                <w:sz w:val="18"/>
              </w:rPr>
              <w:t xml:space="preserve">L. Xu, D. Yu, J. Zhou, and C. Jin, “Blockchain-Based Decentralized Power Dispatching Model for Power Grids Integrated with Renewable Energy and Flexible Load,” Processes, vol. 11, no. 6, Art. no. 1673, 2023, doi: 10.3390/pr11061673.</w:t>
            </w:r>
          </w:p>
        </w:tc>
      </w:tr>
      <w:tr w:rsidR="00166819" w:rsidRPr="006C7BCF" w14:paraId="5DFDB8E5" w14:textId="77777777" w:rsidTr="00696F10">
        <w:trPr>
          <w:tblCellSpacing w:w="15" w:type="dxa"/>
        </w:trPr>
        <w:tc>
          <w:tcPr>
            <w:tcW w:w="601" w:type="dxa"/>
            <w:vAlign w:val="center"/>
            <w:hideMark/>
          </w:tcPr>
          <w:p w14:paraId="6AF04F78" w14:textId="77777777" w:rsidR="00550ECC" w:rsidRPr="006C7BCF" w:rsidRDefault="00000000">
            <w:pPr>
              <w:spacing w:after="0" w:line="240" w:lineRule="auto"/>
            </w:pPr>
            <w:r>
              <w:rPr>
                <w:sz w:val="18"/>
              </w:rPr>
              <w:t>[57]</w:t>
            </w:r>
          </w:p>
        </w:tc>
        <w:tc>
          <w:tcPr>
            <w:tcW w:w="0" w:type="auto"/>
            <w:vAlign w:val="center"/>
            <w:hideMark/>
          </w:tcPr>
          <w:p w14:paraId="20259CD1" w14:textId="77777777" w:rsidR="00550ECC" w:rsidRPr="006C7BCF" w:rsidRDefault="00000000">
            <w:pPr>
              <w:spacing w:after="0" w:line="240" w:lineRule="auto"/>
            </w:pPr>
            <w:r>
              <w:rPr>
                <w:sz w:val="18"/>
              </w:rPr>
              <w:t xml:space="preserve">H. Li, H. Xue, K. Guo, R. Zhang, and S. Lu, “Study on the Power Data Assets and Trading System Design of Blockchain,” Journal of Physics: Conference Series, vol. 2422, no. 1, Art. no. 012006, 2023, doi: 10.1088/1742-6596/2422/1/012006.</w:t>
            </w:r>
          </w:p>
        </w:tc>
      </w:tr>
      <w:tr w:rsidR="00166819" w:rsidRPr="006C7BCF" w14:paraId="346E7EE4" w14:textId="77777777" w:rsidTr="00696F10">
        <w:trPr>
          <w:tblCellSpacing w:w="15" w:type="dxa"/>
        </w:trPr>
        <w:tc>
          <w:tcPr>
            <w:tcW w:w="601" w:type="dxa"/>
            <w:vAlign w:val="center"/>
            <w:hideMark/>
          </w:tcPr>
          <w:p w14:paraId="69AB0128" w14:textId="77777777" w:rsidR="00550ECC" w:rsidRPr="006C7BCF" w:rsidRDefault="00000000">
            <w:pPr>
              <w:spacing w:after="0" w:line="240" w:lineRule="auto"/>
            </w:pPr>
            <w:r>
              <w:rPr>
                <w:sz w:val="18"/>
              </w:rPr>
              <w:t>[58]</w:t>
            </w:r>
          </w:p>
        </w:tc>
        <w:tc>
          <w:tcPr>
            <w:tcW w:w="0" w:type="auto"/>
            <w:vAlign w:val="center"/>
            <w:hideMark/>
          </w:tcPr>
          <w:p w14:paraId="60583ECF" w14:textId="77777777" w:rsidR="00550ECC" w:rsidRPr="006C7BCF" w:rsidRDefault="00000000">
            <w:pPr>
              <w:spacing w:after="0" w:line="240" w:lineRule="auto"/>
            </w:pPr>
            <w:r>
              <w:rPr>
                <w:sz w:val="18"/>
              </w:rPr>
              <w:t xml:space="preserve">A. A. P. Machado, R. Fiorotti, R. da S. Villaça, and H. R. O. Rocha, “Profit Distribution Through Blockchain Solution from Battery Energy Storage System in a Virtual Power Plant Using Intelligence Techniques,” Journal of Energy Storage, vol. 98, Art. no. 113150, 2024, doi: 10.1016/j.est.2024.113150.</w:t>
            </w:r>
          </w:p>
        </w:tc>
      </w:tr>
      <w:tr w:rsidR="00166819" w:rsidRPr="006C7BCF" w14:paraId="4C5B1AC0" w14:textId="77777777" w:rsidTr="00696F10">
        <w:trPr>
          <w:tblCellSpacing w:w="15" w:type="dxa"/>
        </w:trPr>
        <w:tc>
          <w:tcPr>
            <w:tcW w:w="601" w:type="dxa"/>
            <w:vAlign w:val="center"/>
            <w:hideMark/>
          </w:tcPr>
          <w:p w14:paraId="0E06B5B1" w14:textId="77777777" w:rsidR="00550ECC" w:rsidRPr="006C7BCF" w:rsidRDefault="00000000">
            <w:pPr>
              <w:spacing w:after="0" w:line="240" w:lineRule="auto"/>
            </w:pPr>
            <w:r>
              <w:rPr>
                <w:sz w:val="18"/>
              </w:rPr>
              <w:t>[59]</w:t>
            </w:r>
          </w:p>
        </w:tc>
        <w:tc>
          <w:tcPr>
            <w:tcW w:w="0" w:type="auto"/>
            <w:vAlign w:val="center"/>
            <w:hideMark/>
          </w:tcPr>
          <w:p w14:paraId="3274F801" w14:textId="77777777" w:rsidR="00550ECC" w:rsidRPr="006C7BCF" w:rsidRDefault="00000000">
            <w:pPr>
              <w:spacing w:after="0" w:line="240" w:lineRule="auto"/>
            </w:pPr>
            <w:r>
              <w:rPr>
                <w:sz w:val="18"/>
              </w:rPr>
              <w:t xml:space="preserve">X. Lu and Z. Guan, “A Blockchain-Based Trading Matching Scheme in Energy Internet,” in Proc. 2nd ACM International Symposium on Blockchain and Secure Critical Infrastructure, 2020, pp. 142–150, doi: 10.1145/3384943.3409430.</w:t>
            </w:r>
          </w:p>
        </w:tc>
      </w:tr>
      <w:tr w:rsidR="00166819" w:rsidRPr="006C7BCF" w14:paraId="51DBFB82" w14:textId="77777777" w:rsidTr="00696F10">
        <w:trPr>
          <w:tblCellSpacing w:w="15" w:type="dxa"/>
        </w:trPr>
        <w:tc>
          <w:tcPr>
            <w:tcW w:w="601" w:type="dxa"/>
            <w:vAlign w:val="center"/>
            <w:hideMark/>
          </w:tcPr>
          <w:p w14:paraId="5E1E102A" w14:textId="77777777" w:rsidR="00550ECC" w:rsidRPr="006C7BCF" w:rsidRDefault="00000000">
            <w:pPr>
              <w:spacing w:after="0" w:line="240" w:lineRule="auto"/>
            </w:pPr>
            <w:r>
              <w:rPr>
                <w:sz w:val="18"/>
              </w:rPr>
              <w:t>[60]</w:t>
            </w:r>
          </w:p>
        </w:tc>
        <w:tc>
          <w:tcPr>
            <w:tcW w:w="0" w:type="auto"/>
            <w:vAlign w:val="center"/>
            <w:hideMark/>
          </w:tcPr>
          <w:p w14:paraId="425F01FC" w14:textId="77777777" w:rsidR="00550ECC" w:rsidRPr="006C7BCF" w:rsidRDefault="00000000">
            <w:pPr>
              <w:spacing w:after="0" w:line="240" w:lineRule="auto"/>
            </w:pPr>
            <w:r>
              <w:rPr>
                <w:sz w:val="18"/>
              </w:rPr>
              <w:t xml:space="preserve">V. B. Mišić, J. Mišić, and X. Chang, “Performance of PBFT Consensus under Voting by Groups,” Blockchains, vol. 2, no. 2, pp. 134–149, 2024, doi: 10.3390/blockchains2020007.</w:t>
            </w:r>
          </w:p>
        </w:tc>
      </w:tr>
      <w:tr w:rsidR="00166819" w:rsidRPr="006C7BCF" w14:paraId="00282A94" w14:textId="77777777" w:rsidTr="00696F10">
        <w:trPr>
          <w:tblCellSpacing w:w="15" w:type="dxa"/>
        </w:trPr>
        <w:tc>
          <w:tcPr>
            <w:tcW w:w="601" w:type="dxa"/>
            <w:vAlign w:val="center"/>
            <w:hideMark/>
          </w:tcPr>
          <w:p w14:paraId="7F4C97B1" w14:textId="77777777" w:rsidR="00550ECC" w:rsidRPr="006C7BCF" w:rsidRDefault="00000000">
            <w:pPr>
              <w:spacing w:after="0" w:line="240" w:lineRule="auto"/>
            </w:pPr>
            <w:r>
              <w:rPr>
                <w:sz w:val="18"/>
              </w:rPr>
              <w:t>[61]</w:t>
            </w:r>
          </w:p>
        </w:tc>
        <w:tc>
          <w:tcPr>
            <w:tcW w:w="0" w:type="auto"/>
            <w:vAlign w:val="center"/>
            <w:hideMark/>
          </w:tcPr>
          <w:p w14:paraId="38646FF7" w14:textId="77777777" w:rsidR="00550ECC" w:rsidRPr="006C7BCF" w:rsidRDefault="00000000">
            <w:pPr>
              <w:spacing w:after="0" w:line="240" w:lineRule="auto"/>
            </w:pPr>
            <w:r>
              <w:rPr>
                <w:sz w:val="18"/>
              </w:rPr>
              <w:t xml:space="preserve">X. Xu, G. Sun, and H. Yu, “An Efficient Blockchain PBFT Consensus Protocol in Energy Constrained IoT Applications,” in 2021 International Conference on UK-China Emerging Technologies (UCET), 2021, pp. 152–157, doi: 10.1109/ucet54125.2021.9674967.</w:t>
            </w:r>
          </w:p>
        </w:tc>
      </w:tr>
      <w:tr w:rsidR="00166819" w:rsidRPr="006C7BCF" w14:paraId="15653C9F" w14:textId="77777777" w:rsidTr="00696F10">
        <w:trPr>
          <w:tblCellSpacing w:w="15" w:type="dxa"/>
        </w:trPr>
        <w:tc>
          <w:tcPr>
            <w:tcW w:w="601" w:type="dxa"/>
            <w:vAlign w:val="center"/>
            <w:hideMark/>
          </w:tcPr>
          <w:p w14:paraId="1FF62D0F" w14:textId="77777777" w:rsidR="00550ECC" w:rsidRPr="006C7BCF" w:rsidRDefault="00000000">
            <w:pPr>
              <w:spacing w:after="0" w:line="240" w:lineRule="auto"/>
            </w:pPr>
            <w:r>
              <w:rPr>
                <w:sz w:val="18"/>
              </w:rPr>
              <w:t>[62]</w:t>
            </w:r>
          </w:p>
        </w:tc>
        <w:tc>
          <w:tcPr>
            <w:tcW w:w="0" w:type="auto"/>
            <w:vAlign w:val="center"/>
            <w:hideMark/>
          </w:tcPr>
          <w:p w14:paraId="422B6241" w14:textId="77777777" w:rsidR="00550ECC" w:rsidRPr="006C7BCF" w:rsidRDefault="00000000">
            <w:pPr>
              <w:spacing w:after="0" w:line="240" w:lineRule="auto"/>
            </w:pPr>
            <w:r>
              <w:rPr>
                <w:sz w:val="18"/>
              </w:rPr>
              <w:t xml:space="preserve">X. Zhang, R. Li, and H. Zhao, “A Parallel Consensus Mechanism Using PBFT Based on DAG-Lattice Structure in the Internet of Vehicles,” IEEE Internet of Things Journal, vol. 10, no. 6, pp. 5418–5433, 2023, doi: 10.1109/jiot.2022.3222217.</w:t>
            </w:r>
          </w:p>
        </w:tc>
      </w:tr>
      <w:tr w:rsidR="00166819" w:rsidRPr="006C7BCF" w14:paraId="6DD08113" w14:textId="77777777" w:rsidTr="00696F10">
        <w:trPr>
          <w:tblCellSpacing w:w="15" w:type="dxa"/>
        </w:trPr>
        <w:tc>
          <w:tcPr>
            <w:tcW w:w="601" w:type="dxa"/>
            <w:vAlign w:val="center"/>
            <w:hideMark/>
          </w:tcPr>
          <w:p w14:paraId="67D34D8A" w14:textId="77777777" w:rsidR="00550ECC" w:rsidRPr="006C7BCF" w:rsidRDefault="00000000">
            <w:pPr>
              <w:spacing w:after="0" w:line="240" w:lineRule="auto"/>
            </w:pPr>
            <w:r>
              <w:rPr>
                <w:sz w:val="18"/>
              </w:rPr>
              <w:t>[63]</w:t>
            </w:r>
          </w:p>
        </w:tc>
        <w:tc>
          <w:tcPr>
            <w:tcW w:w="0" w:type="auto"/>
            <w:vAlign w:val="center"/>
            <w:hideMark/>
          </w:tcPr>
          <w:p w14:paraId="3052A6A9" w14:textId="77777777" w:rsidR="00550ECC" w:rsidRPr="006C7BCF" w:rsidRDefault="00000000">
            <w:pPr>
              <w:spacing w:after="0" w:line="240" w:lineRule="auto"/>
            </w:pPr>
            <w:r>
              <w:rPr>
                <w:sz w:val="18"/>
              </w:rPr>
              <w:t xml:space="preserve">S. Xu, C. Zhang, L. Wang, S. Zhang, and W. Shao, “A Cross Data Center Access Control Model by Constructing GAS on Blockchain,” in 2022 IEEE 28th International Conference on Parallel and Distributed Systems (ICPADS), 2023, pp. 312–321, doi: 10.1109/icpads56603.2022.00048.</w:t>
            </w:r>
          </w:p>
        </w:tc>
      </w:tr>
      <w:tr w:rsidR="00166819" w:rsidRPr="006C7BCF" w14:paraId="3F3AF3AA" w14:textId="77777777" w:rsidTr="00696F10">
        <w:trPr>
          <w:tblCellSpacing w:w="15" w:type="dxa"/>
        </w:trPr>
        <w:tc>
          <w:tcPr>
            <w:tcW w:w="601" w:type="dxa"/>
            <w:vAlign w:val="center"/>
            <w:hideMark/>
          </w:tcPr>
          <w:p w14:paraId="72F4B461" w14:textId="77777777" w:rsidR="00550ECC" w:rsidRPr="006C7BCF" w:rsidRDefault="00000000">
            <w:pPr>
              <w:spacing w:after="0" w:line="240" w:lineRule="auto"/>
            </w:pPr>
            <w:r>
              <w:rPr>
                <w:sz w:val="18"/>
              </w:rPr>
              <w:t>[64]</w:t>
            </w:r>
          </w:p>
        </w:tc>
        <w:tc>
          <w:tcPr>
            <w:tcW w:w="0" w:type="auto"/>
            <w:vAlign w:val="center"/>
            <w:hideMark/>
          </w:tcPr>
          <w:p w14:paraId="30B8DE75" w14:textId="77777777" w:rsidR="00550ECC" w:rsidRPr="006C7BCF" w:rsidRDefault="00000000">
            <w:pPr>
              <w:spacing w:after="0" w:line="240" w:lineRule="auto"/>
            </w:pPr>
            <w:r>
              <w:rPr>
                <w:sz w:val="18"/>
              </w:rPr>
              <w:t xml:space="preserve">S. Tang et al., “Towards a Multi-Chain Future of Proof-of-Space,” in Security and Privacy in Communication Networks (Lecture Notes of the Institute for Computer Sciences, Social Informatics and Telecommunications Engineering), Springer, 2019, pp. 23–38, doi: 10.1007/978-3-030-37228-6_2.</w:t>
            </w:r>
          </w:p>
        </w:tc>
      </w:tr>
      <w:tr w:rsidR="00166819" w:rsidRPr="006C7BCF" w14:paraId="231AAD5C" w14:textId="77777777" w:rsidTr="00696F10">
        <w:trPr>
          <w:tblCellSpacing w:w="15" w:type="dxa"/>
        </w:trPr>
        <w:tc>
          <w:tcPr>
            <w:tcW w:w="601" w:type="dxa"/>
            <w:vAlign w:val="center"/>
            <w:hideMark/>
          </w:tcPr>
          <w:p w14:paraId="53A28D55" w14:textId="77777777" w:rsidR="00550ECC" w:rsidRPr="006C7BCF" w:rsidRDefault="00000000">
            <w:pPr>
              <w:spacing w:after="0" w:line="240" w:lineRule="auto"/>
            </w:pPr>
            <w:r>
              <w:rPr>
                <w:sz w:val="18"/>
              </w:rPr>
              <w:lastRenderedPageBreak/>
              <w:t>[65]</w:t>
            </w:r>
          </w:p>
        </w:tc>
        <w:tc>
          <w:tcPr>
            <w:tcW w:w="0" w:type="auto"/>
            <w:vAlign w:val="center"/>
            <w:hideMark/>
          </w:tcPr>
          <w:p w14:paraId="1E14E826" w14:textId="77777777" w:rsidR="00550ECC" w:rsidRPr="006C7BCF" w:rsidRDefault="00000000">
            <w:pPr>
              <w:spacing w:after="0" w:line="240" w:lineRule="auto"/>
            </w:pPr>
            <w:r>
              <w:rPr>
                <w:sz w:val="18"/>
              </w:rPr>
              <w:t xml:space="preserve">J. Sedlmeir, H. U. Buhl, G. Fridgen, and R. Keller, “The Energy Consumption of Blockchain Technology: Beyond Myth,” Business &amp; Information Systems Engineering, vol. 62, no. 6, pp. 599–608, 2020, doi: 10.1007/s12599-020-00656-x.</w:t>
            </w:r>
          </w:p>
        </w:tc>
      </w:tr>
      <w:tr w:rsidR="00166819" w:rsidRPr="006C7BCF" w14:paraId="12B72E36" w14:textId="77777777" w:rsidTr="00696F10">
        <w:trPr>
          <w:tblCellSpacing w:w="15" w:type="dxa"/>
        </w:trPr>
        <w:tc>
          <w:tcPr>
            <w:tcW w:w="601" w:type="dxa"/>
            <w:vAlign w:val="center"/>
            <w:hideMark/>
          </w:tcPr>
          <w:p w14:paraId="517954B3" w14:textId="77777777" w:rsidR="00550ECC" w:rsidRPr="006C7BCF" w:rsidRDefault="00000000">
            <w:pPr>
              <w:spacing w:after="0" w:line="240" w:lineRule="auto"/>
            </w:pPr>
            <w:r>
              <w:rPr>
                <w:sz w:val="18"/>
              </w:rPr>
              <w:t>[66]</w:t>
            </w:r>
          </w:p>
        </w:tc>
        <w:tc>
          <w:tcPr>
            <w:tcW w:w="0" w:type="auto"/>
            <w:vAlign w:val="center"/>
            <w:hideMark/>
          </w:tcPr>
          <w:p w14:paraId="36B32C4C" w14:textId="77777777" w:rsidR="00550ECC" w:rsidRPr="006C7BCF" w:rsidRDefault="00000000">
            <w:pPr>
              <w:spacing w:after="0" w:line="240" w:lineRule="auto"/>
            </w:pPr>
            <w:r>
              <w:rPr>
                <w:sz w:val="18"/>
              </w:rPr>
              <w:t xml:space="preserve">A. Alofi, M. A. Bokhari, R. Bahsoon, and R. Hendley, “Self-Optimizing the Environmental Sustainability of Blockchain-Based Systems,” IEEE Transactions on Sustainable Computing, vol. 9, no. 3, pp. 396–408, 2024, doi: 10.1109/tsusc.2023.3325881.</w:t>
            </w:r>
          </w:p>
        </w:tc>
      </w:tr>
      <w:tr w:rsidR="00166819" w:rsidRPr="006C7BCF" w14:paraId="27B5346F" w14:textId="77777777" w:rsidTr="00696F10">
        <w:trPr>
          <w:tblCellSpacing w:w="15" w:type="dxa"/>
        </w:trPr>
        <w:tc>
          <w:tcPr>
            <w:tcW w:w="601" w:type="dxa"/>
            <w:vAlign w:val="center"/>
            <w:hideMark/>
          </w:tcPr>
          <w:p w14:paraId="187495DA" w14:textId="77777777" w:rsidR="00550ECC" w:rsidRPr="006C7BCF" w:rsidRDefault="00000000">
            <w:pPr>
              <w:spacing w:after="0" w:line="240" w:lineRule="auto"/>
            </w:pPr>
            <w:r>
              <w:rPr>
                <w:sz w:val="18"/>
              </w:rPr>
              <w:t>[67]</w:t>
            </w:r>
          </w:p>
        </w:tc>
        <w:tc>
          <w:tcPr>
            <w:tcW w:w="0" w:type="auto"/>
            <w:vAlign w:val="center"/>
            <w:hideMark/>
          </w:tcPr>
          <w:p w14:paraId="4BA58391" w14:textId="77777777" w:rsidR="00550ECC" w:rsidRPr="006C7BCF" w:rsidRDefault="00000000">
            <w:pPr>
              <w:spacing w:after="0" w:line="240" w:lineRule="auto"/>
            </w:pPr>
            <w:r>
              <w:rPr>
                <w:sz w:val="18"/>
              </w:rPr>
              <w:t xml:space="preserve">C. Stoll, L. Klaaßen, and U. Gallersdörfer, “The Carbon Footprint of Bitcoin,” Joule, vol. 3, no. 7, pp. 1647–1661, 2019, doi: 10.1016/j.joule.2019.05.012.</w:t>
            </w:r>
          </w:p>
        </w:tc>
      </w:tr>
      <w:tr w:rsidR="00166819" w:rsidRPr="006C7BCF" w14:paraId="3CFB7D4F" w14:textId="77777777" w:rsidTr="00696F10">
        <w:trPr>
          <w:tblCellSpacing w:w="15" w:type="dxa"/>
        </w:trPr>
        <w:tc>
          <w:tcPr>
            <w:tcW w:w="601" w:type="dxa"/>
            <w:vAlign w:val="center"/>
            <w:hideMark/>
          </w:tcPr>
          <w:p w14:paraId="6DA9493C" w14:textId="77777777" w:rsidR="00550ECC" w:rsidRPr="006C7BCF" w:rsidRDefault="00000000">
            <w:pPr>
              <w:spacing w:after="0" w:line="240" w:lineRule="auto"/>
            </w:pPr>
            <w:r>
              <w:rPr>
                <w:sz w:val="18"/>
              </w:rPr>
              <w:t>[68]</w:t>
            </w:r>
          </w:p>
        </w:tc>
        <w:tc>
          <w:tcPr>
            <w:tcW w:w="0" w:type="auto"/>
            <w:vAlign w:val="center"/>
            <w:hideMark/>
          </w:tcPr>
          <w:p w14:paraId="126B6482" w14:textId="77777777" w:rsidR="00550ECC" w:rsidRPr="006C7BCF" w:rsidRDefault="00000000">
            <w:pPr>
              <w:spacing w:after="0" w:line="240" w:lineRule="auto"/>
            </w:pPr>
            <w:r>
              <w:rPr>
                <w:sz w:val="18"/>
              </w:rPr>
              <w:t xml:space="preserve">J. I. Ibañez and F. Rua, “The Energy Consumption of Proof-of-Stake Systems: Replication and Expansion,” SSRN working paper, 2023, doi: 10.2139/ssrn.4324137.</w:t>
            </w:r>
          </w:p>
        </w:tc>
      </w:tr>
      <w:tr w:rsidR="00166819" w:rsidRPr="006C7BCF" w14:paraId="4218DA84" w14:textId="77777777" w:rsidTr="00696F10">
        <w:trPr>
          <w:tblCellSpacing w:w="15" w:type="dxa"/>
        </w:trPr>
        <w:tc>
          <w:tcPr>
            <w:tcW w:w="601" w:type="dxa"/>
            <w:vAlign w:val="center"/>
            <w:hideMark/>
          </w:tcPr>
          <w:p w14:paraId="17030E60" w14:textId="77777777" w:rsidR="00550ECC" w:rsidRPr="006C7BCF" w:rsidRDefault="00000000">
            <w:pPr>
              <w:spacing w:after="0" w:line="240" w:lineRule="auto"/>
            </w:pPr>
            <w:r>
              <w:rPr>
                <w:sz w:val="18"/>
              </w:rPr>
              <w:t>[69]</w:t>
            </w:r>
          </w:p>
        </w:tc>
        <w:tc>
          <w:tcPr>
            <w:tcW w:w="0" w:type="auto"/>
            <w:vAlign w:val="center"/>
            <w:hideMark/>
          </w:tcPr>
          <w:p w14:paraId="6B4B4812" w14:textId="77777777" w:rsidR="00550ECC" w:rsidRPr="006C7BCF" w:rsidRDefault="00000000">
            <w:pPr>
              <w:spacing w:after="0" w:line="240" w:lineRule="auto"/>
            </w:pPr>
            <w:r>
              <w:rPr>
                <w:sz w:val="18"/>
              </w:rPr>
              <w:t xml:space="preserve">A. Khosravi and F. Säämäki, “Beyond Bitcoin: Evaluating Energy Consumption and Environmental Impact Across Cryptocurrency Projects,” Energies, vol. 16, no. 18, Art. no. 6610, 2023, doi: 10.3390/en16186610.</w:t>
            </w:r>
          </w:p>
        </w:tc>
      </w:tr>
      <w:tr w:rsidR="00166819" w:rsidRPr="006C7BCF" w14:paraId="344300B4" w14:textId="77777777" w:rsidTr="00696F10">
        <w:trPr>
          <w:tblCellSpacing w:w="15" w:type="dxa"/>
        </w:trPr>
        <w:tc>
          <w:tcPr>
            <w:tcW w:w="601" w:type="dxa"/>
            <w:vAlign w:val="center"/>
            <w:hideMark/>
          </w:tcPr>
          <w:p w14:paraId="4E83DD15" w14:textId="77777777" w:rsidR="00550ECC" w:rsidRPr="006C7BCF" w:rsidRDefault="00000000">
            <w:pPr>
              <w:spacing w:after="0" w:line="240" w:lineRule="auto"/>
            </w:pPr>
            <w:r>
              <w:rPr>
                <w:sz w:val="18"/>
              </w:rPr>
              <w:t>[70]</w:t>
            </w:r>
          </w:p>
        </w:tc>
        <w:tc>
          <w:tcPr>
            <w:tcW w:w="0" w:type="auto"/>
            <w:vAlign w:val="center"/>
            <w:hideMark/>
          </w:tcPr>
          <w:p w14:paraId="33C55462" w14:textId="77777777" w:rsidR="00550ECC" w:rsidRPr="006C7BCF" w:rsidRDefault="00000000">
            <w:pPr>
              <w:spacing w:after="0" w:line="240" w:lineRule="auto"/>
            </w:pPr>
            <w:r>
              <w:rPr>
                <w:sz w:val="18"/>
              </w:rPr>
              <w:t xml:space="preserve">Z. Zhao, Z. Fang, X. Wang, X. Chen, H. Su, H. Xiao, and Y. Zhou, “Proof-of-learning with incentive security,” arXiv preprint arXiv:2404.09005 (2024). doi: 10.48550/arXiv.2404.09005.</w:t>
            </w:r>
          </w:p>
        </w:tc>
      </w:tr>
      <w:tr w:rsidR="00166819" w:rsidRPr="006C7BCF" w14:paraId="6D728456" w14:textId="77777777" w:rsidTr="00696F10">
        <w:trPr>
          <w:tblCellSpacing w:w="15" w:type="dxa"/>
        </w:trPr>
        <w:tc>
          <w:tcPr>
            <w:tcW w:w="601" w:type="dxa"/>
            <w:vAlign w:val="center"/>
            <w:hideMark/>
          </w:tcPr>
          <w:p w14:paraId="097ECFB6" w14:textId="77777777" w:rsidR="00550ECC" w:rsidRPr="006C7BCF" w:rsidRDefault="00000000">
            <w:pPr>
              <w:spacing w:after="0" w:line="240" w:lineRule="auto"/>
            </w:pPr>
            <w:r>
              <w:rPr>
                <w:sz w:val="18"/>
              </w:rPr>
              <w:t>[71]</w:t>
            </w:r>
          </w:p>
        </w:tc>
        <w:tc>
          <w:tcPr>
            <w:tcW w:w="0" w:type="auto"/>
            <w:vAlign w:val="center"/>
            <w:hideMark/>
          </w:tcPr>
          <w:p w14:paraId="60F3362F" w14:textId="77777777" w:rsidR="00550ECC" w:rsidRPr="006C7BCF" w:rsidRDefault="00000000">
            <w:pPr>
              <w:spacing w:after="0" w:line="240" w:lineRule="auto"/>
            </w:pPr>
            <w:r>
              <w:rPr>
                <w:sz w:val="18"/>
              </w:rPr>
              <w:t xml:space="preserve">G. Ateniese, I. Bonacina, A. Faonio, and N. Galesi, “Proofs of Space: When Space Is of the Essence,” in Security and Cryptography for Networks (Lecture Notes in Computer Science), Springer, 2014, pp. 538–557, doi: 10.1007/978-3-319-10879-7_31.</w:t>
            </w:r>
          </w:p>
        </w:tc>
      </w:tr>
      <w:tr w:rsidR="00166819" w:rsidRPr="006C7BCF" w14:paraId="0D3B6DE6" w14:textId="77777777" w:rsidTr="00696F10">
        <w:trPr>
          <w:tblCellSpacing w:w="15" w:type="dxa"/>
        </w:trPr>
        <w:tc>
          <w:tcPr>
            <w:tcW w:w="601" w:type="dxa"/>
            <w:vAlign w:val="center"/>
            <w:hideMark/>
          </w:tcPr>
          <w:p w14:paraId="5D4BBA39" w14:textId="77777777" w:rsidR="00550ECC" w:rsidRPr="006C7BCF" w:rsidRDefault="00000000">
            <w:pPr>
              <w:spacing w:after="0" w:line="240" w:lineRule="auto"/>
            </w:pPr>
            <w:r>
              <w:rPr>
                <w:sz w:val="18"/>
              </w:rPr>
              <w:t>[72]</w:t>
            </w:r>
          </w:p>
        </w:tc>
        <w:tc>
          <w:tcPr>
            <w:tcW w:w="0" w:type="auto"/>
            <w:vAlign w:val="center"/>
            <w:hideMark/>
          </w:tcPr>
          <w:p w14:paraId="3D33F499" w14:textId="77777777" w:rsidR="00550ECC" w:rsidRPr="006C7BCF" w:rsidRDefault="00000000">
            <w:pPr>
              <w:spacing w:after="0" w:line="240" w:lineRule="auto"/>
            </w:pPr>
            <w:r>
              <w:rPr>
                <w:sz w:val="18"/>
              </w:rPr>
              <w:t xml:space="preserve">B. Hammi, S. Zeadally, and J. Nebhen, “Security Threats, Countermeasures, and Challenges of Digital Supply Chains,” ACM Computing Surveys, vol. 55, no. 14S, Art. no. 316, 2023, doi: 10.1145/3588999.</w:t>
            </w:r>
          </w:p>
        </w:tc>
      </w:tr>
      <w:tr w:rsidR="00166819" w:rsidRPr="006C7BCF" w14:paraId="0B1D0B68" w14:textId="77777777" w:rsidTr="00696F10">
        <w:trPr>
          <w:tblCellSpacing w:w="15" w:type="dxa"/>
        </w:trPr>
        <w:tc>
          <w:tcPr>
            <w:tcW w:w="601" w:type="dxa"/>
            <w:vAlign w:val="center"/>
            <w:hideMark/>
          </w:tcPr>
          <w:p w14:paraId="3BF3BBA4" w14:textId="77777777" w:rsidR="00550ECC" w:rsidRPr="006C7BCF" w:rsidRDefault="00000000">
            <w:pPr>
              <w:spacing w:after="0" w:line="240" w:lineRule="auto"/>
            </w:pPr>
            <w:r>
              <w:rPr>
                <w:sz w:val="18"/>
              </w:rPr>
              <w:t>[73]</w:t>
            </w:r>
          </w:p>
        </w:tc>
        <w:tc>
          <w:tcPr>
            <w:tcW w:w="0" w:type="auto"/>
            <w:vAlign w:val="center"/>
            <w:hideMark/>
          </w:tcPr>
          <w:p w14:paraId="10724711" w14:textId="77777777" w:rsidR="00550ECC" w:rsidRPr="006C7BCF" w:rsidRDefault="00000000">
            <w:pPr>
              <w:spacing w:after="0" w:line="240" w:lineRule="auto"/>
            </w:pPr>
            <w:r>
              <w:rPr>
                <w:sz w:val="18"/>
              </w:rPr>
              <w:t xml:space="preserve">M. N. M. Bhutta et al., “A Survey on Blockchain Technology: Evolution, Architecture and Security,” IEEE Access, vol. 9, pp. 61048–61073, 2021, doi: 10.1109/ACCESS.2021.3072849.</w:t>
            </w:r>
          </w:p>
        </w:tc>
      </w:tr>
      <w:tr w:rsidR="00166819" w:rsidRPr="006C7BCF" w14:paraId="7AB10AF6" w14:textId="77777777" w:rsidTr="00696F10">
        <w:trPr>
          <w:tblCellSpacing w:w="15" w:type="dxa"/>
        </w:trPr>
        <w:tc>
          <w:tcPr>
            <w:tcW w:w="601" w:type="dxa"/>
            <w:vAlign w:val="center"/>
            <w:hideMark/>
          </w:tcPr>
          <w:p w14:paraId="744B390B" w14:textId="77777777" w:rsidR="00550ECC" w:rsidRPr="006C7BCF" w:rsidRDefault="00000000">
            <w:pPr>
              <w:spacing w:after="0" w:line="240" w:lineRule="auto"/>
            </w:pPr>
            <w:r>
              <w:rPr>
                <w:sz w:val="18"/>
              </w:rPr>
              <w:t>[74]</w:t>
            </w:r>
          </w:p>
        </w:tc>
        <w:tc>
          <w:tcPr>
            <w:tcW w:w="0" w:type="auto"/>
            <w:vAlign w:val="center"/>
            <w:hideMark/>
          </w:tcPr>
          <w:p w14:paraId="04D857E8" w14:textId="77777777" w:rsidR="00550ECC" w:rsidRPr="006C7BCF" w:rsidRDefault="00000000">
            <w:pPr>
              <w:spacing w:after="0" w:line="240" w:lineRule="auto"/>
            </w:pPr>
            <w:r>
              <w:rPr>
                <w:sz w:val="18"/>
              </w:rPr>
              <w:t xml:space="preserve">S. Islam, M. J. Islam, M. Hossain, S. Noor, K.-S. Kwak, and S. M. R. Islam, “A Survey on Consensus Algorithms in Blockchain-Based Applications: Architecture, Taxonomy, and Operational Issues,” IEEE Access, vol. 11, pp. 39066–39082, 2023, doi: 10.1109/ACCESS.2023.3267047.</w:t>
            </w:r>
          </w:p>
        </w:tc>
      </w:tr>
      <w:tr w:rsidR="00166819" w:rsidRPr="006C7BCF" w14:paraId="4935541E" w14:textId="77777777" w:rsidTr="00696F10">
        <w:trPr>
          <w:tblCellSpacing w:w="15" w:type="dxa"/>
        </w:trPr>
        <w:tc>
          <w:tcPr>
            <w:tcW w:w="601" w:type="dxa"/>
            <w:vAlign w:val="center"/>
            <w:hideMark/>
          </w:tcPr>
          <w:p w14:paraId="74FE7B98" w14:textId="77777777" w:rsidR="00550ECC" w:rsidRPr="006C7BCF" w:rsidRDefault="00000000">
            <w:pPr>
              <w:spacing w:after="0" w:line="240" w:lineRule="auto"/>
            </w:pPr>
            <w:r>
              <w:rPr>
                <w:sz w:val="18"/>
              </w:rPr>
              <w:t>[75]</w:t>
            </w:r>
          </w:p>
        </w:tc>
        <w:tc>
          <w:tcPr>
            <w:tcW w:w="0" w:type="auto"/>
            <w:vAlign w:val="center"/>
            <w:hideMark/>
          </w:tcPr>
          <w:p w14:paraId="61D87CB7" w14:textId="77777777" w:rsidR="00550ECC" w:rsidRPr="006C7BCF" w:rsidRDefault="00000000">
            <w:pPr>
              <w:spacing w:after="0" w:line="240" w:lineRule="auto"/>
            </w:pPr>
            <w:r>
              <w:rPr>
                <w:sz w:val="18"/>
              </w:rPr>
              <w:t xml:space="preserve">W. Wang et al., “A Survey on Consensus Mechanisms and Mining Strategy Management in Blockchain Networks,” IEEE Access, vol. 7, pp. 22328–22370, 2019, doi: 10.1109/ACCESS.2019.2896108.</w:t>
            </w:r>
          </w:p>
        </w:tc>
      </w:tr>
      <w:tr w:rsidR="00166819" w:rsidRPr="006C7BCF" w14:paraId="6D456C11" w14:textId="77777777" w:rsidTr="00696F10">
        <w:trPr>
          <w:tblCellSpacing w:w="15" w:type="dxa"/>
        </w:trPr>
        <w:tc>
          <w:tcPr>
            <w:tcW w:w="601" w:type="dxa"/>
            <w:vAlign w:val="center"/>
            <w:hideMark/>
          </w:tcPr>
          <w:p w14:paraId="1DE8E25C" w14:textId="77777777" w:rsidR="00550ECC" w:rsidRPr="006C7BCF" w:rsidRDefault="00000000">
            <w:pPr>
              <w:spacing w:after="0" w:line="240" w:lineRule="auto"/>
            </w:pPr>
            <w:r>
              <w:rPr>
                <w:sz w:val="18"/>
              </w:rPr>
              <w:t>[76]</w:t>
            </w:r>
          </w:p>
        </w:tc>
        <w:tc>
          <w:tcPr>
            <w:tcW w:w="0" w:type="auto"/>
            <w:vAlign w:val="center"/>
            <w:hideMark/>
          </w:tcPr>
          <w:p w14:paraId="0A40A6A3" w14:textId="77777777" w:rsidR="00550ECC" w:rsidRPr="006C7BCF" w:rsidRDefault="00000000">
            <w:pPr>
              <w:spacing w:after="0" w:line="240" w:lineRule="auto"/>
            </w:pPr>
            <w:r>
              <w:rPr>
                <w:sz w:val="18"/>
              </w:rPr>
              <w:t xml:space="preserve">Y. Xiao, N. Zhang, W. Lou, and Y. T. Hou, “A Survey of Distributed Consensus Protocols for Blockchain Networks,” IEEE Communications Surveys &amp; Tutorials, vol. 22, no. 2, pp. 1432–1465, 2020, doi: 10.1109/COMST.2020.2969706.</w:t>
            </w:r>
          </w:p>
        </w:tc>
      </w:tr>
      <w:tr w:rsidR="00166819" w:rsidRPr="006C7BCF" w14:paraId="4B7995D5" w14:textId="77777777" w:rsidTr="00696F10">
        <w:trPr>
          <w:tblCellSpacing w:w="15" w:type="dxa"/>
        </w:trPr>
        <w:tc>
          <w:tcPr>
            <w:tcW w:w="601" w:type="dxa"/>
            <w:vAlign w:val="center"/>
            <w:hideMark/>
          </w:tcPr>
          <w:p w14:paraId="1B4FB280" w14:textId="77777777" w:rsidR="00550ECC" w:rsidRPr="006C7BCF" w:rsidRDefault="00000000">
            <w:pPr>
              <w:spacing w:after="0" w:line="240" w:lineRule="auto"/>
            </w:pPr>
            <w:r>
              <w:rPr>
                <w:sz w:val="18"/>
              </w:rPr>
              <w:t>[77]</w:t>
            </w:r>
          </w:p>
        </w:tc>
        <w:tc>
          <w:tcPr>
            <w:tcW w:w="0" w:type="auto"/>
            <w:vAlign w:val="center"/>
            <w:hideMark/>
          </w:tcPr>
          <w:p w14:paraId="5B7FA8BF" w14:textId="77777777" w:rsidR="00550ECC" w:rsidRPr="006C7BCF" w:rsidRDefault="00000000">
            <w:pPr>
              <w:spacing w:after="0" w:line="240" w:lineRule="auto"/>
            </w:pPr>
            <w:r>
              <w:rPr>
                <w:sz w:val="18"/>
              </w:rPr>
              <w:t xml:space="preserve">A. Elsanousi, E. Pei, and K. Mershad, “Proactive Blockchain Deployment Mechanism in Resource-Constrained Rate-Splitting Multiple Access IoT Networks,” Internet of Things, vol. 27, Art. no. 101328, 2024, doi: 10.1016/j.iot.2024.101328.</w:t>
            </w:r>
          </w:p>
        </w:tc>
      </w:tr>
      <w:tr w:rsidR="00166819" w:rsidRPr="006C7BCF" w14:paraId="024A397F" w14:textId="77777777" w:rsidTr="00696F10">
        <w:trPr>
          <w:tblCellSpacing w:w="15" w:type="dxa"/>
        </w:trPr>
        <w:tc>
          <w:tcPr>
            <w:tcW w:w="601" w:type="dxa"/>
            <w:vAlign w:val="center"/>
            <w:hideMark/>
          </w:tcPr>
          <w:p w14:paraId="1275DC2E" w14:textId="77777777" w:rsidR="00550ECC" w:rsidRPr="006C7BCF" w:rsidRDefault="00000000">
            <w:pPr>
              <w:spacing w:after="0" w:line="240" w:lineRule="auto"/>
            </w:pPr>
            <w:r>
              <w:rPr>
                <w:sz w:val="18"/>
              </w:rPr>
              <w:t>[78]</w:t>
            </w:r>
          </w:p>
        </w:tc>
        <w:tc>
          <w:tcPr>
            <w:tcW w:w="0" w:type="auto"/>
            <w:vAlign w:val="center"/>
            <w:hideMark/>
          </w:tcPr>
          <w:p w14:paraId="4E8C9558" w14:textId="77777777" w:rsidR="00550ECC" w:rsidRPr="006C7BCF" w:rsidRDefault="00000000">
            <w:pPr>
              <w:spacing w:after="0" w:line="240" w:lineRule="auto"/>
            </w:pPr>
            <w:r>
              <w:rPr>
                <w:sz w:val="18"/>
              </w:rPr>
              <w:t xml:space="preserve">M. Sánchez-de la Rosa, C. Núñez-Gómez, M. B. Caminero, and C. Carrión, “Exploring the Use of Blockchain in Resource-Constrained Fog Computing Environments,” Software: Practice and Experience, vol. 53, no. 4, pp. 971–87, 2023, doi: 10.1002/spe.3173.</w:t>
            </w:r>
          </w:p>
        </w:tc>
      </w:tr>
      <w:tr w:rsidR="00166819" w:rsidRPr="006C7BCF" w14:paraId="561C4863" w14:textId="77777777" w:rsidTr="00696F10">
        <w:trPr>
          <w:tblCellSpacing w:w="15" w:type="dxa"/>
        </w:trPr>
        <w:tc>
          <w:tcPr>
            <w:tcW w:w="601" w:type="dxa"/>
            <w:vAlign w:val="center"/>
            <w:hideMark/>
          </w:tcPr>
          <w:p w14:paraId="748C7F85" w14:textId="77777777" w:rsidR="00550ECC" w:rsidRPr="006C7BCF" w:rsidRDefault="00000000">
            <w:pPr>
              <w:spacing w:after="0" w:line="240" w:lineRule="auto"/>
            </w:pPr>
            <w:r>
              <w:rPr>
                <w:sz w:val="18"/>
              </w:rPr>
              <w:t>[79]</w:t>
            </w:r>
          </w:p>
        </w:tc>
        <w:tc>
          <w:tcPr>
            <w:tcW w:w="0" w:type="auto"/>
            <w:vAlign w:val="center"/>
            <w:hideMark/>
          </w:tcPr>
          <w:p w14:paraId="4D050EF9" w14:textId="77777777" w:rsidR="00550ECC" w:rsidRPr="006C7BCF" w:rsidRDefault="00000000">
            <w:pPr>
              <w:spacing w:after="0" w:line="240" w:lineRule="auto"/>
            </w:pPr>
            <w:r>
              <w:rPr>
                <w:sz w:val="18"/>
              </w:rPr>
              <w:t>D. Hu et al., “Ladder: A Convergence-Based Structured DAG Blockchain for High Throughput and Low Latency,” in Proc. 22nd USENIX Symposium on Networked Systems Design and Implementation (NSDI 25), 779–794. Philadelphia, PA: USENIX Association, 2025. https://dl.acm.org/doi/10.5555/3767955.3767996.</w:t>
            </w:r>
          </w:p>
        </w:tc>
      </w:tr>
      <w:tr w:rsidR="00166819" w:rsidRPr="006C7BCF" w14:paraId="09CBB2FD" w14:textId="77777777" w:rsidTr="00696F10">
        <w:trPr>
          <w:tblCellSpacing w:w="15" w:type="dxa"/>
        </w:trPr>
        <w:tc>
          <w:tcPr>
            <w:tcW w:w="601" w:type="dxa"/>
            <w:vAlign w:val="center"/>
            <w:hideMark/>
          </w:tcPr>
          <w:p w14:paraId="1611E751" w14:textId="77777777" w:rsidR="00550ECC" w:rsidRPr="006C7BCF" w:rsidRDefault="00000000">
            <w:pPr>
              <w:spacing w:after="0" w:line="240" w:lineRule="auto"/>
            </w:pPr>
            <w:r>
              <w:rPr>
                <w:sz w:val="18"/>
              </w:rPr>
              <w:t>[80]</w:t>
            </w:r>
          </w:p>
        </w:tc>
        <w:tc>
          <w:tcPr>
            <w:tcW w:w="0" w:type="auto"/>
            <w:vAlign w:val="center"/>
            <w:hideMark/>
          </w:tcPr>
          <w:p w14:paraId="47E3D0BD" w14:textId="77777777" w:rsidR="00550ECC" w:rsidRPr="006C7BCF" w:rsidRDefault="00000000">
            <w:pPr>
              <w:spacing w:after="0" w:line="240" w:lineRule="auto"/>
            </w:pPr>
            <w:r>
              <w:rPr>
                <w:sz w:val="18"/>
              </w:rPr>
              <w:t xml:space="preserve">H. Lyu, S. Xie, J. Niu, I. Beschastnikh, Y. Zhang, M. Sadoghi, and C. Feng, “Orthrus: Accelerating Multi-BFT Consensus through Concurrent Partial Ordering of Transactions,” in Proc. 2025 IEEE 41st International Conference on Data Engineering (ICDE), 2615–2627, 2025. doi: 10.1109/ICDE65448.2025.00197.</w:t>
            </w:r>
          </w:p>
        </w:tc>
      </w:tr>
      <w:tr w:rsidR="00166819" w:rsidRPr="006C7BCF" w14:paraId="6D102059" w14:textId="77777777" w:rsidTr="00696F10">
        <w:trPr>
          <w:tblCellSpacing w:w="15" w:type="dxa"/>
        </w:trPr>
        <w:tc>
          <w:tcPr>
            <w:tcW w:w="601" w:type="dxa"/>
            <w:vAlign w:val="center"/>
            <w:hideMark/>
          </w:tcPr>
          <w:p w14:paraId="669E3C98" w14:textId="77777777" w:rsidR="00550ECC" w:rsidRPr="006C7BCF" w:rsidRDefault="00000000">
            <w:pPr>
              <w:spacing w:after="0" w:line="240" w:lineRule="auto"/>
            </w:pPr>
            <w:r>
              <w:rPr>
                <w:sz w:val="18"/>
              </w:rPr>
              <w:t>[81]</w:t>
            </w:r>
          </w:p>
        </w:tc>
        <w:tc>
          <w:tcPr>
            <w:tcW w:w="0" w:type="auto"/>
            <w:vAlign w:val="center"/>
            <w:hideMark/>
          </w:tcPr>
          <w:p w14:paraId="5F878542" w14:textId="77777777" w:rsidR="00550ECC" w:rsidRPr="006C7BCF" w:rsidRDefault="00000000">
            <w:pPr>
              <w:spacing w:after="0" w:line="240" w:lineRule="auto"/>
            </w:pPr>
            <w:r>
              <w:rPr>
                <w:sz w:val="18"/>
              </w:rPr>
              <w:t xml:space="preserve">H. Xu, X. Liu, C. Zhang, W. Wang, J. Wang, and K. Li, “Crackle: A Fast Sector-Based BFT Consensus with Sublinear Communication Complexity,” in Proc. IEEE INFOCOM 2024, 1–10, 2024. doi: 10.1109/INFOCOM52122.2024.10621123.</w:t>
            </w:r>
          </w:p>
        </w:tc>
      </w:tr>
      <w:tr w:rsidR="00166819" w:rsidRPr="006C7BCF" w14:paraId="09151D22" w14:textId="77777777" w:rsidTr="00696F10">
        <w:trPr>
          <w:tblCellSpacing w:w="15" w:type="dxa"/>
        </w:trPr>
        <w:tc>
          <w:tcPr>
            <w:tcW w:w="601" w:type="dxa"/>
            <w:vAlign w:val="center"/>
            <w:hideMark/>
          </w:tcPr>
          <w:p w14:paraId="1EB5DB56" w14:textId="77777777" w:rsidR="00550ECC" w:rsidRPr="006C7BCF" w:rsidRDefault="00000000">
            <w:pPr>
              <w:spacing w:after="0" w:line="240" w:lineRule="auto"/>
            </w:pPr>
            <w:r>
              <w:rPr>
                <w:sz w:val="18"/>
              </w:rPr>
              <w:t>[82]</w:t>
            </w:r>
          </w:p>
        </w:tc>
        <w:tc>
          <w:tcPr>
            <w:tcW w:w="0" w:type="auto"/>
            <w:vAlign w:val="center"/>
            <w:hideMark/>
          </w:tcPr>
          <w:p w14:paraId="41AC4663" w14:textId="77777777" w:rsidR="00550ECC" w:rsidRPr="006C7BCF" w:rsidRDefault="00000000">
            <w:pPr>
              <w:spacing w:after="0" w:line="240" w:lineRule="auto"/>
            </w:pPr>
            <w:r>
              <w:rPr>
                <w:sz w:val="18"/>
              </w:rPr>
              <w:t xml:space="preserve">M. J. Page et al., “The PRISMA 2020 Statement: An Updated Guideline for Reporting Systematic Reviews,” BMJ, vol. 372, Art. no. n71, 2021, doi: 10.1136/bmj.n71.</w:t>
            </w:r>
          </w:p>
        </w:tc>
      </w:tr>
      <w:tr w:rsidR="00166819" w:rsidRPr="006C7BCF" w14:paraId="1DFAEECD" w14:textId="77777777" w:rsidTr="00696F10">
        <w:trPr>
          <w:tblCellSpacing w:w="15" w:type="dxa"/>
        </w:trPr>
        <w:tc>
          <w:tcPr>
            <w:tcW w:w="601" w:type="dxa"/>
            <w:vAlign w:val="center"/>
            <w:hideMark/>
          </w:tcPr>
          <w:p w14:paraId="0A0B5AAD" w14:textId="77777777" w:rsidR="00550ECC" w:rsidRPr="006C7BCF" w:rsidRDefault="00000000">
            <w:pPr>
              <w:spacing w:after="0" w:line="240" w:lineRule="auto"/>
            </w:pPr>
            <w:r>
              <w:rPr>
                <w:sz w:val="18"/>
              </w:rPr>
              <w:t>[83]</w:t>
            </w:r>
          </w:p>
        </w:tc>
        <w:tc>
          <w:tcPr>
            <w:tcW w:w="0" w:type="auto"/>
            <w:vAlign w:val="center"/>
            <w:hideMark/>
          </w:tcPr>
          <w:p w14:paraId="70A25099" w14:textId="77777777" w:rsidR="00550ECC" w:rsidRPr="006C7BCF" w:rsidRDefault="00000000">
            <w:pPr>
              <w:spacing w:after="0" w:line="240" w:lineRule="auto"/>
            </w:pPr>
            <w:r>
              <w:rPr>
                <w:sz w:val="18"/>
              </w:rPr>
              <w:t xml:space="preserve">M. J. Page et al., “PRISMA 2020 Explanation and Elaboration: Updated Guidance and Exemplars for Reporting Systematic Reviews,” BMJ, vol. 372, Art. no. n160, 2021, doi: 10.1136/bmj.n160.</w:t>
            </w:r>
          </w:p>
        </w:tc>
      </w:tr>
      <w:tr w:rsidR="00166819" w:rsidRPr="006C7BCF" w14:paraId="75ABF9DC" w14:textId="77777777" w:rsidTr="00696F10">
        <w:trPr>
          <w:tblCellSpacing w:w="15" w:type="dxa"/>
        </w:trPr>
        <w:tc>
          <w:tcPr>
            <w:tcW w:w="601" w:type="dxa"/>
            <w:vAlign w:val="center"/>
            <w:hideMark/>
          </w:tcPr>
          <w:p w14:paraId="3EA7F3A2" w14:textId="77777777" w:rsidR="00550ECC" w:rsidRPr="006C7BCF" w:rsidRDefault="00000000">
            <w:pPr>
              <w:spacing w:after="0" w:line="240" w:lineRule="auto"/>
            </w:pPr>
            <w:r>
              <w:rPr>
                <w:sz w:val="18"/>
              </w:rPr>
              <w:t>[84]</w:t>
            </w:r>
          </w:p>
        </w:tc>
        <w:tc>
          <w:tcPr>
            <w:tcW w:w="0" w:type="auto"/>
            <w:vAlign w:val="center"/>
            <w:hideMark/>
          </w:tcPr>
          <w:p w14:paraId="4C3A5A6E" w14:textId="77777777" w:rsidR="00550ECC" w:rsidRPr="006C7BCF" w:rsidRDefault="00000000">
            <w:pPr>
              <w:spacing w:after="0" w:line="240" w:lineRule="auto"/>
            </w:pPr>
            <w:r>
              <w:rPr>
                <w:sz w:val="18"/>
              </w:rPr>
              <w:t>B. Kitchenham and S. Charters, Guidelines for Performing Systematic Literature Reviews in Software Engineering, EBSE Technical Report EBSE-2007-01, Keele University and Durham University, 2007. [Online]. Available: https://legacyfileshare.elsevier.com/promis_misc/525444systematicreviewsguide.pdf</w:t>
            </w:r>
          </w:p>
        </w:tc>
      </w:tr>
      <w:tr w:rsidR="00166819" w:rsidRPr="006C7BCF" w14:paraId="2D2644E4" w14:textId="77777777" w:rsidTr="00696F10">
        <w:trPr>
          <w:tblCellSpacing w:w="15" w:type="dxa"/>
        </w:trPr>
        <w:tc>
          <w:tcPr>
            <w:tcW w:w="601" w:type="dxa"/>
            <w:vAlign w:val="center"/>
            <w:hideMark/>
          </w:tcPr>
          <w:p w14:paraId="619D6D33" w14:textId="77777777" w:rsidR="00550ECC" w:rsidRPr="006C7BCF" w:rsidRDefault="00000000">
            <w:pPr>
              <w:spacing w:after="0" w:line="240" w:lineRule="auto"/>
            </w:pPr>
            <w:r>
              <w:rPr>
                <w:sz w:val="18"/>
              </w:rPr>
              <w:t>[85]</w:t>
            </w:r>
          </w:p>
        </w:tc>
        <w:tc>
          <w:tcPr>
            <w:tcW w:w="0" w:type="auto"/>
            <w:vAlign w:val="center"/>
            <w:hideMark/>
          </w:tcPr>
          <w:p w14:paraId="6F73162A" w14:textId="77777777" w:rsidR="00550ECC" w:rsidRPr="006C7BCF" w:rsidRDefault="00000000">
            <w:pPr>
              <w:spacing w:after="0" w:line="240" w:lineRule="auto"/>
            </w:pPr>
            <w:r>
              <w:rPr>
                <w:sz w:val="18"/>
              </w:rPr>
              <w:t>IEEE Professional Communication Society, Author Guidelines for Integrative Literature Reviews, 2019. [Online]. Available: https://procomm.ieee.org/wp-content/uploads/2019/05/Author-Guidelines-for-Integrative-Literature-Reviews.pdf</w:t>
            </w:r>
          </w:p>
        </w:tc>
      </w:tr>
      <w:tr w:rsidR="00166819" w:rsidRPr="006C7BCF" w14:paraId="48F09251" w14:textId="77777777" w:rsidTr="00696F10">
        <w:trPr>
          <w:tblCellSpacing w:w="15" w:type="dxa"/>
        </w:trPr>
        <w:tc>
          <w:tcPr>
            <w:tcW w:w="601" w:type="dxa"/>
            <w:vAlign w:val="center"/>
            <w:hideMark/>
          </w:tcPr>
          <w:p w14:paraId="302DAD94" w14:textId="77777777" w:rsidR="00550ECC" w:rsidRPr="006C7BCF" w:rsidRDefault="00000000">
            <w:pPr>
              <w:spacing w:after="0" w:line="240" w:lineRule="auto"/>
            </w:pPr>
            <w:r>
              <w:rPr>
                <w:sz w:val="18"/>
              </w:rPr>
              <w:t>[86]</w:t>
            </w:r>
          </w:p>
        </w:tc>
        <w:tc>
          <w:tcPr>
            <w:tcW w:w="0" w:type="auto"/>
            <w:vAlign w:val="center"/>
            <w:hideMark/>
          </w:tcPr>
          <w:p w14:paraId="6368DCEE" w14:textId="77777777" w:rsidR="00550ECC" w:rsidRPr="006C7BCF" w:rsidRDefault="00000000">
            <w:pPr>
              <w:spacing w:after="0" w:line="240" w:lineRule="auto"/>
            </w:pPr>
            <w:r>
              <w:rPr>
                <w:sz w:val="18"/>
              </w:rPr>
              <w:t xml:space="preserve">K. Z. Azar, H. M. Kamali, H. Homayoun, and A. Sasan, “From Cryptography to Logic Locking: A Survey on the Architecture Evolution of Secure Scan Chains,” IEEE Access, vol. 9, pp. 73133–73151, 2021, doi: 10.1109/ACCESS.2021.3080257.</w:t>
            </w:r>
          </w:p>
        </w:tc>
      </w:tr>
      <w:tr w:rsidR="00166819" w:rsidRPr="006C7BCF" w14:paraId="1F68D12A" w14:textId="77777777" w:rsidTr="00696F10">
        <w:trPr>
          <w:tblCellSpacing w:w="15" w:type="dxa"/>
        </w:trPr>
        <w:tc>
          <w:tcPr>
            <w:tcW w:w="601" w:type="dxa"/>
            <w:vAlign w:val="center"/>
            <w:hideMark/>
          </w:tcPr>
          <w:p w14:paraId="502A10EE" w14:textId="77777777" w:rsidR="00550ECC" w:rsidRPr="006C7BCF" w:rsidRDefault="00000000">
            <w:pPr>
              <w:spacing w:after="0" w:line="240" w:lineRule="auto"/>
            </w:pPr>
            <w:r>
              <w:rPr>
                <w:sz w:val="18"/>
              </w:rPr>
              <w:lastRenderedPageBreak/>
              <w:t>[87]</w:t>
            </w:r>
          </w:p>
        </w:tc>
        <w:tc>
          <w:tcPr>
            <w:tcW w:w="0" w:type="auto"/>
            <w:vAlign w:val="center"/>
            <w:hideMark/>
          </w:tcPr>
          <w:p w14:paraId="78D85CB0" w14:textId="77777777" w:rsidR="00550ECC" w:rsidRPr="006C7BCF" w:rsidRDefault="00000000">
            <w:pPr>
              <w:spacing w:after="0" w:line="240" w:lineRule="auto"/>
            </w:pPr>
            <w:r>
              <w:rPr>
                <w:sz w:val="18"/>
              </w:rPr>
              <w:t xml:space="preserve">E. Atay and J. L. Y. Tong, “The Impact of Blockchain Technology on Human Resource Management,” in Handbook of Research on Social Impacts of E-Payment and Blockchain Technology, 160–177. Hershey, PA: IGI Global, 2022. doi: 10.4018/978-1-7998-9035-5.ch009.</w:t>
            </w:r>
          </w:p>
        </w:tc>
      </w:tr>
      <w:tr w:rsidR="00166819" w:rsidRPr="006C7BCF" w14:paraId="7DE729AB" w14:textId="77777777" w:rsidTr="00696F10">
        <w:trPr>
          <w:tblCellSpacing w:w="15" w:type="dxa"/>
        </w:trPr>
        <w:tc>
          <w:tcPr>
            <w:tcW w:w="601" w:type="dxa"/>
            <w:vAlign w:val="center"/>
            <w:hideMark/>
          </w:tcPr>
          <w:p w14:paraId="132CEA3D" w14:textId="77777777" w:rsidR="00550ECC" w:rsidRPr="006C7BCF" w:rsidRDefault="00000000">
            <w:pPr>
              <w:spacing w:after="0" w:line="240" w:lineRule="auto"/>
            </w:pPr>
            <w:r>
              <w:rPr>
                <w:sz w:val="18"/>
              </w:rPr>
              <w:t>[88]</w:t>
            </w:r>
          </w:p>
        </w:tc>
        <w:tc>
          <w:tcPr>
            <w:tcW w:w="0" w:type="auto"/>
            <w:vAlign w:val="center"/>
            <w:hideMark/>
          </w:tcPr>
          <w:p w14:paraId="3D22DF8E" w14:textId="77777777" w:rsidR="00550ECC" w:rsidRPr="006C7BCF" w:rsidRDefault="00000000">
            <w:pPr>
              <w:spacing w:after="0" w:line="240" w:lineRule="auto"/>
            </w:pPr>
            <w:r>
              <w:rPr>
                <w:sz w:val="18"/>
              </w:rPr>
              <w:t xml:space="preserve">M. Rukhiran, S. Boonsong, and P. Netinant, “Sustainable optimizing performance and energy efficiency in proof of work blockchain: A multilinear regression approach,” Sustainability, vol. 16, no. 4, Art. no. 1519, 2024, doi: 10.3390/su16041519.</w:t>
            </w:r>
          </w:p>
        </w:tc>
      </w:tr>
      <w:tr w:rsidR="00166819" w:rsidRPr="006C7BCF" w14:paraId="68DB07EC" w14:textId="77777777" w:rsidTr="00696F10">
        <w:trPr>
          <w:tblCellSpacing w:w="15" w:type="dxa"/>
        </w:trPr>
        <w:tc>
          <w:tcPr>
            <w:tcW w:w="601" w:type="dxa"/>
            <w:vAlign w:val="center"/>
            <w:hideMark/>
          </w:tcPr>
          <w:p w14:paraId="28367238" w14:textId="77777777" w:rsidR="00550ECC" w:rsidRPr="006C7BCF" w:rsidRDefault="00000000">
            <w:pPr>
              <w:spacing w:after="0" w:line="240" w:lineRule="auto"/>
            </w:pPr>
            <w:r>
              <w:rPr>
                <w:sz w:val="18"/>
              </w:rPr>
              <w:t>[89]</w:t>
            </w:r>
          </w:p>
        </w:tc>
        <w:tc>
          <w:tcPr>
            <w:tcW w:w="0" w:type="auto"/>
            <w:vAlign w:val="center"/>
            <w:hideMark/>
          </w:tcPr>
          <w:p w14:paraId="4BC893CD" w14:textId="77777777" w:rsidR="00550ECC" w:rsidRPr="006C7BCF" w:rsidRDefault="00000000">
            <w:pPr>
              <w:spacing w:after="0" w:line="240" w:lineRule="auto"/>
            </w:pPr>
            <w:r>
              <w:rPr>
                <w:sz w:val="18"/>
              </w:rPr>
              <w:t xml:space="preserve">J. Bonneau and N. Heninger, Eds., Financial Cryptography and Data Security: 24th International Conference (FC 2020), Revised Selected Papers (Lecture Notes in Computer Science), Springer, 2020, doi: 10.1007/978-3-030-51280-4.</w:t>
            </w:r>
          </w:p>
        </w:tc>
      </w:tr>
      <w:tr w:rsidR="00166819" w:rsidRPr="006C7BCF" w14:paraId="354BB1B4" w14:textId="77777777" w:rsidTr="00696F10">
        <w:trPr>
          <w:tblCellSpacing w:w="15" w:type="dxa"/>
        </w:trPr>
        <w:tc>
          <w:tcPr>
            <w:tcW w:w="601" w:type="dxa"/>
            <w:vAlign w:val="center"/>
            <w:hideMark/>
          </w:tcPr>
          <w:p w14:paraId="35CBCA84" w14:textId="77777777" w:rsidR="00550ECC" w:rsidRPr="006C7BCF" w:rsidRDefault="00000000">
            <w:pPr>
              <w:spacing w:after="0" w:line="240" w:lineRule="auto"/>
            </w:pPr>
            <w:r>
              <w:rPr>
                <w:sz w:val="18"/>
              </w:rPr>
              <w:t>[90]</w:t>
            </w:r>
          </w:p>
        </w:tc>
        <w:tc>
          <w:tcPr>
            <w:tcW w:w="0" w:type="auto"/>
            <w:vAlign w:val="center"/>
            <w:hideMark/>
          </w:tcPr>
          <w:p w14:paraId="6625055D" w14:textId="77777777" w:rsidR="00550ECC" w:rsidRPr="006C7BCF" w:rsidRDefault="00000000">
            <w:pPr>
              <w:spacing w:after="0" w:line="240" w:lineRule="auto"/>
            </w:pPr>
            <w:r>
              <w:rPr>
                <w:sz w:val="18"/>
              </w:rPr>
              <w:t>P. Szilágyi, “EIP-225: Clique Proof-of-Authority Consensus Protocol,” Ethereum Improvement Proposals, 2017. [Online]. Available: https://eips.ethereum.org/EIPS/eip-225</w:t>
            </w:r>
          </w:p>
        </w:tc>
      </w:tr>
      <w:tr w:rsidR="00166819" w:rsidRPr="006C7BCF" w14:paraId="5B24BF2D" w14:textId="77777777" w:rsidTr="00696F10">
        <w:trPr>
          <w:tblCellSpacing w:w="15" w:type="dxa"/>
        </w:trPr>
        <w:tc>
          <w:tcPr>
            <w:tcW w:w="601" w:type="dxa"/>
            <w:vAlign w:val="center"/>
            <w:hideMark/>
          </w:tcPr>
          <w:p w14:paraId="33ED15F7" w14:textId="77777777" w:rsidR="00550ECC" w:rsidRPr="006C7BCF" w:rsidRDefault="00000000">
            <w:pPr>
              <w:spacing w:after="0" w:line="240" w:lineRule="auto"/>
            </w:pPr>
            <w:r>
              <w:rPr>
                <w:sz w:val="18"/>
              </w:rPr>
              <w:t>[91]</w:t>
            </w:r>
          </w:p>
        </w:tc>
        <w:tc>
          <w:tcPr>
            <w:tcW w:w="0" w:type="auto"/>
            <w:vAlign w:val="center"/>
            <w:hideMark/>
          </w:tcPr>
          <w:p w14:paraId="29707AD3" w14:textId="77777777" w:rsidR="00550ECC" w:rsidRPr="006C7BCF" w:rsidRDefault="00000000">
            <w:pPr>
              <w:spacing w:after="0" w:line="240" w:lineRule="auto"/>
            </w:pPr>
            <w:r>
              <w:rPr>
                <w:sz w:val="18"/>
              </w:rPr>
              <w:t>Hyperledger Foundation, “Hyperledger Foundation,” Accessed: Mar. 28, 2026. [Online]. Available: https://hyperledger.github.io/</w:t>
            </w:r>
          </w:p>
        </w:tc>
      </w:tr>
      <w:tr w:rsidR="00166819" w:rsidRPr="006C7BCF" w14:paraId="37EE5172" w14:textId="77777777" w:rsidTr="00696F10">
        <w:trPr>
          <w:tblCellSpacing w:w="15" w:type="dxa"/>
        </w:trPr>
        <w:tc>
          <w:tcPr>
            <w:tcW w:w="601" w:type="dxa"/>
            <w:vAlign w:val="center"/>
            <w:hideMark/>
          </w:tcPr>
          <w:p w14:paraId="2BC708FA" w14:textId="77777777" w:rsidR="00550ECC" w:rsidRPr="006C7BCF" w:rsidRDefault="00000000">
            <w:pPr>
              <w:spacing w:after="0" w:line="240" w:lineRule="auto"/>
            </w:pPr>
            <w:r>
              <w:rPr>
                <w:sz w:val="18"/>
              </w:rPr>
              <w:t>[92]</w:t>
            </w:r>
          </w:p>
        </w:tc>
        <w:tc>
          <w:tcPr>
            <w:tcW w:w="0" w:type="auto"/>
            <w:vAlign w:val="center"/>
            <w:hideMark/>
          </w:tcPr>
          <w:p w14:paraId="0DB01A51" w14:textId="77777777" w:rsidR="00550ECC" w:rsidRPr="006C7BCF" w:rsidRDefault="00000000">
            <w:pPr>
              <w:spacing w:after="0" w:line="240" w:lineRule="auto"/>
            </w:pPr>
            <w:r>
              <w:rPr>
                <w:sz w:val="18"/>
              </w:rPr>
              <w:t xml:space="preserve">S. Deb, R. Raynor, and S. Kannan, “Stakesure: Proof of stake mechanisms with strong cryptoeconomic safety,” arXiv preprint arXiv:2401.05797 (2024). doi: 10.48550/arXiv.2401.05797.</w:t>
            </w:r>
          </w:p>
        </w:tc>
      </w:tr>
      <w:tr w:rsidR="00166819" w:rsidRPr="006C7BCF" w14:paraId="7929D739" w14:textId="77777777" w:rsidTr="00696F10">
        <w:trPr>
          <w:tblCellSpacing w:w="15" w:type="dxa"/>
        </w:trPr>
        <w:tc>
          <w:tcPr>
            <w:tcW w:w="601" w:type="dxa"/>
            <w:vAlign w:val="center"/>
            <w:hideMark/>
          </w:tcPr>
          <w:p w14:paraId="4CB748D9" w14:textId="77777777" w:rsidR="00550ECC" w:rsidRPr="006C7BCF" w:rsidRDefault="00000000">
            <w:pPr>
              <w:spacing w:after="0" w:line="240" w:lineRule="auto"/>
            </w:pPr>
            <w:r>
              <w:rPr>
                <w:sz w:val="18"/>
              </w:rPr>
              <w:t>[93]</w:t>
            </w:r>
          </w:p>
        </w:tc>
        <w:tc>
          <w:tcPr>
            <w:tcW w:w="0" w:type="auto"/>
            <w:vAlign w:val="center"/>
            <w:hideMark/>
          </w:tcPr>
          <w:p w14:paraId="2E727CC8" w14:textId="77777777" w:rsidR="00550ECC" w:rsidRPr="006C7BCF" w:rsidRDefault="00000000">
            <w:pPr>
              <w:spacing w:after="0" w:line="240" w:lineRule="auto"/>
            </w:pPr>
            <w:r>
              <w:rPr>
                <w:sz w:val="18"/>
              </w:rPr>
              <w:t xml:space="preserve">M. P. Asadauskas, C. Cachin, and I. Amores Sesar, “PoET: An Eco-Friendly Alternative to PoW,” thesis, University of Bern, 2021. [Online]. Available: https://crypto.unibe.ch/archive/theses/2021.bsc.markus.asadauskas.pdf</w:t>
            </w:r>
          </w:p>
        </w:tc>
      </w:tr>
      <w:tr w:rsidR="00166819" w:rsidRPr="006C7BCF" w14:paraId="0097484A" w14:textId="77777777" w:rsidTr="00696F10">
        <w:trPr>
          <w:tblCellSpacing w:w="15" w:type="dxa"/>
        </w:trPr>
        <w:tc>
          <w:tcPr>
            <w:tcW w:w="601" w:type="dxa"/>
            <w:vAlign w:val="center"/>
            <w:hideMark/>
          </w:tcPr>
          <w:p w14:paraId="5532AC5A" w14:textId="77777777" w:rsidR="00550ECC" w:rsidRPr="006C7BCF" w:rsidRDefault="00000000">
            <w:pPr>
              <w:spacing w:after="0" w:line="240" w:lineRule="auto"/>
            </w:pPr>
            <w:r>
              <w:rPr>
                <w:sz w:val="18"/>
              </w:rPr>
              <w:t>[94]</w:t>
            </w:r>
          </w:p>
        </w:tc>
        <w:tc>
          <w:tcPr>
            <w:tcW w:w="0" w:type="auto"/>
            <w:vAlign w:val="center"/>
            <w:hideMark/>
          </w:tcPr>
          <w:p w14:paraId="140AE246" w14:textId="77777777" w:rsidR="00550ECC" w:rsidRPr="006C7BCF" w:rsidRDefault="00000000">
            <w:pPr>
              <w:spacing w:after="0" w:line="240" w:lineRule="auto"/>
            </w:pPr>
            <w:r>
              <w:rPr>
                <w:sz w:val="18"/>
              </w:rPr>
              <w:t xml:space="preserve">M. S. Ali, M. Vecchio, M. Pincheira, K. Dolui, F. Antonelli, and M. H. ur Rehman, “Applications of Blockchains in the Internet of Things: A Comprehensive Survey,” IEEE Communications Surveys &amp; Tutorials, vol. 21, no. 2, pp. 1676–1717, 2019, doi: 10.1109/COMST.2018.2886932.</w:t>
            </w:r>
          </w:p>
        </w:tc>
      </w:tr>
      <w:tr w:rsidR="00166819" w:rsidRPr="006C7BCF" w14:paraId="35700680" w14:textId="77777777" w:rsidTr="00696F10">
        <w:trPr>
          <w:tblCellSpacing w:w="15" w:type="dxa"/>
        </w:trPr>
        <w:tc>
          <w:tcPr>
            <w:tcW w:w="601" w:type="dxa"/>
            <w:vAlign w:val="center"/>
            <w:hideMark/>
          </w:tcPr>
          <w:p w14:paraId="46BCDC7B" w14:textId="77777777" w:rsidR="00550ECC" w:rsidRPr="006C7BCF" w:rsidRDefault="00000000">
            <w:pPr>
              <w:spacing w:after="0" w:line="240" w:lineRule="auto"/>
            </w:pPr>
            <w:r>
              <w:rPr>
                <w:sz w:val="18"/>
              </w:rPr>
              <w:t>[95]</w:t>
            </w:r>
          </w:p>
        </w:tc>
        <w:tc>
          <w:tcPr>
            <w:tcW w:w="0" w:type="auto"/>
            <w:vAlign w:val="center"/>
            <w:hideMark/>
          </w:tcPr>
          <w:p w14:paraId="56632ADB" w14:textId="77777777" w:rsidR="00550ECC" w:rsidRPr="006C7BCF" w:rsidRDefault="00000000">
            <w:pPr>
              <w:spacing w:after="0" w:line="240" w:lineRule="auto"/>
            </w:pPr>
            <w:r>
              <w:rPr>
                <w:sz w:val="18"/>
              </w:rPr>
              <w:t xml:space="preserve">J. Pennekamp, F. Alder, R. Matzutt, J. T. Mühlberg, F. Piessens, and K. Wehrle, “Secure End-to-End Sensing in Supply Chains,” in 2020 IEEE Conference on Communications and Network Security (CNS), 1–6. 2020. doi: 10.1109/CNS48642.2020.9162337.</w:t>
            </w:r>
          </w:p>
        </w:tc>
      </w:tr>
      <w:tr w:rsidR="00166819" w:rsidRPr="006C7BCF" w14:paraId="16C38286" w14:textId="77777777" w:rsidTr="00696F10">
        <w:trPr>
          <w:tblCellSpacing w:w="15" w:type="dxa"/>
        </w:trPr>
        <w:tc>
          <w:tcPr>
            <w:tcW w:w="601" w:type="dxa"/>
            <w:vAlign w:val="center"/>
            <w:hideMark/>
          </w:tcPr>
          <w:p w14:paraId="25B62867" w14:textId="77777777" w:rsidR="00550ECC" w:rsidRPr="006C7BCF" w:rsidRDefault="00000000">
            <w:pPr>
              <w:spacing w:after="0" w:line="240" w:lineRule="auto"/>
            </w:pPr>
            <w:r>
              <w:rPr>
                <w:sz w:val="18"/>
              </w:rPr>
              <w:t>[96]</w:t>
            </w:r>
          </w:p>
        </w:tc>
        <w:tc>
          <w:tcPr>
            <w:tcW w:w="0" w:type="auto"/>
            <w:vAlign w:val="center"/>
            <w:hideMark/>
          </w:tcPr>
          <w:p w14:paraId="5838D155" w14:textId="77777777" w:rsidR="00550ECC" w:rsidRPr="006C7BCF" w:rsidRDefault="00000000">
            <w:pPr>
              <w:spacing w:after="0" w:line="240" w:lineRule="auto"/>
            </w:pPr>
            <w:r>
              <w:rPr>
                <w:sz w:val="18"/>
              </w:rPr>
              <w:t xml:space="preserve">J. Leng, M. Zhou, J. L. Zhao, Y. Huang, and Y. Bian, “Blockchain security: A survey of techniques and research directions,” IEEE Transactions on Services Computing, vol. 15, no. 4, pp. 2490–2510, 2020, doi: 10.1109/TSC.2020.3038641.</w:t>
            </w:r>
          </w:p>
        </w:tc>
      </w:tr>
      <w:tr w:rsidR="00166819" w:rsidRPr="006C7BCF" w14:paraId="02C98AF4" w14:textId="77777777" w:rsidTr="00696F10">
        <w:trPr>
          <w:tblCellSpacing w:w="15" w:type="dxa"/>
        </w:trPr>
        <w:tc>
          <w:tcPr>
            <w:tcW w:w="601" w:type="dxa"/>
            <w:vAlign w:val="center"/>
            <w:hideMark/>
          </w:tcPr>
          <w:p w14:paraId="6572FD95" w14:textId="77777777" w:rsidR="00550ECC" w:rsidRPr="006C7BCF" w:rsidRDefault="00000000">
            <w:pPr>
              <w:spacing w:after="0" w:line="240" w:lineRule="auto"/>
            </w:pPr>
            <w:r>
              <w:rPr>
                <w:sz w:val="18"/>
              </w:rPr>
              <w:t>[97]</w:t>
            </w:r>
          </w:p>
        </w:tc>
        <w:tc>
          <w:tcPr>
            <w:tcW w:w="0" w:type="auto"/>
            <w:vAlign w:val="center"/>
            <w:hideMark/>
          </w:tcPr>
          <w:p w14:paraId="07773219" w14:textId="77777777" w:rsidR="00550ECC" w:rsidRPr="006C7BCF" w:rsidRDefault="00000000">
            <w:pPr>
              <w:spacing w:after="0" w:line="240" w:lineRule="auto"/>
            </w:pPr>
            <w:r>
              <w:rPr>
                <w:sz w:val="18"/>
              </w:rPr>
              <w:t xml:space="preserve">S. Jangirala, A. K. Das, and A. V. Vasilakos, “Designing Secure Lightweight Blockchain-Enabled RFID-Based Authentication Protocol for Supply Chains in 5G Mobile Edge Computing Environment,” IEEE Transactions on Industrial Informatics, vol. 16, no. 11, pp. 7081–93, 2020, doi: 10.1109/TII.2019.2942389.</w:t>
            </w:r>
          </w:p>
        </w:tc>
      </w:tr>
      <w:tr w:rsidR="00166819" w:rsidRPr="006C7BCF" w14:paraId="1D3C79BD" w14:textId="77777777" w:rsidTr="00696F10">
        <w:trPr>
          <w:tblCellSpacing w:w="15" w:type="dxa"/>
        </w:trPr>
        <w:tc>
          <w:tcPr>
            <w:tcW w:w="601" w:type="dxa"/>
            <w:vAlign w:val="center"/>
            <w:hideMark/>
          </w:tcPr>
          <w:p w14:paraId="08E46A04" w14:textId="77777777" w:rsidR="00550ECC" w:rsidRPr="006C7BCF" w:rsidRDefault="00000000">
            <w:pPr>
              <w:spacing w:after="0" w:line="240" w:lineRule="auto"/>
            </w:pPr>
            <w:r>
              <w:rPr>
                <w:sz w:val="18"/>
              </w:rPr>
              <w:t>[98]</w:t>
            </w:r>
          </w:p>
        </w:tc>
        <w:tc>
          <w:tcPr>
            <w:tcW w:w="0" w:type="auto"/>
            <w:vAlign w:val="center"/>
            <w:hideMark/>
          </w:tcPr>
          <w:p w14:paraId="3DC3D7D9" w14:textId="77777777" w:rsidR="00550ECC" w:rsidRPr="006C7BCF" w:rsidRDefault="00000000">
            <w:pPr>
              <w:spacing w:after="0" w:line="240" w:lineRule="auto"/>
            </w:pPr>
            <w:r>
              <w:rPr>
                <w:sz w:val="18"/>
              </w:rPr>
              <w:t xml:space="preserve">H. Wang, G. Chen, Y. Zhang, and Z. Lin, “Multi-Certificate Attacks against Proof-of-Elapsed-Time and Their Countermeasures,” in NDSS. 2022, doi: 10.14722/ndss.2022.24158.</w:t>
            </w:r>
          </w:p>
        </w:tc>
      </w:tr>
      <w:tr w:rsidR="00166819" w:rsidRPr="006C7BCF" w14:paraId="09B65A6E" w14:textId="77777777" w:rsidTr="00696F10">
        <w:trPr>
          <w:tblCellSpacing w:w="15" w:type="dxa"/>
        </w:trPr>
        <w:tc>
          <w:tcPr>
            <w:tcW w:w="601" w:type="dxa"/>
            <w:vAlign w:val="center"/>
            <w:hideMark/>
          </w:tcPr>
          <w:p w14:paraId="34171104" w14:textId="77777777" w:rsidR="00550ECC" w:rsidRPr="006C7BCF" w:rsidRDefault="00000000">
            <w:pPr>
              <w:spacing w:after="0" w:line="240" w:lineRule="auto"/>
            </w:pPr>
            <w:r>
              <w:rPr>
                <w:sz w:val="18"/>
              </w:rPr>
              <w:t>[99]</w:t>
            </w:r>
          </w:p>
        </w:tc>
        <w:tc>
          <w:tcPr>
            <w:tcW w:w="0" w:type="auto"/>
            <w:vAlign w:val="center"/>
            <w:hideMark/>
          </w:tcPr>
          <w:p w14:paraId="73F4999F" w14:textId="77777777" w:rsidR="00550ECC" w:rsidRPr="006C7BCF" w:rsidRDefault="00000000">
            <w:pPr>
              <w:spacing w:after="0" w:line="240" w:lineRule="auto"/>
            </w:pPr>
            <w:r>
              <w:rPr>
                <w:sz w:val="18"/>
              </w:rPr>
              <w:t xml:space="preserve">G. Tereshchenko and I. Kyrychenko, “Analysis and Justification of the Use of Existing Blockchain Solutions for the Protection of Digital Assets,” Innovative Technologies and Scientific Solutions for Industries, no. 1(27), pp. 164–178, 2024, doi: 10.30837/ITSSI.2024.27.164.</w:t>
            </w:r>
          </w:p>
        </w:tc>
      </w:tr>
      <w:tr w:rsidR="00166819" w:rsidRPr="006C7BCF" w14:paraId="0EC4E2FB" w14:textId="77777777" w:rsidTr="00696F10">
        <w:trPr>
          <w:tblCellSpacing w:w="15" w:type="dxa"/>
        </w:trPr>
        <w:tc>
          <w:tcPr>
            <w:tcW w:w="601" w:type="dxa"/>
            <w:vAlign w:val="center"/>
            <w:hideMark/>
          </w:tcPr>
          <w:p w14:paraId="33B7F691" w14:textId="77777777" w:rsidR="00550ECC" w:rsidRPr="006C7BCF" w:rsidRDefault="00000000">
            <w:pPr>
              <w:spacing w:after="0" w:line="240" w:lineRule="auto"/>
            </w:pPr>
            <w:r>
              <w:rPr>
                <w:sz w:val="18"/>
              </w:rPr>
              <w:t>[100]</w:t>
            </w:r>
          </w:p>
        </w:tc>
        <w:tc>
          <w:tcPr>
            <w:tcW w:w="0" w:type="auto"/>
            <w:vAlign w:val="center"/>
            <w:hideMark/>
          </w:tcPr>
          <w:p w14:paraId="337AF2E4" w14:textId="77777777" w:rsidR="00550ECC" w:rsidRPr="006C7BCF" w:rsidRDefault="00000000">
            <w:pPr>
              <w:spacing w:after="0" w:line="240" w:lineRule="auto"/>
            </w:pPr>
            <w:r>
              <w:rPr>
                <w:sz w:val="18"/>
              </w:rPr>
              <w:t xml:space="preserve">A. EL Azzaoui, H. Chen, S. H. Kim, Y. Pan, and J. H. Park, “Blockchain-Based Distributed Information Hiding Framework for Data Privacy Preserving in Medical Supply Chain Systems,” Sensors, vol. 22, no. 4, Art. no. 1371, 2022, doi: 10.3390/s22041371.</w:t>
            </w:r>
          </w:p>
        </w:tc>
      </w:tr>
      <w:tr w:rsidR="00166819" w:rsidRPr="006C7BCF" w14:paraId="32EB9D4F" w14:textId="77777777" w:rsidTr="00696F10">
        <w:trPr>
          <w:tblCellSpacing w:w="15" w:type="dxa"/>
        </w:trPr>
        <w:tc>
          <w:tcPr>
            <w:tcW w:w="601" w:type="dxa"/>
            <w:vAlign w:val="center"/>
            <w:hideMark/>
          </w:tcPr>
          <w:p w14:paraId="32447BF8" w14:textId="77777777" w:rsidR="00550ECC" w:rsidRPr="006C7BCF" w:rsidRDefault="00000000">
            <w:pPr>
              <w:spacing w:after="0" w:line="240" w:lineRule="auto"/>
            </w:pPr>
            <w:r>
              <w:rPr>
                <w:sz w:val="18"/>
              </w:rPr>
              <w:t>[101]</w:t>
            </w:r>
          </w:p>
        </w:tc>
        <w:tc>
          <w:tcPr>
            <w:tcW w:w="0" w:type="auto"/>
            <w:vAlign w:val="center"/>
            <w:hideMark/>
          </w:tcPr>
          <w:p w14:paraId="0854A932" w14:textId="77777777" w:rsidR="00550ECC" w:rsidRPr="006C7BCF" w:rsidRDefault="00000000">
            <w:pPr>
              <w:spacing w:after="0" w:line="240" w:lineRule="auto"/>
            </w:pPr>
            <w:r>
              <w:rPr>
                <w:sz w:val="18"/>
              </w:rPr>
              <w:t xml:space="preserve">A. Bhoware, K. Jajulwar, A. Deshmukh, K. Dabhekar, S. Ghodmare, and A. Gulghane, “Performance Analysis of Network Security System Using Bioinspired-Blockchain Technique for IP Networks,” in 2023 11th International Conference on Emerging Trends in Engineering and Technology. 2023. doi: 10.1109/ICETET-SIP58143.2023.10151475.</w:t>
            </w:r>
          </w:p>
        </w:tc>
      </w:tr>
      <w:tr w:rsidR="00166819" w:rsidRPr="006C7BCF" w14:paraId="612B2ED9" w14:textId="77777777" w:rsidTr="00696F10">
        <w:trPr>
          <w:tblCellSpacing w:w="15" w:type="dxa"/>
        </w:trPr>
        <w:tc>
          <w:tcPr>
            <w:tcW w:w="601" w:type="dxa"/>
            <w:vAlign w:val="center"/>
            <w:hideMark/>
          </w:tcPr>
          <w:p w14:paraId="13FEB7BE" w14:textId="77777777" w:rsidR="00550ECC" w:rsidRPr="006C7BCF" w:rsidRDefault="00000000">
            <w:pPr>
              <w:spacing w:after="0" w:line="240" w:lineRule="auto"/>
            </w:pPr>
            <w:r>
              <w:rPr>
                <w:sz w:val="18"/>
              </w:rPr>
              <w:t>[102]</w:t>
            </w:r>
          </w:p>
        </w:tc>
        <w:tc>
          <w:tcPr>
            <w:tcW w:w="0" w:type="auto"/>
            <w:vAlign w:val="center"/>
            <w:hideMark/>
          </w:tcPr>
          <w:p w14:paraId="2DDBB7E9" w14:textId="77777777" w:rsidR="00550ECC" w:rsidRPr="006C7BCF" w:rsidRDefault="00000000">
            <w:pPr>
              <w:spacing w:after="0" w:line="240" w:lineRule="auto"/>
            </w:pPr>
            <w:r>
              <w:rPr>
                <w:sz w:val="18"/>
              </w:rPr>
              <w:t xml:space="preserve">I. Abellán Álvarez, V. Gramlich, and J. Sedlmeir, “Unsealing the secrets of blockchain consensus: A systematic comparison of the formal security of proof-of-work and proof-of-stake,” in Proc. 39th ACM/SIGAPP symposium on applied computing, pp. 278-287. 2024. doi: 10.1145/3605098.3635970.</w:t>
            </w:r>
          </w:p>
        </w:tc>
      </w:tr>
      <w:tr w:rsidR="00166819" w:rsidRPr="006C7BCF" w14:paraId="4CA4CC02" w14:textId="77777777" w:rsidTr="00696F10">
        <w:trPr>
          <w:tblCellSpacing w:w="15" w:type="dxa"/>
        </w:trPr>
        <w:tc>
          <w:tcPr>
            <w:tcW w:w="601" w:type="dxa"/>
            <w:vAlign w:val="center"/>
            <w:hideMark/>
          </w:tcPr>
          <w:p w14:paraId="50B1266E" w14:textId="77777777" w:rsidR="00550ECC" w:rsidRPr="006C7BCF" w:rsidRDefault="00000000">
            <w:pPr>
              <w:spacing w:after="0" w:line="240" w:lineRule="auto"/>
            </w:pPr>
            <w:r>
              <w:rPr>
                <w:sz w:val="18"/>
              </w:rPr>
              <w:t>[103]</w:t>
            </w:r>
          </w:p>
        </w:tc>
        <w:tc>
          <w:tcPr>
            <w:tcW w:w="0" w:type="auto"/>
            <w:vAlign w:val="center"/>
            <w:hideMark/>
          </w:tcPr>
          <w:p w14:paraId="371C1D82" w14:textId="77777777" w:rsidR="00550ECC" w:rsidRPr="006C7BCF" w:rsidRDefault="00000000">
            <w:pPr>
              <w:spacing w:after="0" w:line="240" w:lineRule="auto"/>
            </w:pPr>
            <w:r>
              <w:rPr>
                <w:sz w:val="18"/>
              </w:rPr>
              <w:t xml:space="preserve">M. A. Zarkesh, E. Dastani, B. Safaei, and A. Movaghar, “Edgelinker: Practical blockchain-based framework for healthcare fog applications to enhance security in edge-iot data communications,” in 2024 5th CPSSI International Symposium on Cyber-Physical Systems (Applications and Theory)(CPSAT), pp. 1-8. IEEE, 2024. doi: 10.1109/CPSAT64082.2024.10745419.</w:t>
            </w:r>
          </w:p>
        </w:tc>
      </w:tr>
      <w:tr w:rsidR="00166819" w:rsidRPr="006C7BCF" w14:paraId="5C0E5910" w14:textId="77777777" w:rsidTr="00696F10">
        <w:trPr>
          <w:tblCellSpacing w:w="15" w:type="dxa"/>
        </w:trPr>
        <w:tc>
          <w:tcPr>
            <w:tcW w:w="601" w:type="dxa"/>
            <w:vAlign w:val="center"/>
            <w:hideMark/>
          </w:tcPr>
          <w:p w14:paraId="69334303" w14:textId="77777777" w:rsidR="00550ECC" w:rsidRPr="006C7BCF" w:rsidRDefault="00000000">
            <w:pPr>
              <w:spacing w:after="0" w:line="240" w:lineRule="auto"/>
            </w:pPr>
            <w:r>
              <w:rPr>
                <w:sz w:val="18"/>
              </w:rPr>
              <w:t>[104]</w:t>
            </w:r>
          </w:p>
        </w:tc>
        <w:tc>
          <w:tcPr>
            <w:tcW w:w="0" w:type="auto"/>
            <w:vAlign w:val="center"/>
            <w:hideMark/>
          </w:tcPr>
          <w:p w14:paraId="6E9EC592" w14:textId="77777777" w:rsidR="00550ECC" w:rsidRPr="006C7BCF" w:rsidRDefault="00000000">
            <w:pPr>
              <w:spacing w:after="0" w:line="240" w:lineRule="auto"/>
            </w:pPr>
            <w:r>
              <w:rPr>
                <w:sz w:val="18"/>
              </w:rPr>
              <w:t xml:space="preserve">R. S. Vairagade and B. S. Hanumantha, “Secure Internet of Things Network Using Light-Weighted Trust and Blockchain-Powered PoW Framework,” Concurrency and Computation: Practice and Experience 34, no. 21 (2022). doi: 10.1002/cpe.7057.</w:t>
            </w:r>
          </w:p>
        </w:tc>
      </w:tr>
      <w:tr w:rsidR="00166819" w:rsidRPr="006C7BCF" w14:paraId="16ED0C93" w14:textId="77777777" w:rsidTr="00696F10">
        <w:trPr>
          <w:tblCellSpacing w:w="15" w:type="dxa"/>
        </w:trPr>
        <w:tc>
          <w:tcPr>
            <w:tcW w:w="601" w:type="dxa"/>
            <w:vAlign w:val="center"/>
            <w:hideMark/>
          </w:tcPr>
          <w:p w14:paraId="2D7BB1BA" w14:textId="77777777" w:rsidR="00550ECC" w:rsidRPr="006C7BCF" w:rsidRDefault="00000000">
            <w:pPr>
              <w:spacing w:after="0" w:line="240" w:lineRule="auto"/>
            </w:pPr>
            <w:r>
              <w:rPr>
                <w:sz w:val="18"/>
              </w:rPr>
              <w:t>[105]</w:t>
            </w:r>
          </w:p>
        </w:tc>
        <w:tc>
          <w:tcPr>
            <w:tcW w:w="0" w:type="auto"/>
            <w:vAlign w:val="center"/>
            <w:hideMark/>
          </w:tcPr>
          <w:p w14:paraId="7D5DEA28" w14:textId="77777777" w:rsidR="00550ECC" w:rsidRPr="006C7BCF" w:rsidRDefault="00000000">
            <w:pPr>
              <w:spacing w:after="0" w:line="240" w:lineRule="auto"/>
            </w:pPr>
            <w:r>
              <w:rPr>
                <w:sz w:val="18"/>
              </w:rPr>
              <w:t xml:space="preserve">V. Kohli, S. Chakravarty, V. Chamola, K. S. Sangwan, and S. Zeadally, “An Analysis of Energy Consumption and Carbon Footprints of Cryptocurrencies and Possible Solutions,” Digital Communications and Networks, vol. 9, no. 1, pp. 79–89, 2023, doi: 10.1016/j.dcan.2022.06.017.</w:t>
            </w:r>
          </w:p>
        </w:tc>
      </w:tr>
      <w:tr w:rsidR="00166819" w:rsidRPr="006C7BCF" w14:paraId="53B50933" w14:textId="77777777" w:rsidTr="00696F10">
        <w:trPr>
          <w:tblCellSpacing w:w="15" w:type="dxa"/>
        </w:trPr>
        <w:tc>
          <w:tcPr>
            <w:tcW w:w="601" w:type="dxa"/>
            <w:vAlign w:val="center"/>
            <w:hideMark/>
          </w:tcPr>
          <w:p w14:paraId="1F08299D" w14:textId="77777777" w:rsidR="00550ECC" w:rsidRPr="006C7BCF" w:rsidRDefault="00000000">
            <w:pPr>
              <w:spacing w:after="0" w:line="240" w:lineRule="auto"/>
            </w:pPr>
            <w:r>
              <w:rPr>
                <w:sz w:val="18"/>
              </w:rPr>
              <w:t>[106]</w:t>
            </w:r>
          </w:p>
        </w:tc>
        <w:tc>
          <w:tcPr>
            <w:tcW w:w="0" w:type="auto"/>
            <w:vAlign w:val="center"/>
            <w:hideMark/>
          </w:tcPr>
          <w:p w14:paraId="17312715" w14:textId="77777777" w:rsidR="00550ECC" w:rsidRPr="006C7BCF" w:rsidRDefault="00000000">
            <w:pPr>
              <w:spacing w:after="0" w:line="240" w:lineRule="auto"/>
            </w:pPr>
            <w:r>
              <w:rPr>
                <w:sz w:val="18"/>
              </w:rPr>
              <w:t xml:space="preserve">S. Hadi, W. Syafei, and A. Wibowo, “Architectural Design of Electricity Power Consumption Misuse Detection Based on Light Gradient Boosting Machine Using Blockchain Technology,” in Proc. 2023 International Conference on Technology, Engineering, and Computing Applications (ICTECA), 2023, doi: 10.1109/ICTECA60133.2023.10490464.</w:t>
            </w:r>
          </w:p>
        </w:tc>
      </w:tr>
      <w:tr w:rsidR="00166819" w:rsidRPr="006C7BCF" w14:paraId="6A71B5EA" w14:textId="77777777" w:rsidTr="00696F10">
        <w:trPr>
          <w:tblCellSpacing w:w="15" w:type="dxa"/>
        </w:trPr>
        <w:tc>
          <w:tcPr>
            <w:tcW w:w="601" w:type="dxa"/>
            <w:vAlign w:val="center"/>
            <w:hideMark/>
          </w:tcPr>
          <w:p w14:paraId="632EC8AF" w14:textId="77777777" w:rsidR="00550ECC" w:rsidRPr="006C7BCF" w:rsidRDefault="00000000">
            <w:pPr>
              <w:spacing w:after="0" w:line="240" w:lineRule="auto"/>
            </w:pPr>
            <w:r>
              <w:rPr>
                <w:sz w:val="18"/>
              </w:rPr>
              <w:lastRenderedPageBreak/>
              <w:t>[107]</w:t>
            </w:r>
          </w:p>
        </w:tc>
        <w:tc>
          <w:tcPr>
            <w:tcW w:w="0" w:type="auto"/>
            <w:vAlign w:val="center"/>
            <w:hideMark/>
          </w:tcPr>
          <w:p w14:paraId="14D5D5A4" w14:textId="77777777" w:rsidR="00550ECC" w:rsidRPr="006C7BCF" w:rsidRDefault="00000000">
            <w:pPr>
              <w:spacing w:after="0" w:line="240" w:lineRule="auto"/>
            </w:pPr>
            <w:r>
              <w:rPr>
                <w:sz w:val="18"/>
              </w:rPr>
              <w:t xml:space="preserve">J. Dutta and D. Puthal, “PoAh 2.0: AI-Empowered Dynamic Authentication Based Adaptive Blockchain Consensus for IoMT-Edge Workflow,” Future Generation Computer Systems, vol. 161, pp. 655–72, 2024, doi: 10.1016/j.future.2024.07.048.</w:t>
            </w:r>
          </w:p>
        </w:tc>
      </w:tr>
      <w:tr w:rsidR="00166819" w:rsidRPr="006C7BCF" w14:paraId="43606963" w14:textId="77777777" w:rsidTr="00696F10">
        <w:trPr>
          <w:tblCellSpacing w:w="15" w:type="dxa"/>
        </w:trPr>
        <w:tc>
          <w:tcPr>
            <w:tcW w:w="601" w:type="dxa"/>
            <w:vAlign w:val="center"/>
            <w:hideMark/>
          </w:tcPr>
          <w:p w14:paraId="275CBAD6" w14:textId="77777777" w:rsidR="00550ECC" w:rsidRPr="006C7BCF" w:rsidRDefault="00000000">
            <w:pPr>
              <w:spacing w:after="0" w:line="240" w:lineRule="auto"/>
            </w:pPr>
            <w:r>
              <w:rPr>
                <w:sz w:val="18"/>
              </w:rPr>
              <w:t>[108]</w:t>
            </w:r>
          </w:p>
        </w:tc>
        <w:tc>
          <w:tcPr>
            <w:tcW w:w="0" w:type="auto"/>
            <w:vAlign w:val="center"/>
            <w:hideMark/>
          </w:tcPr>
          <w:p w14:paraId="2B785BA4" w14:textId="77777777" w:rsidR="00550ECC" w:rsidRPr="006C7BCF" w:rsidRDefault="00000000">
            <w:pPr>
              <w:spacing w:after="0" w:line="240" w:lineRule="auto"/>
            </w:pPr>
            <w:r>
              <w:rPr>
                <w:sz w:val="18"/>
              </w:rPr>
              <w:t xml:space="preserve">M. R. Islam, M. M. Rashid, M. A. Rahman, M. H. S. Mohamad, and A. H. Bin Embong, “A Comprehensive Analysis of Blockchain-Based Cryptocurrency Mining Impact on Energy Consumption,” International Journal of Advanced Computer Science and Applications, vol. 13, no. 4, pp. 590–598, 2022, doi: 10.14569/IJACSA.2022.0130469.</w:t>
            </w:r>
          </w:p>
        </w:tc>
      </w:tr>
      <w:tr w:rsidR="00166819" w:rsidRPr="006C7BCF" w14:paraId="52BCAE30" w14:textId="77777777" w:rsidTr="00696F10">
        <w:trPr>
          <w:tblCellSpacing w:w="15" w:type="dxa"/>
        </w:trPr>
        <w:tc>
          <w:tcPr>
            <w:tcW w:w="601" w:type="dxa"/>
            <w:vAlign w:val="center"/>
            <w:hideMark/>
          </w:tcPr>
          <w:p w14:paraId="64B7C764" w14:textId="77777777" w:rsidR="00550ECC" w:rsidRPr="006C7BCF" w:rsidRDefault="00000000">
            <w:pPr>
              <w:spacing w:after="0" w:line="240" w:lineRule="auto"/>
            </w:pPr>
            <w:r>
              <w:rPr>
                <w:sz w:val="18"/>
              </w:rPr>
              <w:t>[109]</w:t>
            </w:r>
          </w:p>
        </w:tc>
        <w:tc>
          <w:tcPr>
            <w:tcW w:w="0" w:type="auto"/>
            <w:vAlign w:val="center"/>
            <w:hideMark/>
          </w:tcPr>
          <w:p w14:paraId="79692BA7" w14:textId="77777777" w:rsidR="00550ECC" w:rsidRPr="006C7BCF" w:rsidRDefault="00000000">
            <w:pPr>
              <w:spacing w:after="0" w:line="240" w:lineRule="auto"/>
            </w:pPr>
            <w:r>
              <w:rPr>
                <w:sz w:val="18"/>
              </w:rPr>
              <w:t xml:space="preserve">A. Christian, D. Therry, R. Ardiansyah, M. Y. Pusadan, Y. Y. Joefrie, and A. A. Kasim, “The Implementation and Analysis of The Proof of Work Consensus in Blockchain,” Advance Sustainable Science, Engineering and Technology 6, no. 1 (2024). doi: 10.26877/asset.v6i1.17878.</w:t>
            </w:r>
          </w:p>
        </w:tc>
      </w:tr>
      <w:tr w:rsidR="00166819" w:rsidRPr="006C7BCF" w14:paraId="4AE34B3E" w14:textId="77777777" w:rsidTr="00696F10">
        <w:trPr>
          <w:tblCellSpacing w:w="15" w:type="dxa"/>
        </w:trPr>
        <w:tc>
          <w:tcPr>
            <w:tcW w:w="601" w:type="dxa"/>
            <w:vAlign w:val="center"/>
            <w:hideMark/>
          </w:tcPr>
          <w:p w14:paraId="2B733F7B" w14:textId="77777777" w:rsidR="00550ECC" w:rsidRPr="006C7BCF" w:rsidRDefault="00000000">
            <w:pPr>
              <w:spacing w:after="0" w:line="240" w:lineRule="auto"/>
            </w:pPr>
            <w:r>
              <w:rPr>
                <w:sz w:val="18"/>
              </w:rPr>
              <w:t>[110]</w:t>
            </w:r>
          </w:p>
        </w:tc>
        <w:tc>
          <w:tcPr>
            <w:tcW w:w="0" w:type="auto"/>
            <w:vAlign w:val="center"/>
            <w:hideMark/>
          </w:tcPr>
          <w:p w14:paraId="7F571591" w14:textId="77777777" w:rsidR="00550ECC" w:rsidRPr="006C7BCF" w:rsidRDefault="00000000">
            <w:pPr>
              <w:spacing w:after="0" w:line="240" w:lineRule="auto"/>
            </w:pPr>
            <w:r>
              <w:rPr>
                <w:sz w:val="18"/>
              </w:rPr>
              <w:t>S. Prasanna, “Exploring the Architecture and Consensus Mechanisms of Hyperledger Fabric in Blockchain Technology,” JNAO, vol. 15, no. 1, 2024. [Online]. Available: https://jnao-nu.com/Vol.%2015,%20Issue.%2001,%20January-June%20:%202024/13.4.pdf</w:t>
            </w:r>
          </w:p>
        </w:tc>
      </w:tr>
      <w:tr w:rsidR="00166819" w:rsidRPr="006C7BCF" w14:paraId="44F1ABDF" w14:textId="77777777" w:rsidTr="00696F10">
        <w:trPr>
          <w:tblCellSpacing w:w="15" w:type="dxa"/>
        </w:trPr>
        <w:tc>
          <w:tcPr>
            <w:tcW w:w="601" w:type="dxa"/>
            <w:vAlign w:val="center"/>
            <w:hideMark/>
          </w:tcPr>
          <w:p w14:paraId="0CCA7533" w14:textId="77777777" w:rsidR="00550ECC" w:rsidRPr="006C7BCF" w:rsidRDefault="00000000">
            <w:pPr>
              <w:spacing w:after="0" w:line="240" w:lineRule="auto"/>
            </w:pPr>
            <w:r>
              <w:rPr>
                <w:sz w:val="18"/>
              </w:rPr>
              <w:t>[111]</w:t>
            </w:r>
          </w:p>
        </w:tc>
        <w:tc>
          <w:tcPr>
            <w:tcW w:w="0" w:type="auto"/>
            <w:vAlign w:val="center"/>
            <w:hideMark/>
          </w:tcPr>
          <w:p w14:paraId="4DFED9AD" w14:textId="77777777" w:rsidR="00550ECC" w:rsidRPr="006C7BCF" w:rsidRDefault="00000000">
            <w:pPr>
              <w:spacing w:after="0" w:line="240" w:lineRule="auto"/>
            </w:pPr>
            <w:r>
              <w:rPr>
                <w:sz w:val="18"/>
              </w:rPr>
              <w:t xml:space="preserve">L. Chen, L. Xu, N. Shah, Z. Gao, Y. Lu, and W. Shi, “On Security Analysis of Proof-of-Elapsed-Time (PoET),” in Stabilization, Safety, and Security of Distributed Systems (Lecture Notes in Computer Science), Springer, 2017, pp. 282–297, doi: 10.1007/978-3-319-69084-1_19.</w:t>
            </w:r>
          </w:p>
        </w:tc>
      </w:tr>
      <w:tr w:rsidR="00166819" w:rsidRPr="006C7BCF" w14:paraId="4AFA71D6" w14:textId="77777777" w:rsidTr="00696F10">
        <w:trPr>
          <w:tblCellSpacing w:w="15" w:type="dxa"/>
        </w:trPr>
        <w:tc>
          <w:tcPr>
            <w:tcW w:w="601" w:type="dxa"/>
            <w:vAlign w:val="center"/>
            <w:hideMark/>
          </w:tcPr>
          <w:p w14:paraId="065B64AE" w14:textId="77777777" w:rsidR="00550ECC" w:rsidRPr="006C7BCF" w:rsidRDefault="00000000">
            <w:pPr>
              <w:spacing w:after="0" w:line="240" w:lineRule="auto"/>
            </w:pPr>
            <w:r>
              <w:rPr>
                <w:sz w:val="18"/>
              </w:rPr>
              <w:t>[112]</w:t>
            </w:r>
          </w:p>
        </w:tc>
        <w:tc>
          <w:tcPr>
            <w:tcW w:w="0" w:type="auto"/>
            <w:vAlign w:val="center"/>
            <w:hideMark/>
          </w:tcPr>
          <w:p w14:paraId="7B321271" w14:textId="77777777" w:rsidR="00550ECC" w:rsidRPr="006C7BCF" w:rsidRDefault="00000000">
            <w:pPr>
              <w:spacing w:after="0" w:line="240" w:lineRule="auto"/>
            </w:pPr>
            <w:r>
              <w:rPr>
                <w:sz w:val="18"/>
              </w:rPr>
              <w:t xml:space="preserve">M. Bowman, D. Das, A. Mandal, and H. Montgomery, “On Elapsed Time Consensus Protocols,” in Applied Cryptography and Network Security Workshops (Lecture Notes in Computer Science), Springer, 2022, doi: 10.1007/978-3-030-92518-5_25.</w:t>
            </w:r>
          </w:p>
        </w:tc>
      </w:tr>
      <w:tr w:rsidR="00166819" w:rsidRPr="006C7BCF" w14:paraId="31DC5DCC" w14:textId="77777777" w:rsidTr="00696F10">
        <w:trPr>
          <w:tblCellSpacing w:w="15" w:type="dxa"/>
        </w:trPr>
        <w:tc>
          <w:tcPr>
            <w:tcW w:w="601" w:type="dxa"/>
            <w:vAlign w:val="center"/>
            <w:hideMark/>
          </w:tcPr>
          <w:p w14:paraId="04EDF118" w14:textId="77777777" w:rsidR="00550ECC" w:rsidRPr="006C7BCF" w:rsidRDefault="00000000">
            <w:pPr>
              <w:spacing w:after="0" w:line="240" w:lineRule="auto"/>
            </w:pPr>
            <w:r>
              <w:rPr>
                <w:sz w:val="18"/>
              </w:rPr>
              <w:t>[113]</w:t>
            </w:r>
          </w:p>
        </w:tc>
        <w:tc>
          <w:tcPr>
            <w:tcW w:w="0" w:type="auto"/>
            <w:vAlign w:val="center"/>
            <w:hideMark/>
          </w:tcPr>
          <w:p w14:paraId="3746CABC" w14:textId="77777777" w:rsidR="00550ECC" w:rsidRPr="006C7BCF" w:rsidRDefault="00000000">
            <w:pPr>
              <w:spacing w:after="0" w:line="240" w:lineRule="auto"/>
            </w:pPr>
            <w:r>
              <w:rPr>
                <w:sz w:val="18"/>
              </w:rPr>
              <w:t>V. Shoup, “Proof of History: What Is It Good For,” 2022. [Online]. Available: https://www.shoup.net/papers/poh.pdf</w:t>
            </w:r>
          </w:p>
        </w:tc>
      </w:tr>
      <w:tr w:rsidR="00166819" w:rsidRPr="006C7BCF" w14:paraId="328C6061" w14:textId="77777777" w:rsidTr="00696F10">
        <w:trPr>
          <w:tblCellSpacing w:w="15" w:type="dxa"/>
        </w:trPr>
        <w:tc>
          <w:tcPr>
            <w:tcW w:w="601" w:type="dxa"/>
            <w:vAlign w:val="center"/>
            <w:hideMark/>
          </w:tcPr>
          <w:p w14:paraId="6E072A3B" w14:textId="77777777" w:rsidR="00550ECC" w:rsidRPr="006C7BCF" w:rsidRDefault="00000000">
            <w:pPr>
              <w:spacing w:after="0" w:line="240" w:lineRule="auto"/>
            </w:pPr>
            <w:r>
              <w:rPr>
                <w:sz w:val="18"/>
              </w:rPr>
              <w:t>[114]</w:t>
            </w:r>
          </w:p>
        </w:tc>
        <w:tc>
          <w:tcPr>
            <w:tcW w:w="0" w:type="auto"/>
            <w:vAlign w:val="center"/>
            <w:hideMark/>
          </w:tcPr>
          <w:p w14:paraId="23EC1272" w14:textId="77777777" w:rsidR="00550ECC" w:rsidRPr="006C7BCF" w:rsidRDefault="00000000">
            <w:pPr>
              <w:spacing w:after="0" w:line="240" w:lineRule="auto"/>
            </w:pPr>
            <w:r>
              <w:rPr>
                <w:sz w:val="18"/>
              </w:rPr>
              <w:t xml:space="preserve">L. Alboaie, S. Alboaie, and C. Calancea, “Optimal Byzantine Fault Tolerance Consensus Algorithm for Permissioned Systems,” in Proc. 2021 20th RoEduNet Conference: Networking in Education and Research, 2021, doi: 10.1109/RoEduNet54112.2021.9638279.</w:t>
            </w:r>
          </w:p>
        </w:tc>
      </w:tr>
      <w:tr w:rsidR="00166819" w:rsidRPr="006C7BCF" w14:paraId="47415E8D" w14:textId="77777777" w:rsidTr="00696F10">
        <w:trPr>
          <w:tblCellSpacing w:w="15" w:type="dxa"/>
        </w:trPr>
        <w:tc>
          <w:tcPr>
            <w:tcW w:w="601" w:type="dxa"/>
            <w:vAlign w:val="center"/>
            <w:hideMark/>
          </w:tcPr>
          <w:p w14:paraId="4E5A2F39" w14:textId="77777777" w:rsidR="00550ECC" w:rsidRPr="006C7BCF" w:rsidRDefault="00000000">
            <w:pPr>
              <w:spacing w:after="0" w:line="240" w:lineRule="auto"/>
            </w:pPr>
            <w:r>
              <w:rPr>
                <w:sz w:val="18"/>
              </w:rPr>
              <w:t>[115]</w:t>
            </w:r>
          </w:p>
        </w:tc>
        <w:tc>
          <w:tcPr>
            <w:tcW w:w="0" w:type="auto"/>
            <w:vAlign w:val="center"/>
            <w:hideMark/>
          </w:tcPr>
          <w:p w14:paraId="74D26A35" w14:textId="77777777" w:rsidR="00550ECC" w:rsidRPr="006C7BCF" w:rsidRDefault="00000000">
            <w:pPr>
              <w:spacing w:after="0" w:line="240" w:lineRule="auto"/>
            </w:pPr>
            <w:r>
              <w:rPr>
                <w:sz w:val="18"/>
              </w:rPr>
              <w:t xml:space="preserve">N. A. Wahab, D. Zhang, N. F. Juniardi, and Y. Wong, “Advances in consortium chain scalability: A review of the practical byzantine fault tolerance consensus algorithm,” International Journal of Advanced Computer Science and Applications (IJACSA) 7 (2024). doi: 10.14569/IJACSA.2024.0150796.</w:t>
            </w:r>
          </w:p>
        </w:tc>
      </w:tr>
      <w:tr w:rsidR="00166819" w:rsidRPr="006C7BCF" w14:paraId="69EB7C50" w14:textId="77777777" w:rsidTr="00696F10">
        <w:trPr>
          <w:tblCellSpacing w:w="15" w:type="dxa"/>
        </w:trPr>
        <w:tc>
          <w:tcPr>
            <w:tcW w:w="601" w:type="dxa"/>
            <w:vAlign w:val="center"/>
            <w:hideMark/>
          </w:tcPr>
          <w:p w14:paraId="31D52542" w14:textId="77777777" w:rsidR="00550ECC" w:rsidRPr="006C7BCF" w:rsidRDefault="00000000">
            <w:pPr>
              <w:spacing w:after="0" w:line="240" w:lineRule="auto"/>
            </w:pPr>
            <w:r>
              <w:rPr>
                <w:sz w:val="18"/>
              </w:rPr>
              <w:t>[116]</w:t>
            </w:r>
          </w:p>
        </w:tc>
        <w:tc>
          <w:tcPr>
            <w:tcW w:w="0" w:type="auto"/>
            <w:vAlign w:val="center"/>
            <w:hideMark/>
          </w:tcPr>
          <w:p w14:paraId="59032D3E" w14:textId="77777777" w:rsidR="00550ECC" w:rsidRPr="006C7BCF" w:rsidRDefault="00000000">
            <w:pPr>
              <w:spacing w:after="0" w:line="240" w:lineRule="auto"/>
            </w:pPr>
            <w:r>
              <w:rPr>
                <w:sz w:val="18"/>
              </w:rPr>
              <w:t xml:space="preserve">M. Castro and B. Liskov, “Practical byzantine fault tolerance and proactive recovery,” ACM Transactions on Computer Systems (TOCS), vol. 20, no. 4, pp. 398–461, 2002, doi: 10.1145/571637.571640.</w:t>
            </w:r>
          </w:p>
        </w:tc>
      </w:tr>
      <w:tr w:rsidR="00166819" w:rsidRPr="006C7BCF" w14:paraId="6331F393" w14:textId="77777777" w:rsidTr="00696F10">
        <w:trPr>
          <w:tblCellSpacing w:w="15" w:type="dxa"/>
        </w:trPr>
        <w:tc>
          <w:tcPr>
            <w:tcW w:w="601" w:type="dxa"/>
            <w:vAlign w:val="center"/>
            <w:hideMark/>
          </w:tcPr>
          <w:p w14:paraId="0A0CEC45" w14:textId="77777777" w:rsidR="00550ECC" w:rsidRPr="006C7BCF" w:rsidRDefault="00000000">
            <w:pPr>
              <w:spacing w:after="0" w:line="240" w:lineRule="auto"/>
            </w:pPr>
            <w:r>
              <w:rPr>
                <w:sz w:val="18"/>
              </w:rPr>
              <w:t>[117]</w:t>
            </w:r>
          </w:p>
        </w:tc>
        <w:tc>
          <w:tcPr>
            <w:tcW w:w="0" w:type="auto"/>
            <w:vAlign w:val="center"/>
            <w:hideMark/>
          </w:tcPr>
          <w:p w14:paraId="2CD0D96D" w14:textId="77777777" w:rsidR="00550ECC" w:rsidRPr="006C7BCF" w:rsidRDefault="00000000">
            <w:pPr>
              <w:spacing w:after="0" w:line="240" w:lineRule="auto"/>
            </w:pPr>
            <w:r>
              <w:rPr>
                <w:sz w:val="18"/>
              </w:rPr>
              <w:t xml:space="preserve">W. Li, Q. Zhang, S. Deng, B. Zhou, B. Wang, and J. Cao, “Q-Learning Improved Lightweight Consensus Algorithm for Blockchain-Structured Internet of Things,” IEEE Internet of Things Journal, vol. 10, no. 24, 2023, doi: 10.1109/JIOT.2023.3294265.</w:t>
            </w:r>
          </w:p>
        </w:tc>
      </w:tr>
      <w:tr w:rsidR="00166819" w:rsidRPr="006C7BCF" w14:paraId="5BDC542A" w14:textId="77777777" w:rsidTr="00696F10">
        <w:trPr>
          <w:tblCellSpacing w:w="15" w:type="dxa"/>
        </w:trPr>
        <w:tc>
          <w:tcPr>
            <w:tcW w:w="601" w:type="dxa"/>
            <w:vAlign w:val="center"/>
            <w:hideMark/>
          </w:tcPr>
          <w:p w14:paraId="0E5A4B76" w14:textId="77777777" w:rsidR="00550ECC" w:rsidRPr="006C7BCF" w:rsidRDefault="00000000">
            <w:pPr>
              <w:spacing w:after="0" w:line="240" w:lineRule="auto"/>
            </w:pPr>
            <w:r>
              <w:rPr>
                <w:sz w:val="18"/>
              </w:rPr>
              <w:t>[118]</w:t>
            </w:r>
          </w:p>
        </w:tc>
        <w:tc>
          <w:tcPr>
            <w:tcW w:w="0" w:type="auto"/>
            <w:vAlign w:val="center"/>
            <w:hideMark/>
          </w:tcPr>
          <w:p w14:paraId="390DA76A" w14:textId="77777777" w:rsidR="00550ECC" w:rsidRPr="006C7BCF" w:rsidRDefault="00000000">
            <w:pPr>
              <w:spacing w:after="0" w:line="240" w:lineRule="auto"/>
            </w:pPr>
            <w:r>
              <w:rPr>
                <w:sz w:val="18"/>
              </w:rPr>
              <w:t xml:space="preserve">M. Aldwairi and L. Tawalbeh, “Security Techniques for Intelligent Spam Sensing and Anomaly Detection in Online Social Platforms,” International Journal of Electrical and Computer Engineering, vol. 10, no. 1, pp. 275–287, 2020, doi: 10.11591/ijece.v10i1.pp275-287.</w:t>
            </w:r>
          </w:p>
        </w:tc>
      </w:tr>
      <w:tr w:rsidR="00166819" w:rsidRPr="006C7BCF" w14:paraId="6043946E" w14:textId="77777777" w:rsidTr="00696F10">
        <w:trPr>
          <w:tblCellSpacing w:w="15" w:type="dxa"/>
        </w:trPr>
        <w:tc>
          <w:tcPr>
            <w:tcW w:w="601" w:type="dxa"/>
            <w:vAlign w:val="center"/>
            <w:hideMark/>
          </w:tcPr>
          <w:p w14:paraId="2E95B41D" w14:textId="77777777" w:rsidR="00550ECC" w:rsidRPr="006C7BCF" w:rsidRDefault="00000000">
            <w:pPr>
              <w:spacing w:after="0" w:line="240" w:lineRule="auto"/>
            </w:pPr>
            <w:r>
              <w:rPr>
                <w:sz w:val="18"/>
              </w:rPr>
              <w:t>[119]</w:t>
            </w:r>
          </w:p>
        </w:tc>
        <w:tc>
          <w:tcPr>
            <w:tcW w:w="0" w:type="auto"/>
            <w:vAlign w:val="center"/>
            <w:hideMark/>
          </w:tcPr>
          <w:p w14:paraId="402B82BE" w14:textId="77777777" w:rsidR="00550ECC" w:rsidRPr="006C7BCF" w:rsidRDefault="00000000">
            <w:pPr>
              <w:spacing w:after="0" w:line="240" w:lineRule="auto"/>
            </w:pPr>
            <w:r>
              <w:rPr>
                <w:sz w:val="18"/>
              </w:rPr>
              <w:t xml:space="preserve">S. Y. Fayi and Z. Sheng, “A survey of security, privacy and trust issues in vehicular computation offloading and their solutions using blockchain,” Open Research Europe, vol. 3, Art. no. 110, 2023, doi: 10.12688/openreseurope.16189.2.</w:t>
            </w:r>
          </w:p>
        </w:tc>
      </w:tr>
      <w:tr w:rsidR="00166819" w:rsidRPr="006C7BCF" w14:paraId="40CE4865" w14:textId="77777777" w:rsidTr="00696F10">
        <w:trPr>
          <w:tblCellSpacing w:w="15" w:type="dxa"/>
        </w:trPr>
        <w:tc>
          <w:tcPr>
            <w:tcW w:w="601" w:type="dxa"/>
            <w:vAlign w:val="center"/>
            <w:hideMark/>
          </w:tcPr>
          <w:p w14:paraId="1BA21EE6" w14:textId="77777777" w:rsidR="00550ECC" w:rsidRPr="006C7BCF" w:rsidRDefault="00000000">
            <w:pPr>
              <w:spacing w:after="0" w:line="240" w:lineRule="auto"/>
            </w:pPr>
            <w:r>
              <w:rPr>
                <w:sz w:val="18"/>
              </w:rPr>
              <w:t>[120]</w:t>
            </w:r>
          </w:p>
        </w:tc>
        <w:tc>
          <w:tcPr>
            <w:tcW w:w="0" w:type="auto"/>
            <w:vAlign w:val="center"/>
            <w:hideMark/>
          </w:tcPr>
          <w:p w14:paraId="3588165A" w14:textId="77777777" w:rsidR="00550ECC" w:rsidRPr="006C7BCF" w:rsidRDefault="00000000">
            <w:pPr>
              <w:spacing w:after="0" w:line="240" w:lineRule="auto"/>
            </w:pPr>
            <w:r>
              <w:rPr>
                <w:sz w:val="18"/>
              </w:rPr>
              <w:t xml:space="preserve">C. P. Pascual Caceres et al., “Blockchain Architecture Based on Decentralised PoW Algorithm,” International Journal of Advanced Computer Science and Applications, vol. 14, no. 7, 2023, doi: 10.14569/IJACSA.2023.0140776.</w:t>
            </w:r>
          </w:p>
        </w:tc>
      </w:tr>
      <w:tr w:rsidR="00166819" w:rsidRPr="006C7BCF" w14:paraId="4EE0296D" w14:textId="77777777" w:rsidTr="00696F10">
        <w:trPr>
          <w:tblCellSpacing w:w="15" w:type="dxa"/>
        </w:trPr>
        <w:tc>
          <w:tcPr>
            <w:tcW w:w="601" w:type="dxa"/>
            <w:vAlign w:val="center"/>
            <w:hideMark/>
          </w:tcPr>
          <w:p w14:paraId="44BC3264" w14:textId="77777777" w:rsidR="00550ECC" w:rsidRPr="006C7BCF" w:rsidRDefault="00000000">
            <w:pPr>
              <w:spacing w:after="0" w:line="240" w:lineRule="auto"/>
            </w:pPr>
            <w:r>
              <w:rPr>
                <w:sz w:val="18"/>
              </w:rPr>
              <w:t>[121]</w:t>
            </w:r>
          </w:p>
        </w:tc>
        <w:tc>
          <w:tcPr>
            <w:tcW w:w="0" w:type="auto"/>
            <w:vAlign w:val="center"/>
            <w:hideMark/>
          </w:tcPr>
          <w:p w14:paraId="02E60F28" w14:textId="77777777" w:rsidR="00550ECC" w:rsidRPr="006C7BCF" w:rsidRDefault="00000000">
            <w:pPr>
              <w:spacing w:after="0" w:line="240" w:lineRule="auto"/>
            </w:pPr>
            <w:r>
              <w:rPr>
                <w:sz w:val="18"/>
              </w:rPr>
              <w:t xml:space="preserve">Q. Wang, R. Li, Q. Wang, S. Chen, and Y. Xiang, “Exploring unfairness on proof of authority: Order manipulation attacks and remedies,” in Proc. 2022 ACM on Asia Conference on Computer and Communications Security, pp. 123-137. 2022. doi: 10.1145/3488932.3517394.</w:t>
            </w:r>
          </w:p>
        </w:tc>
      </w:tr>
      <w:tr w:rsidR="00166819" w:rsidRPr="006C7BCF" w14:paraId="5C2678E6" w14:textId="77777777" w:rsidTr="00696F10">
        <w:trPr>
          <w:tblCellSpacing w:w="15" w:type="dxa"/>
        </w:trPr>
        <w:tc>
          <w:tcPr>
            <w:tcW w:w="601" w:type="dxa"/>
            <w:vAlign w:val="center"/>
            <w:hideMark/>
          </w:tcPr>
          <w:p w14:paraId="08A227C6" w14:textId="77777777" w:rsidR="00550ECC" w:rsidRPr="006C7BCF" w:rsidRDefault="00000000">
            <w:pPr>
              <w:spacing w:after="0" w:line="240" w:lineRule="auto"/>
            </w:pPr>
            <w:r>
              <w:rPr>
                <w:sz w:val="18"/>
              </w:rPr>
              <w:t>[122]</w:t>
            </w:r>
          </w:p>
        </w:tc>
        <w:tc>
          <w:tcPr>
            <w:tcW w:w="0" w:type="auto"/>
            <w:vAlign w:val="center"/>
            <w:hideMark/>
          </w:tcPr>
          <w:p w14:paraId="4FDC93FF" w14:textId="77777777" w:rsidR="00550ECC" w:rsidRPr="006C7BCF" w:rsidRDefault="00000000">
            <w:pPr>
              <w:spacing w:after="0" w:line="240" w:lineRule="auto"/>
            </w:pPr>
            <w:r>
              <w:rPr>
                <w:sz w:val="18"/>
              </w:rPr>
              <w:t xml:space="preserve">R. Sytnyk and V. Hnatushenko, “Study of consensus algorithms in blockchain networks in the design of information systems,” Міжнародна науково-технічна конференція Інформаційні технології в металургії та машинобудуванні (2024): 479-484. doi: 10.34185/1991-7848.itmm.2024.01.092.</w:t>
            </w:r>
          </w:p>
        </w:tc>
      </w:tr>
      <w:tr w:rsidR="00166819" w:rsidRPr="006C7BCF" w14:paraId="207CD4D6" w14:textId="77777777" w:rsidTr="00696F10">
        <w:trPr>
          <w:tblCellSpacing w:w="15" w:type="dxa"/>
        </w:trPr>
        <w:tc>
          <w:tcPr>
            <w:tcW w:w="601" w:type="dxa"/>
            <w:vAlign w:val="center"/>
            <w:hideMark/>
          </w:tcPr>
          <w:p w14:paraId="4AF8F289" w14:textId="77777777" w:rsidR="00550ECC" w:rsidRPr="006C7BCF" w:rsidRDefault="00000000">
            <w:pPr>
              <w:spacing w:after="0" w:line="240" w:lineRule="auto"/>
            </w:pPr>
            <w:r>
              <w:rPr>
                <w:sz w:val="18"/>
              </w:rPr>
              <w:t>[123]</w:t>
            </w:r>
          </w:p>
        </w:tc>
        <w:tc>
          <w:tcPr>
            <w:tcW w:w="0" w:type="auto"/>
            <w:vAlign w:val="center"/>
            <w:hideMark/>
          </w:tcPr>
          <w:p w14:paraId="4B7D4996" w14:textId="77777777" w:rsidR="00550ECC" w:rsidRPr="006C7BCF" w:rsidRDefault="00000000">
            <w:pPr>
              <w:spacing w:after="0" w:line="240" w:lineRule="auto"/>
            </w:pPr>
            <w:r>
              <w:rPr>
                <w:sz w:val="18"/>
              </w:rPr>
              <w:t xml:space="preserve">M. Anus and A. Bin Ngadi, “Comparison Analysis of Blockchain Consensus Algorithms in Decentralized Public Environment: A Review,” Asia Proceedings of Social Sciences, 2024, doi: 10.31580/jm7sfp03.</w:t>
            </w:r>
          </w:p>
        </w:tc>
      </w:tr>
      <w:tr w:rsidR="00166819" w:rsidRPr="006C7BCF" w14:paraId="5994162B" w14:textId="77777777" w:rsidTr="00696F10">
        <w:trPr>
          <w:tblCellSpacing w:w="15" w:type="dxa"/>
        </w:trPr>
        <w:tc>
          <w:tcPr>
            <w:tcW w:w="601" w:type="dxa"/>
            <w:vAlign w:val="center"/>
            <w:hideMark/>
          </w:tcPr>
          <w:p w14:paraId="6FFDEB4F" w14:textId="77777777" w:rsidR="00550ECC" w:rsidRPr="006C7BCF" w:rsidRDefault="00000000">
            <w:pPr>
              <w:spacing w:after="0" w:line="240" w:lineRule="auto"/>
            </w:pPr>
            <w:r>
              <w:rPr>
                <w:sz w:val="18"/>
              </w:rPr>
              <w:t>[124]</w:t>
            </w:r>
          </w:p>
        </w:tc>
        <w:tc>
          <w:tcPr>
            <w:tcW w:w="0" w:type="auto"/>
            <w:vAlign w:val="center"/>
            <w:hideMark/>
          </w:tcPr>
          <w:p w14:paraId="7B39202B" w14:textId="77777777" w:rsidR="00550ECC" w:rsidRPr="006C7BCF" w:rsidRDefault="00000000">
            <w:pPr>
              <w:spacing w:after="0" w:line="240" w:lineRule="auto"/>
            </w:pPr>
            <w:r>
              <w:rPr>
                <w:sz w:val="18"/>
              </w:rPr>
              <w:t xml:space="preserve">G. A. F. Rebello, G. F. Camilo, L. C. Guimaraes, L. A. C. de Souza, G. A. Thomaz, and O. C. M. Duarte, “A security and performance analysis of proof-based consensus protocols,” Annals of Telecommunications, vol. 77, no. 7, pp. 517–537, 2022, doi: 10.1007/S12243-021-00896-2.</w:t>
            </w:r>
          </w:p>
        </w:tc>
      </w:tr>
      <w:tr w:rsidR="00166819" w:rsidRPr="006C7BCF" w14:paraId="06780260" w14:textId="77777777" w:rsidTr="00696F10">
        <w:trPr>
          <w:tblCellSpacing w:w="15" w:type="dxa"/>
        </w:trPr>
        <w:tc>
          <w:tcPr>
            <w:tcW w:w="601" w:type="dxa"/>
            <w:vAlign w:val="center"/>
            <w:hideMark/>
          </w:tcPr>
          <w:p w14:paraId="212355E7" w14:textId="77777777" w:rsidR="00550ECC" w:rsidRPr="006C7BCF" w:rsidRDefault="00000000">
            <w:pPr>
              <w:spacing w:after="0" w:line="240" w:lineRule="auto"/>
            </w:pPr>
            <w:r>
              <w:rPr>
                <w:sz w:val="18"/>
              </w:rPr>
              <w:t>[125]</w:t>
            </w:r>
          </w:p>
        </w:tc>
        <w:tc>
          <w:tcPr>
            <w:tcW w:w="0" w:type="auto"/>
            <w:vAlign w:val="center"/>
            <w:hideMark/>
          </w:tcPr>
          <w:p w14:paraId="63A33012" w14:textId="77777777" w:rsidR="00550ECC" w:rsidRPr="006C7BCF" w:rsidRDefault="00000000">
            <w:pPr>
              <w:spacing w:after="0" w:line="240" w:lineRule="auto"/>
            </w:pPr>
            <w:r>
              <w:rPr>
                <w:sz w:val="18"/>
              </w:rPr>
              <w:t xml:space="preserve">C. Brian, “Burning Up: A Global History of Fossil Fuel Consumption,” pp. 700–702, 2020, doi: 10.2307/j.ctv4ncp7q.</w:t>
            </w:r>
          </w:p>
        </w:tc>
      </w:tr>
      <w:tr w:rsidR="00166819" w:rsidRPr="006C7BCF" w14:paraId="4B7D01B7" w14:textId="77777777" w:rsidTr="00696F10">
        <w:trPr>
          <w:tblCellSpacing w:w="15" w:type="dxa"/>
        </w:trPr>
        <w:tc>
          <w:tcPr>
            <w:tcW w:w="601" w:type="dxa"/>
            <w:vAlign w:val="center"/>
            <w:hideMark/>
          </w:tcPr>
          <w:p w14:paraId="44FFDC90" w14:textId="77777777" w:rsidR="00550ECC" w:rsidRPr="006C7BCF" w:rsidRDefault="00000000">
            <w:pPr>
              <w:spacing w:after="0" w:line="240" w:lineRule="auto"/>
            </w:pPr>
            <w:r>
              <w:rPr>
                <w:sz w:val="18"/>
              </w:rPr>
              <w:t>[126]</w:t>
            </w:r>
          </w:p>
        </w:tc>
        <w:tc>
          <w:tcPr>
            <w:tcW w:w="0" w:type="auto"/>
            <w:vAlign w:val="center"/>
            <w:hideMark/>
          </w:tcPr>
          <w:p w14:paraId="26BD694A" w14:textId="77777777" w:rsidR="00550ECC" w:rsidRPr="006C7BCF" w:rsidRDefault="00000000">
            <w:pPr>
              <w:spacing w:after="0" w:line="240" w:lineRule="auto"/>
            </w:pPr>
            <w:r>
              <w:rPr>
                <w:sz w:val="18"/>
              </w:rPr>
              <w:t xml:space="preserve">H. Ju, M. Kumar, E. Valavi, and S. Aral, “Explaining Sustained Blockchain Decentralization with Quasi-Experiments: Resource Flexibility of Consensus Mechanisms,” arXiv preprint arXiv:2505.24663 (2025). doi: 10.48550/arXiv.2505.24663.</w:t>
            </w:r>
          </w:p>
        </w:tc>
      </w:tr>
      <w:tr w:rsidR="00166819" w:rsidRPr="006C7BCF" w14:paraId="2B7A8A14" w14:textId="77777777" w:rsidTr="00696F10">
        <w:trPr>
          <w:tblCellSpacing w:w="15" w:type="dxa"/>
        </w:trPr>
        <w:tc>
          <w:tcPr>
            <w:tcW w:w="601" w:type="dxa"/>
            <w:vAlign w:val="center"/>
            <w:hideMark/>
          </w:tcPr>
          <w:p w14:paraId="15B7AE69" w14:textId="77777777" w:rsidR="00550ECC" w:rsidRPr="006C7BCF" w:rsidRDefault="00000000">
            <w:pPr>
              <w:spacing w:after="0" w:line="240" w:lineRule="auto"/>
            </w:pPr>
            <w:r>
              <w:rPr>
                <w:sz w:val="18"/>
              </w:rPr>
              <w:t>[127]</w:t>
            </w:r>
          </w:p>
        </w:tc>
        <w:tc>
          <w:tcPr>
            <w:tcW w:w="0" w:type="auto"/>
            <w:vAlign w:val="center"/>
            <w:hideMark/>
          </w:tcPr>
          <w:p w14:paraId="42AABF52" w14:textId="77777777" w:rsidR="00550ECC" w:rsidRPr="006C7BCF" w:rsidRDefault="00000000">
            <w:pPr>
              <w:spacing w:after="0" w:line="240" w:lineRule="auto"/>
            </w:pPr>
            <w:r>
              <w:rPr>
                <w:sz w:val="18"/>
              </w:rPr>
              <w:t>Solana Foundation, “Solana’s Energy Use Report: November 2021,” 2021. [Online]. Available: https://solana.com/news/solana-energy-usage-report-november-2021</w:t>
            </w:r>
          </w:p>
        </w:tc>
      </w:tr>
      <w:tr w:rsidR="00166819" w:rsidRPr="006C7BCF" w14:paraId="03290E13" w14:textId="77777777" w:rsidTr="00696F10">
        <w:trPr>
          <w:tblCellSpacing w:w="15" w:type="dxa"/>
        </w:trPr>
        <w:tc>
          <w:tcPr>
            <w:tcW w:w="601" w:type="dxa"/>
            <w:vAlign w:val="center"/>
            <w:hideMark/>
          </w:tcPr>
          <w:p w14:paraId="170FDA37" w14:textId="77777777" w:rsidR="00550ECC" w:rsidRPr="006C7BCF" w:rsidRDefault="00000000">
            <w:pPr>
              <w:spacing w:after="0" w:line="240" w:lineRule="auto"/>
            </w:pPr>
            <w:r>
              <w:rPr>
                <w:sz w:val="18"/>
              </w:rPr>
              <w:t>[128]</w:t>
            </w:r>
          </w:p>
        </w:tc>
        <w:tc>
          <w:tcPr>
            <w:tcW w:w="0" w:type="auto"/>
            <w:vAlign w:val="center"/>
            <w:hideMark/>
          </w:tcPr>
          <w:p w14:paraId="56332541" w14:textId="77777777" w:rsidR="00550ECC" w:rsidRPr="006C7BCF" w:rsidRDefault="00000000">
            <w:pPr>
              <w:spacing w:after="0" w:line="240" w:lineRule="auto"/>
            </w:pPr>
            <w:r>
              <w:rPr>
                <w:sz w:val="18"/>
              </w:rPr>
              <w:t xml:space="preserve">B. Fisch, “Tight Proofs of Space and Replication,” in Advances in Cryptology – EUROCRYPT 2019 (Lecture Notes in Computer Science), Springer, 2019, pp. 324–348, doi: 10.1007/978-3-030-17656-3_12.</w:t>
            </w:r>
          </w:p>
        </w:tc>
      </w:tr>
      <w:tr w:rsidR="00166819" w:rsidRPr="006C7BCF" w14:paraId="538C9C13" w14:textId="77777777" w:rsidTr="00696F10">
        <w:trPr>
          <w:tblCellSpacing w:w="15" w:type="dxa"/>
        </w:trPr>
        <w:tc>
          <w:tcPr>
            <w:tcW w:w="601" w:type="dxa"/>
            <w:vAlign w:val="center"/>
            <w:hideMark/>
          </w:tcPr>
          <w:p w14:paraId="590DB21D" w14:textId="77777777" w:rsidR="00550ECC" w:rsidRPr="006C7BCF" w:rsidRDefault="00000000">
            <w:pPr>
              <w:spacing w:after="0" w:line="240" w:lineRule="auto"/>
            </w:pPr>
            <w:r>
              <w:rPr>
                <w:sz w:val="18"/>
              </w:rPr>
              <w:lastRenderedPageBreak/>
              <w:t>[129]</w:t>
            </w:r>
          </w:p>
        </w:tc>
        <w:tc>
          <w:tcPr>
            <w:tcW w:w="0" w:type="auto"/>
            <w:vAlign w:val="center"/>
            <w:hideMark/>
          </w:tcPr>
          <w:p w14:paraId="7D76D9C0" w14:textId="77777777" w:rsidR="00550ECC" w:rsidRPr="006C7BCF" w:rsidRDefault="00000000">
            <w:pPr>
              <w:spacing w:after="0" w:line="240" w:lineRule="auto"/>
            </w:pPr>
            <w:r>
              <w:rPr>
                <w:sz w:val="18"/>
              </w:rPr>
              <w:t xml:space="preserve">O. Aluko and A. Kolonin, “Proof-of-Reputation: An Alternative Consensus Mechanism for Blockchain Systems,” International Journal of Network Security &amp; Its Applications, vol. 13, no. 4, pp. 23–40, 2021, doi: 10.5121/ijnsa.2021.13403.</w:t>
            </w:r>
          </w:p>
        </w:tc>
      </w:tr>
      <w:tr w:rsidR="00166819" w:rsidRPr="006C7BCF" w14:paraId="061C6931" w14:textId="77777777" w:rsidTr="00696F10">
        <w:trPr>
          <w:tblCellSpacing w:w="15" w:type="dxa"/>
        </w:trPr>
        <w:tc>
          <w:tcPr>
            <w:tcW w:w="601" w:type="dxa"/>
            <w:vAlign w:val="center"/>
            <w:hideMark/>
          </w:tcPr>
          <w:p w14:paraId="544C7286" w14:textId="77777777" w:rsidR="00550ECC" w:rsidRPr="006C7BCF" w:rsidRDefault="00000000">
            <w:pPr>
              <w:spacing w:after="0" w:line="240" w:lineRule="auto"/>
            </w:pPr>
            <w:r>
              <w:rPr>
                <w:sz w:val="18"/>
              </w:rPr>
              <w:t>[130]</w:t>
            </w:r>
          </w:p>
        </w:tc>
        <w:tc>
          <w:tcPr>
            <w:tcW w:w="0" w:type="auto"/>
            <w:vAlign w:val="center"/>
            <w:hideMark/>
          </w:tcPr>
          <w:p w14:paraId="13D24E8E" w14:textId="77777777" w:rsidR="00550ECC" w:rsidRPr="006C7BCF" w:rsidRDefault="00000000">
            <w:pPr>
              <w:spacing w:after="0" w:line="240" w:lineRule="auto"/>
            </w:pPr>
            <w:r>
              <w:rPr>
                <w:sz w:val="18"/>
              </w:rPr>
              <w:t xml:space="preserve">J. Liang, X. Liu, X. Wu, and R. Chen, “Improvement and Application of Blockchain Consensus Algorithm for Distributed Power Energy System,” in 2023 IEEE 8th International Conference on Big Data Analytics (ICBDA), 2023, pp. 77–82, doi: 10.1109/icbda57405.2023.10104765.</w:t>
            </w:r>
          </w:p>
        </w:tc>
      </w:tr>
      <w:tr w:rsidR="00166819" w:rsidRPr="006C7BCF" w14:paraId="4A3C3234" w14:textId="77777777" w:rsidTr="00696F10">
        <w:trPr>
          <w:tblCellSpacing w:w="15" w:type="dxa"/>
        </w:trPr>
        <w:tc>
          <w:tcPr>
            <w:tcW w:w="601" w:type="dxa"/>
            <w:vAlign w:val="center"/>
            <w:hideMark/>
          </w:tcPr>
          <w:p w14:paraId="0AFC3AD8" w14:textId="77777777" w:rsidR="00550ECC" w:rsidRPr="006C7BCF" w:rsidRDefault="00000000">
            <w:pPr>
              <w:spacing w:after="0" w:line="240" w:lineRule="auto"/>
            </w:pPr>
            <w:r>
              <w:rPr>
                <w:sz w:val="18"/>
              </w:rPr>
              <w:t>[131]</w:t>
            </w:r>
          </w:p>
        </w:tc>
        <w:tc>
          <w:tcPr>
            <w:tcW w:w="0" w:type="auto"/>
            <w:vAlign w:val="center"/>
            <w:hideMark/>
          </w:tcPr>
          <w:p w14:paraId="096A333C" w14:textId="77777777" w:rsidR="00550ECC" w:rsidRPr="006C7BCF" w:rsidRDefault="00000000">
            <w:pPr>
              <w:spacing w:after="0" w:line="240" w:lineRule="auto"/>
            </w:pPr>
            <w:r>
              <w:rPr>
                <w:sz w:val="18"/>
              </w:rPr>
              <w:t xml:space="preserve">B. Buyukates et al., “Proof-of-Contribution-Based Design for Collaborative Machine Learning on Blockchain,” in 2023 IEEE International Conference on Decentralized Applications and Infrastructures (DAPPS), 2023, pp. 13–22, doi: 10.1109/dapps57946.2023.00012.</w:t>
            </w:r>
          </w:p>
        </w:tc>
      </w:tr>
      <w:tr w:rsidR="00166819" w:rsidRPr="006C7BCF" w14:paraId="73DDA48B" w14:textId="77777777" w:rsidTr="00696F10">
        <w:trPr>
          <w:tblCellSpacing w:w="15" w:type="dxa"/>
        </w:trPr>
        <w:tc>
          <w:tcPr>
            <w:tcW w:w="601" w:type="dxa"/>
            <w:vAlign w:val="center"/>
            <w:hideMark/>
          </w:tcPr>
          <w:p w14:paraId="025ED195" w14:textId="77777777" w:rsidR="00550ECC" w:rsidRPr="006C7BCF" w:rsidRDefault="00000000">
            <w:pPr>
              <w:spacing w:after="0" w:line="240" w:lineRule="auto"/>
            </w:pPr>
            <w:r>
              <w:rPr>
                <w:sz w:val="18"/>
              </w:rPr>
              <w:t>[132]</w:t>
            </w:r>
          </w:p>
        </w:tc>
        <w:tc>
          <w:tcPr>
            <w:tcW w:w="0" w:type="auto"/>
            <w:vAlign w:val="center"/>
            <w:hideMark/>
          </w:tcPr>
          <w:p w14:paraId="0A9AE8B2" w14:textId="77777777" w:rsidR="00550ECC" w:rsidRPr="006C7BCF" w:rsidRDefault="00000000">
            <w:pPr>
              <w:spacing w:after="0" w:line="240" w:lineRule="auto"/>
            </w:pPr>
            <w:r>
              <w:rPr>
                <w:sz w:val="18"/>
              </w:rPr>
              <w:t xml:space="preserve">L. Zhou, Y. Xian, Y. Yang, J. Jiang, P. Liu, and X. Li, “A Microgrid Trading Framework Based on PoC Consensus,” arXiv preprint arXiv:2310.07165, 2023, doi: 10.48550/arXiv.2310.07165.</w:t>
            </w:r>
          </w:p>
        </w:tc>
      </w:tr>
      <w:tr w:rsidR="00166819" w:rsidRPr="006C7BCF" w14:paraId="1CE495B0" w14:textId="77777777" w:rsidTr="00696F10">
        <w:trPr>
          <w:tblCellSpacing w:w="15" w:type="dxa"/>
        </w:trPr>
        <w:tc>
          <w:tcPr>
            <w:tcW w:w="601" w:type="dxa"/>
            <w:vAlign w:val="center"/>
            <w:hideMark/>
          </w:tcPr>
          <w:p w14:paraId="18FE5BF4" w14:textId="77777777" w:rsidR="00550ECC" w:rsidRPr="006C7BCF" w:rsidRDefault="00000000">
            <w:pPr>
              <w:spacing w:after="0" w:line="240" w:lineRule="auto"/>
            </w:pPr>
            <w:r>
              <w:rPr>
                <w:sz w:val="18"/>
              </w:rPr>
              <w:t>[133]</w:t>
            </w:r>
          </w:p>
        </w:tc>
        <w:tc>
          <w:tcPr>
            <w:tcW w:w="0" w:type="auto"/>
            <w:vAlign w:val="center"/>
            <w:hideMark/>
          </w:tcPr>
          <w:p w14:paraId="711A66BF" w14:textId="77777777" w:rsidR="00550ECC" w:rsidRPr="006C7BCF" w:rsidRDefault="00000000">
            <w:pPr>
              <w:spacing w:after="0" w:line="240" w:lineRule="auto"/>
            </w:pPr>
            <w:r>
              <w:rPr>
                <w:sz w:val="18"/>
              </w:rPr>
              <w:t xml:space="preserve">J. Sedlmeir, H. U. Buhl, G. Fridgen, and R. Keller, “Recent Developments in Blockchain Technology and Their Impact on Energy Consumption,” arXiv preprint arXiv:2102.07886, 2021, doi: 10.48550/arXiv.2102.07886</w:t>
            </w:r>
          </w:p>
        </w:tc>
      </w:tr>
      <w:tr w:rsidR="00166819" w:rsidRPr="006C7BCF" w14:paraId="199FA6DF" w14:textId="77777777" w:rsidTr="00696F10">
        <w:trPr>
          <w:tblCellSpacing w:w="15" w:type="dxa"/>
        </w:trPr>
        <w:tc>
          <w:tcPr>
            <w:tcW w:w="601" w:type="dxa"/>
            <w:vAlign w:val="center"/>
            <w:hideMark/>
          </w:tcPr>
          <w:p w14:paraId="084F54C9" w14:textId="77777777" w:rsidR="00550ECC" w:rsidRPr="006C7BCF" w:rsidRDefault="00000000">
            <w:pPr>
              <w:spacing w:after="0" w:line="240" w:lineRule="auto"/>
            </w:pPr>
            <w:r>
              <w:rPr>
                <w:sz w:val="18"/>
              </w:rPr>
              <w:t>[134]</w:t>
            </w:r>
          </w:p>
        </w:tc>
        <w:tc>
          <w:tcPr>
            <w:tcW w:w="0" w:type="auto"/>
            <w:vAlign w:val="center"/>
            <w:hideMark/>
          </w:tcPr>
          <w:p w14:paraId="6674604F" w14:textId="77777777" w:rsidR="00550ECC" w:rsidRPr="006C7BCF" w:rsidRDefault="00000000">
            <w:pPr>
              <w:spacing w:after="0" w:line="240" w:lineRule="auto"/>
            </w:pPr>
            <w:r>
              <w:rPr>
                <w:sz w:val="18"/>
              </w:rPr>
              <w:t xml:space="preserve">M. Baboi, “Security of consensus mechanisms in blockchain,” Romanian Cyber Security Journal, vol. 5, no. 2, pp. 45–53, 2023, doi: 10.54851/v5i2y202305.</w:t>
            </w:r>
          </w:p>
        </w:tc>
      </w:tr>
      <w:tr w:rsidR="00166819" w:rsidRPr="006C7BCF" w14:paraId="6FCA3AB8" w14:textId="77777777" w:rsidTr="00696F10">
        <w:trPr>
          <w:tblCellSpacing w:w="15" w:type="dxa"/>
        </w:trPr>
        <w:tc>
          <w:tcPr>
            <w:tcW w:w="601" w:type="dxa"/>
            <w:vAlign w:val="center"/>
            <w:hideMark/>
          </w:tcPr>
          <w:p w14:paraId="1CD16945" w14:textId="77777777" w:rsidR="00550ECC" w:rsidRPr="006C7BCF" w:rsidRDefault="00000000">
            <w:pPr>
              <w:spacing w:after="0" w:line="240" w:lineRule="auto"/>
            </w:pPr>
            <w:r>
              <w:rPr>
                <w:sz w:val="18"/>
              </w:rPr>
              <w:t>[135]</w:t>
            </w:r>
          </w:p>
        </w:tc>
        <w:tc>
          <w:tcPr>
            <w:tcW w:w="0" w:type="auto"/>
            <w:vAlign w:val="center"/>
            <w:hideMark/>
          </w:tcPr>
          <w:p w14:paraId="28C02EA5" w14:textId="77777777" w:rsidR="00550ECC" w:rsidRPr="006C7BCF" w:rsidRDefault="00000000">
            <w:pPr>
              <w:spacing w:after="0" w:line="240" w:lineRule="auto"/>
            </w:pPr>
            <w:r>
              <w:rPr>
                <w:sz w:val="18"/>
              </w:rPr>
              <w:t xml:space="preserve">A. Gervais, G. O. Karame, K. Wüst, V. Glykantzis, H. Ritzdorf, and S. Capkun, “On the Security and Performance of Proof of Work Blockchains,” in Proc. 2016 ACM SIGSAC Conference on Computer and Communications Security, 2016, pp. 3–16, doi: 10.1145/2976749.2978341.</w:t>
            </w:r>
          </w:p>
        </w:tc>
      </w:tr>
      <w:tr w:rsidR="00166819" w:rsidRPr="006C7BCF" w14:paraId="27B4D39F" w14:textId="77777777" w:rsidTr="00696F10">
        <w:trPr>
          <w:tblCellSpacing w:w="15" w:type="dxa"/>
        </w:trPr>
        <w:tc>
          <w:tcPr>
            <w:tcW w:w="601" w:type="dxa"/>
            <w:vAlign w:val="center"/>
            <w:hideMark/>
          </w:tcPr>
          <w:p w14:paraId="3C3B8953" w14:textId="77777777" w:rsidR="00550ECC" w:rsidRPr="006C7BCF" w:rsidRDefault="00000000">
            <w:pPr>
              <w:spacing w:after="0" w:line="240" w:lineRule="auto"/>
            </w:pPr>
            <w:r>
              <w:rPr>
                <w:sz w:val="18"/>
              </w:rPr>
              <w:t>[136]</w:t>
            </w:r>
          </w:p>
        </w:tc>
        <w:tc>
          <w:tcPr>
            <w:tcW w:w="0" w:type="auto"/>
            <w:vAlign w:val="center"/>
            <w:hideMark/>
          </w:tcPr>
          <w:p w14:paraId="530FFEF5" w14:textId="77777777" w:rsidR="00550ECC" w:rsidRPr="006C7BCF" w:rsidRDefault="00000000">
            <w:pPr>
              <w:spacing w:after="0" w:line="240" w:lineRule="auto"/>
            </w:pPr>
            <w:r>
              <w:rPr>
                <w:sz w:val="18"/>
              </w:rPr>
              <w:t xml:space="preserve">K. Croman et al., “On Scaling Decentralized Blockchains (a Position Paper),” in Financial Cryptography and Data Security (Lecture Notes in Computer Science), Springer, 2016, pp. 106–125, doi: 10.1007/978-3-662-53357-4_8.</w:t>
            </w:r>
          </w:p>
        </w:tc>
      </w:tr>
      <w:tr w:rsidR="00166819" w:rsidRPr="006C7BCF" w14:paraId="0AC4B51A" w14:textId="77777777" w:rsidTr="00696F10">
        <w:trPr>
          <w:tblCellSpacing w:w="15" w:type="dxa"/>
        </w:trPr>
        <w:tc>
          <w:tcPr>
            <w:tcW w:w="601" w:type="dxa"/>
            <w:vAlign w:val="center"/>
            <w:hideMark/>
          </w:tcPr>
          <w:p w14:paraId="5F2753B3" w14:textId="77777777" w:rsidR="00550ECC" w:rsidRPr="006C7BCF" w:rsidRDefault="00000000">
            <w:pPr>
              <w:spacing w:after="0" w:line="240" w:lineRule="auto"/>
            </w:pPr>
            <w:r>
              <w:rPr>
                <w:sz w:val="18"/>
              </w:rPr>
              <w:t>[137]</w:t>
            </w:r>
          </w:p>
        </w:tc>
        <w:tc>
          <w:tcPr>
            <w:tcW w:w="0" w:type="auto"/>
            <w:vAlign w:val="center"/>
            <w:hideMark/>
          </w:tcPr>
          <w:p w14:paraId="02C2EB2C" w14:textId="77777777" w:rsidR="00550ECC" w:rsidRPr="006C7BCF" w:rsidRDefault="00000000">
            <w:pPr>
              <w:spacing w:after="0" w:line="240" w:lineRule="auto"/>
            </w:pPr>
            <w:r>
              <w:rPr>
                <w:sz w:val="18"/>
              </w:rPr>
              <w:t xml:space="preserve">C. Grunspan and R. Perez-Marco, “Proof of Reputation,” arXiv preprint arXiv:2302.06966, 2023, doi: 10.48550/arXiv.2302.06966.</w:t>
            </w:r>
          </w:p>
        </w:tc>
      </w:tr>
      <w:tr w:rsidR="00166819" w:rsidRPr="006C7BCF" w14:paraId="103958FC" w14:textId="77777777" w:rsidTr="00696F10">
        <w:trPr>
          <w:tblCellSpacing w:w="15" w:type="dxa"/>
        </w:trPr>
        <w:tc>
          <w:tcPr>
            <w:tcW w:w="601" w:type="dxa"/>
            <w:vAlign w:val="center"/>
            <w:hideMark/>
          </w:tcPr>
          <w:p w14:paraId="3764702E" w14:textId="77777777" w:rsidR="00550ECC" w:rsidRPr="006C7BCF" w:rsidRDefault="00000000">
            <w:pPr>
              <w:spacing w:after="0" w:line="240" w:lineRule="auto"/>
            </w:pPr>
            <w:r>
              <w:rPr>
                <w:sz w:val="18"/>
              </w:rPr>
              <w:t>[138]</w:t>
            </w:r>
          </w:p>
        </w:tc>
        <w:tc>
          <w:tcPr>
            <w:tcW w:w="0" w:type="auto"/>
            <w:vAlign w:val="center"/>
            <w:hideMark/>
          </w:tcPr>
          <w:p w14:paraId="233054FE" w14:textId="77777777" w:rsidR="00550ECC" w:rsidRPr="006C7BCF" w:rsidRDefault="00000000">
            <w:pPr>
              <w:spacing w:after="0" w:line="240" w:lineRule="auto"/>
            </w:pPr>
            <w:r>
              <w:rPr>
                <w:sz w:val="18"/>
              </w:rPr>
              <w:t xml:space="preserve">W. Yao, F. P. Deek, R. Murimi, and G. Wang, “SoK: A Taxonomy for Critical Analysis of Consensus Mechanisms in Consortium Blockchain,” IEEE Access, vol. 11, pp. 79572–79587, 2023, doi: 10.1109/ACCESS.2023.3298675.</w:t>
            </w:r>
          </w:p>
        </w:tc>
      </w:tr>
      <w:tr w:rsidR="00166819" w:rsidRPr="006C7BCF" w14:paraId="0129B0FE" w14:textId="77777777" w:rsidTr="00696F10">
        <w:trPr>
          <w:tblCellSpacing w:w="15" w:type="dxa"/>
        </w:trPr>
        <w:tc>
          <w:tcPr>
            <w:tcW w:w="601" w:type="dxa"/>
            <w:vAlign w:val="center"/>
            <w:hideMark/>
          </w:tcPr>
          <w:p w14:paraId="031784AE" w14:textId="77777777" w:rsidR="00550ECC" w:rsidRPr="006C7BCF" w:rsidRDefault="00000000">
            <w:pPr>
              <w:spacing w:after="0" w:line="240" w:lineRule="auto"/>
            </w:pPr>
            <w:r>
              <w:rPr>
                <w:sz w:val="18"/>
              </w:rPr>
              <w:t>[139]</w:t>
            </w:r>
          </w:p>
        </w:tc>
        <w:tc>
          <w:tcPr>
            <w:tcW w:w="0" w:type="auto"/>
            <w:vAlign w:val="center"/>
            <w:hideMark/>
          </w:tcPr>
          <w:p w14:paraId="3849C57A" w14:textId="77777777" w:rsidR="00550ECC" w:rsidRPr="006C7BCF" w:rsidRDefault="00000000">
            <w:pPr>
              <w:spacing w:after="0" w:line="240" w:lineRule="auto"/>
            </w:pPr>
            <w:r>
              <w:rPr>
                <w:sz w:val="18"/>
              </w:rPr>
              <w:t xml:space="preserve">F. Raheman, “Blockchain in Logistics: A Protocol Selection Guide,” Accessed: Mar. 28, 2026. [Online]. Available: https://trace-horizon.eu/wp-content/uploads/2024/07/TRACE-Blockchain-in-Logistics-A-Protocol-Selection-Guide-White-paper.pdf</w:t>
            </w:r>
          </w:p>
        </w:tc>
      </w:tr>
      <w:tr w:rsidR="00166819" w:rsidRPr="006C7BCF" w14:paraId="658CB56B" w14:textId="77777777" w:rsidTr="00696F10">
        <w:trPr>
          <w:tblCellSpacing w:w="15" w:type="dxa"/>
        </w:trPr>
        <w:tc>
          <w:tcPr>
            <w:tcW w:w="601" w:type="dxa"/>
            <w:vAlign w:val="center"/>
            <w:hideMark/>
          </w:tcPr>
          <w:p w14:paraId="3777B852" w14:textId="77777777" w:rsidR="00550ECC" w:rsidRPr="006C7BCF" w:rsidRDefault="00000000">
            <w:pPr>
              <w:spacing w:after="0" w:line="240" w:lineRule="auto"/>
            </w:pPr>
            <w:r>
              <w:rPr>
                <w:sz w:val="18"/>
              </w:rPr>
              <w:t>[140]</w:t>
            </w:r>
          </w:p>
        </w:tc>
        <w:tc>
          <w:tcPr>
            <w:tcW w:w="0" w:type="auto"/>
            <w:vAlign w:val="center"/>
            <w:hideMark/>
          </w:tcPr>
          <w:p w14:paraId="06E6F68A" w14:textId="77777777" w:rsidR="00550ECC" w:rsidRPr="006C7BCF" w:rsidRDefault="00000000">
            <w:pPr>
              <w:spacing w:after="0" w:line="240" w:lineRule="auto"/>
            </w:pPr>
            <w:r>
              <w:rPr>
                <w:sz w:val="18"/>
              </w:rPr>
              <w:t xml:space="preserve">M. S. Solmaz and M. Koray, “Blockchain Technology in Maritime Transportation and Management,” in Handbook of Research on the Applications of International Transportation and Logistics for World Trade, 483–99. Hershey, PA: IGI Global, 2020. doi: 10.4018/978-1-7998-1397-2.ch026.</w:t>
            </w:r>
          </w:p>
        </w:tc>
      </w:tr>
      <w:tr w:rsidR="00166819" w:rsidRPr="006C7BCF" w14:paraId="44A83E12" w14:textId="77777777" w:rsidTr="00696F10">
        <w:trPr>
          <w:tblCellSpacing w:w="15" w:type="dxa"/>
        </w:trPr>
        <w:tc>
          <w:tcPr>
            <w:tcW w:w="601" w:type="dxa"/>
            <w:vAlign w:val="center"/>
            <w:hideMark/>
          </w:tcPr>
          <w:p w14:paraId="6218A6EE" w14:textId="77777777" w:rsidR="00550ECC" w:rsidRPr="006C7BCF" w:rsidRDefault="00000000">
            <w:pPr>
              <w:spacing w:after="0" w:line="240" w:lineRule="auto"/>
            </w:pPr>
            <w:r>
              <w:rPr>
                <w:sz w:val="18"/>
              </w:rPr>
              <w:t>[141]</w:t>
            </w:r>
          </w:p>
        </w:tc>
        <w:tc>
          <w:tcPr>
            <w:tcW w:w="0" w:type="auto"/>
            <w:vAlign w:val="center"/>
            <w:hideMark/>
          </w:tcPr>
          <w:p w14:paraId="66C8E93A" w14:textId="77777777" w:rsidR="00550ECC" w:rsidRPr="006C7BCF" w:rsidRDefault="00000000">
            <w:pPr>
              <w:spacing w:after="0" w:line="240" w:lineRule="auto"/>
            </w:pPr>
            <w:r>
              <w:rPr>
                <w:sz w:val="18"/>
              </w:rPr>
              <w:t xml:space="preserve">O. Zumburidze, N. Adamashvili, R. State, R. Tonelli, and H. Taherdoost, “Blockchain Integration and Its Impact on Renewable Energy,” Computers, vol. 13, no. 4, Art. no. 107, 2024, doi: 10.3390/computers13040107.</w:t>
            </w:r>
          </w:p>
        </w:tc>
      </w:tr>
      <w:tr w:rsidR="00166819" w:rsidRPr="006C7BCF" w14:paraId="6B466979" w14:textId="77777777" w:rsidTr="00696F10">
        <w:trPr>
          <w:tblCellSpacing w:w="15" w:type="dxa"/>
        </w:trPr>
        <w:tc>
          <w:tcPr>
            <w:tcW w:w="601" w:type="dxa"/>
            <w:vAlign w:val="center"/>
            <w:hideMark/>
          </w:tcPr>
          <w:p w14:paraId="056216E1" w14:textId="77777777" w:rsidR="00550ECC" w:rsidRPr="006C7BCF" w:rsidRDefault="00000000">
            <w:pPr>
              <w:spacing w:after="0" w:line="240" w:lineRule="auto"/>
            </w:pPr>
            <w:r>
              <w:rPr>
                <w:sz w:val="18"/>
              </w:rPr>
              <w:t>[142]</w:t>
            </w:r>
          </w:p>
        </w:tc>
        <w:tc>
          <w:tcPr>
            <w:tcW w:w="0" w:type="auto"/>
            <w:vAlign w:val="center"/>
            <w:hideMark/>
          </w:tcPr>
          <w:p w14:paraId="1F145D27" w14:textId="77777777" w:rsidR="00550ECC" w:rsidRPr="006C7BCF" w:rsidRDefault="00000000">
            <w:pPr>
              <w:spacing w:after="0" w:line="240" w:lineRule="auto"/>
            </w:pPr>
            <w:r>
              <w:rPr>
                <w:sz w:val="18"/>
              </w:rPr>
              <w:t xml:space="preserve">R. M. Ashu and S. Zafar, “Revolutionary IoT and Big Data in Healthcare: A Predictive Model Analysis,” ICIDSSD, vol. 2020, Art. no. 61, 2021, doi: 10.4108/eai.27-2-2020.2303135.</w:t>
            </w:r>
          </w:p>
        </w:tc>
      </w:tr>
      <w:tr w:rsidR="00166819" w:rsidRPr="006C7BCF" w14:paraId="758BE330" w14:textId="77777777" w:rsidTr="00696F10">
        <w:trPr>
          <w:tblCellSpacing w:w="15" w:type="dxa"/>
        </w:trPr>
        <w:tc>
          <w:tcPr>
            <w:tcW w:w="601" w:type="dxa"/>
            <w:vAlign w:val="center"/>
            <w:hideMark/>
          </w:tcPr>
          <w:p w14:paraId="07492BAA" w14:textId="77777777" w:rsidR="00550ECC" w:rsidRPr="006C7BCF" w:rsidRDefault="00000000">
            <w:pPr>
              <w:spacing w:after="0" w:line="240" w:lineRule="auto"/>
            </w:pPr>
            <w:r>
              <w:rPr>
                <w:sz w:val="18"/>
              </w:rPr>
              <w:t>[143]</w:t>
            </w:r>
          </w:p>
        </w:tc>
        <w:tc>
          <w:tcPr>
            <w:tcW w:w="0" w:type="auto"/>
            <w:vAlign w:val="center"/>
            <w:hideMark/>
          </w:tcPr>
          <w:p w14:paraId="1D1CD108" w14:textId="77777777" w:rsidR="00550ECC" w:rsidRPr="006C7BCF" w:rsidRDefault="00000000">
            <w:pPr>
              <w:spacing w:after="0" w:line="240" w:lineRule="auto"/>
            </w:pPr>
            <w:r>
              <w:rPr>
                <w:sz w:val="18"/>
              </w:rPr>
              <w:t xml:space="preserve">A. Hassan, M. I. Ali, R. Ahammed, M. M. Khan, N. Alsufyani, and A. Alsufyani, “Secured insurance framework using blockchain and smart contract,” Scientific Programming, vol. 2021, no. 1, Art. no. 6787406, 2021, doi: 10.1155/2021/6787406.</w:t>
            </w:r>
          </w:p>
        </w:tc>
      </w:tr>
      <w:tr w:rsidR="00166819" w:rsidRPr="006C7BCF" w14:paraId="68BBE72B" w14:textId="77777777" w:rsidTr="00696F10">
        <w:trPr>
          <w:tblCellSpacing w:w="15" w:type="dxa"/>
        </w:trPr>
        <w:tc>
          <w:tcPr>
            <w:tcW w:w="601" w:type="dxa"/>
            <w:vAlign w:val="center"/>
            <w:hideMark/>
          </w:tcPr>
          <w:p w14:paraId="1297ACFD" w14:textId="77777777" w:rsidR="00550ECC" w:rsidRPr="006C7BCF" w:rsidRDefault="00000000">
            <w:pPr>
              <w:spacing w:after="0" w:line="240" w:lineRule="auto"/>
            </w:pPr>
            <w:r>
              <w:rPr>
                <w:sz w:val="18"/>
              </w:rPr>
              <w:t>[144]</w:t>
            </w:r>
          </w:p>
        </w:tc>
        <w:tc>
          <w:tcPr>
            <w:tcW w:w="0" w:type="auto"/>
            <w:vAlign w:val="center"/>
            <w:hideMark/>
          </w:tcPr>
          <w:p w14:paraId="5FD425D3" w14:textId="77777777" w:rsidR="00550ECC" w:rsidRPr="006C7BCF" w:rsidRDefault="00000000">
            <w:pPr>
              <w:spacing w:after="0" w:line="240" w:lineRule="auto"/>
            </w:pPr>
            <w:r>
              <w:rPr>
                <w:sz w:val="18"/>
              </w:rPr>
              <w:t xml:space="preserve">S. M. Umran, S. Lu, Z. A. Abduljabbar, J. Zhu, and J. Wu, “Secure data of industrial internet of things in a cement factory based on a Blockchain technology,” Applied Sciences, vol. 11, no. 14, Art. no. 6376, 2021, doi: 10.3390/app11146376.</w:t>
            </w:r>
          </w:p>
        </w:tc>
      </w:tr>
      <w:tr w:rsidR="00166819" w:rsidRPr="006C7BCF" w14:paraId="24DF84C7" w14:textId="77777777" w:rsidTr="00696F10">
        <w:trPr>
          <w:tblCellSpacing w:w="15" w:type="dxa"/>
        </w:trPr>
        <w:tc>
          <w:tcPr>
            <w:tcW w:w="601" w:type="dxa"/>
            <w:vAlign w:val="center"/>
            <w:hideMark/>
          </w:tcPr>
          <w:p w14:paraId="0BA03C75" w14:textId="77777777" w:rsidR="00550ECC" w:rsidRPr="006C7BCF" w:rsidRDefault="00000000">
            <w:pPr>
              <w:spacing w:after="0" w:line="240" w:lineRule="auto"/>
            </w:pPr>
            <w:r>
              <w:rPr>
                <w:sz w:val="18"/>
              </w:rPr>
              <w:t>[145]</w:t>
            </w:r>
          </w:p>
        </w:tc>
        <w:tc>
          <w:tcPr>
            <w:tcW w:w="0" w:type="auto"/>
            <w:vAlign w:val="center"/>
            <w:hideMark/>
          </w:tcPr>
          <w:p w14:paraId="1D3C1432" w14:textId="77777777" w:rsidR="00550ECC" w:rsidRPr="006C7BCF" w:rsidRDefault="00000000">
            <w:pPr>
              <w:spacing w:after="0" w:line="240" w:lineRule="auto"/>
            </w:pPr>
            <w:r>
              <w:rPr>
                <w:sz w:val="18"/>
              </w:rPr>
              <w:t xml:space="preserve">R. S. Rasheed and A. A. AbuSamra, “Extending BlockSim with Energy and Carbon Footprint Modeling for Sustainable Blockchain Evaluation,” unpublished manuscript, 2026.</w:t>
            </w:r>
          </w:p>
        </w:tc>
      </w:tr>
      <w:tr w:rsidR="00166819" w:rsidRPr="006C7BCF" w14:paraId="62D5F0C3" w14:textId="77777777" w:rsidTr="00696F10">
        <w:trPr>
          <w:tblCellSpacing w:w="15" w:type="dxa"/>
        </w:trPr>
        <w:tc>
          <w:tcPr>
            <w:tcW w:w="601" w:type="dxa"/>
            <w:vAlign w:val="center"/>
            <w:hideMark/>
          </w:tcPr>
          <w:p w14:paraId="2DF58C21" w14:textId="77777777" w:rsidR="00550ECC" w:rsidRPr="006C7BCF" w:rsidRDefault="00000000">
            <w:pPr>
              <w:spacing w:after="0" w:line="240" w:lineRule="auto"/>
            </w:pPr>
            <w:r>
              <w:rPr>
                <w:sz w:val="18"/>
              </w:rPr>
              <w:t>[146]</w:t>
            </w:r>
          </w:p>
        </w:tc>
        <w:tc>
          <w:tcPr>
            <w:tcW w:w="0" w:type="auto"/>
            <w:vAlign w:val="center"/>
            <w:hideMark/>
          </w:tcPr>
          <w:p w14:paraId="400D8C8E" w14:textId="77777777" w:rsidR="00550ECC" w:rsidRPr="006C7BCF" w:rsidRDefault="00000000">
            <w:pPr>
              <w:spacing w:after="0" w:line="240" w:lineRule="auto"/>
            </w:pPr>
            <w:r>
              <w:rPr>
                <w:sz w:val="18"/>
              </w:rPr>
              <w:t xml:space="preserve">C. Faria and M. Correia, “BlockSim: Blockchain Simulator,” in 2019 IEEE International Conference on Blockchain (Blockchain), 2019, pp. 439–446, doi: 10.1109/Blockchain.2019.00067.</w:t>
            </w:r>
          </w:p>
        </w:tc>
      </w:tr>
      <w:tr w:rsidR="00166819" w:rsidRPr="006C7BCF" w14:paraId="41CE6476" w14:textId="77777777" w:rsidTr="00696F10">
        <w:trPr>
          <w:tblCellSpacing w:w="15" w:type="dxa"/>
        </w:trPr>
        <w:tc>
          <w:tcPr>
            <w:tcW w:w="601" w:type="dxa"/>
            <w:vAlign w:val="center"/>
            <w:hideMark/>
          </w:tcPr>
          <w:p w14:paraId="44824620" w14:textId="77777777" w:rsidR="00550ECC" w:rsidRPr="006C7BCF" w:rsidRDefault="00000000">
            <w:pPr>
              <w:spacing w:after="0" w:line="240" w:lineRule="auto"/>
            </w:pPr>
            <w:r>
              <w:rPr>
                <w:sz w:val="18"/>
              </w:rPr>
              <w:t>[147]</w:t>
            </w:r>
          </w:p>
        </w:tc>
        <w:tc>
          <w:tcPr>
            <w:tcW w:w="0" w:type="auto"/>
            <w:vAlign w:val="center"/>
            <w:hideMark/>
          </w:tcPr>
          <w:p w14:paraId="54C918EF" w14:textId="77777777" w:rsidR="00550ECC" w:rsidRPr="006C7BCF" w:rsidRDefault="00000000">
            <w:pPr>
              <w:spacing w:after="0" w:line="240" w:lineRule="auto"/>
            </w:pPr>
            <w:r>
              <w:rPr>
                <w:sz w:val="18"/>
              </w:rPr>
              <w:t xml:space="preserve">S. Smetanin, A. Ometov, M. Komarov, P. Masek, and Y. Koucheryavy, “Blockchain Evaluation Approaches: State-of-the-Art and Future Perspective,” Sensors, vol. 20, no. 12, Art. no. 3358, 2020, doi: 10.3390/s20123358.</w:t>
            </w:r>
          </w:p>
        </w:tc>
      </w:tr>
      <w:tr w:rsidR="00166819" w:rsidRPr="006C7BCF" w14:paraId="758F7DC9" w14:textId="77777777" w:rsidTr="00696F10">
        <w:trPr>
          <w:tblCellSpacing w:w="15" w:type="dxa"/>
        </w:trPr>
        <w:tc>
          <w:tcPr>
            <w:tcW w:w="601" w:type="dxa"/>
            <w:vAlign w:val="center"/>
            <w:hideMark/>
          </w:tcPr>
          <w:p w14:paraId="25F0E254" w14:textId="77777777" w:rsidR="00550ECC" w:rsidRPr="006C7BCF" w:rsidRDefault="00000000">
            <w:pPr>
              <w:spacing w:after="0" w:line="240" w:lineRule="auto"/>
            </w:pPr>
            <w:r>
              <w:rPr>
                <w:sz w:val="18"/>
              </w:rPr>
              <w:t>[148]</w:t>
            </w:r>
          </w:p>
        </w:tc>
        <w:tc>
          <w:tcPr>
            <w:tcW w:w="0" w:type="auto"/>
            <w:vAlign w:val="center"/>
            <w:hideMark/>
          </w:tcPr>
          <w:p w14:paraId="252773BA" w14:textId="77777777" w:rsidR="00550ECC" w:rsidRPr="006C7BCF" w:rsidRDefault="00000000">
            <w:pPr>
              <w:spacing w:after="0" w:line="240" w:lineRule="auto"/>
            </w:pPr>
            <w:r>
              <w:rPr>
                <w:sz w:val="18"/>
              </w:rPr>
              <w:t xml:space="preserve">R. S. Rasheed, BlockSim-New (modified BlockSim implementation with energy and carbon accounting), computer software, 2026. [Online]. Available: https://github.com/raedrasheed/BlockSim-New</w:t>
            </w:r>
          </w:p>
        </w:tc>
      </w:tr>
    </w:tbl>
    <w:p w14:paraId="1CD97258" w14:textId="77777777" w:rsidR="003C75A4" w:rsidRPr="006C7BCF" w:rsidRDefault="003C75A4"/>
    <w:sectPr w:rsidR="003C75A4" w:rsidRPr="006C7BCF" w:rsidSect="00A34E5D">
      <w:footerReference w:type="default" r:id="rId24"/>
      <w:type w:val="nextColumn"/>
      <w:pgSz w:w="11906" w:h="16838" w:code="9"/>
      <w:pgMar w:top="1701" w:right="1701" w:bottom="1701" w:left="1701"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8BE98" w14:textId="77777777" w:rsidR="000A1EFD" w:rsidRDefault="000A1EFD" w:rsidP="006354F9">
      <w:pPr>
        <w:spacing w:after="0" w:line="240" w:lineRule="auto"/>
      </w:pPr>
      <w:r>
        <w:separator/>
      </w:r>
    </w:p>
  </w:endnote>
  <w:endnote w:type="continuationSeparator" w:id="0">
    <w:p w14:paraId="75FB92AD" w14:textId="77777777" w:rsidR="000A1EFD" w:rsidRDefault="000A1EFD" w:rsidP="0063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598174"/>
      <w:docPartObj>
        <w:docPartGallery w:val="Page Numbers (Bottom of Page)"/>
        <w:docPartUnique/>
      </w:docPartObj>
    </w:sdtPr>
    <w:sdtContent>
      <w:p w14:paraId="3C4C8BE6" w14:textId="77777777" w:rsidR="00F9088B" w:rsidRDefault="00F908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9FC6F3" w14:textId="77777777" w:rsidR="00F9088B" w:rsidRDefault="00F908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321150"/>
      <w:docPartObj>
        <w:docPartGallery w:val="Page Numbers (Bottom of Page)"/>
        <w:docPartUnique/>
      </w:docPartObj>
    </w:sdtPr>
    <w:sdtContent>
      <w:p w14:paraId="14DC9EF4" w14:textId="77777777" w:rsidR="006354F9" w:rsidRDefault="00635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CABC06" w14:textId="77777777" w:rsidR="006354F9" w:rsidRDefault="006354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28BBF" w14:textId="77777777" w:rsidR="000A1EFD" w:rsidRDefault="000A1EFD" w:rsidP="006354F9">
      <w:pPr>
        <w:spacing w:after="0" w:line="240" w:lineRule="auto"/>
      </w:pPr>
      <w:r>
        <w:separator/>
      </w:r>
    </w:p>
  </w:footnote>
  <w:footnote w:type="continuationSeparator" w:id="0">
    <w:p w14:paraId="4AFB1D46" w14:textId="77777777" w:rsidR="000A1EFD" w:rsidRDefault="000A1EFD" w:rsidP="0063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86C1CE2"/>
    <w:lvl w:ilvl="0">
      <w:start w:val="1"/>
      <w:numFmt w:val="decimal"/>
      <w:pStyle w:val="ListNumber"/>
      <w:lvlText w:val="%1."/>
      <w:lvlJc w:val="left"/>
      <w:pPr>
        <w:tabs>
          <w:tab w:val="num" w:pos="360"/>
        </w:tabs>
        <w:ind w:left="360" w:hanging="360"/>
      </w:pPr>
    </w:lvl>
  </w:abstractNum>
  <w:abstractNum w:abstractNumId="1" w15:restartNumberingAfterBreak="0">
    <w:nsid w:val="09A6652C"/>
    <w:multiLevelType w:val="hybridMultilevel"/>
    <w:tmpl w:val="9AC60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62930"/>
    <w:multiLevelType w:val="hybridMultilevel"/>
    <w:tmpl w:val="C30E8F16"/>
    <w:lvl w:ilvl="0" w:tplc="1A50D09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06820"/>
    <w:multiLevelType w:val="hybridMultilevel"/>
    <w:tmpl w:val="5542302C"/>
    <w:lvl w:ilvl="0" w:tplc="57560DE6">
      <w:start w:val="6"/>
      <w:numFmt w:val="bullet"/>
      <w:lvlText w:val="•"/>
      <w:lvlJc w:val="left"/>
      <w:pPr>
        <w:ind w:left="720" w:hanging="360"/>
      </w:pPr>
      <w:rPr>
        <w:rFonts w:ascii="Times New Roman" w:eastAsiaTheme="majorEastAsia" w:hAnsi="Times New Roman" w:cs="Times New Roman"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56AA233C">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45262"/>
    <w:multiLevelType w:val="hybridMultilevel"/>
    <w:tmpl w:val="5B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2F1"/>
    <w:multiLevelType w:val="hybridMultilevel"/>
    <w:tmpl w:val="33CECD58"/>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C06D6"/>
    <w:multiLevelType w:val="hybridMultilevel"/>
    <w:tmpl w:val="06681F68"/>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2662D"/>
    <w:multiLevelType w:val="hybridMultilevel"/>
    <w:tmpl w:val="E10ABA56"/>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238F5"/>
    <w:multiLevelType w:val="hybridMultilevel"/>
    <w:tmpl w:val="6E90E6A0"/>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200DA"/>
    <w:multiLevelType w:val="hybridMultilevel"/>
    <w:tmpl w:val="C2C6C29E"/>
    <w:lvl w:ilvl="0" w:tplc="392CBC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15394"/>
    <w:multiLevelType w:val="hybridMultilevel"/>
    <w:tmpl w:val="15805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169B7"/>
    <w:multiLevelType w:val="hybridMultilevel"/>
    <w:tmpl w:val="FF9A5E28"/>
    <w:lvl w:ilvl="0" w:tplc="0409000F">
      <w:start w:val="1"/>
      <w:numFmt w:val="decimal"/>
      <w:lvlText w:val="%1."/>
      <w:lvlJc w:val="left"/>
      <w:pPr>
        <w:ind w:left="720" w:hanging="360"/>
      </w:pPr>
      <w:rPr>
        <w:rFonts w:hint="default"/>
      </w:rPr>
    </w:lvl>
    <w:lvl w:ilvl="1" w:tplc="57560DE6">
      <w:start w:val="6"/>
      <w:numFmt w:val="bullet"/>
      <w:lvlText w:val="•"/>
      <w:lvlJc w:val="left"/>
      <w:pPr>
        <w:ind w:left="1800" w:hanging="720"/>
      </w:pPr>
      <w:rPr>
        <w:rFonts w:ascii="Times New Roman" w:eastAsiaTheme="maj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24E17"/>
    <w:multiLevelType w:val="hybridMultilevel"/>
    <w:tmpl w:val="300A4202"/>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900482"/>
    <w:multiLevelType w:val="hybridMultilevel"/>
    <w:tmpl w:val="613A49F2"/>
    <w:lvl w:ilvl="0" w:tplc="1A50D09C">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471B53"/>
    <w:multiLevelType w:val="hybridMultilevel"/>
    <w:tmpl w:val="047C81E2"/>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B53D7"/>
    <w:multiLevelType w:val="hybridMultilevel"/>
    <w:tmpl w:val="72DCE036"/>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1E68EB"/>
    <w:multiLevelType w:val="hybridMultilevel"/>
    <w:tmpl w:val="6E8A4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464AFC"/>
    <w:multiLevelType w:val="hybridMultilevel"/>
    <w:tmpl w:val="1E46C9D8"/>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483001"/>
    <w:multiLevelType w:val="hybridMultilevel"/>
    <w:tmpl w:val="05B41C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B4EB6"/>
    <w:multiLevelType w:val="hybridMultilevel"/>
    <w:tmpl w:val="C07A96F4"/>
    <w:lvl w:ilvl="0" w:tplc="0409000F">
      <w:start w:val="1"/>
      <w:numFmt w:val="decimal"/>
      <w:lvlText w:val="%1."/>
      <w:lvlJc w:val="left"/>
      <w:pPr>
        <w:ind w:left="720" w:hanging="360"/>
      </w:pPr>
      <w:rPr>
        <w:rFonts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972502"/>
    <w:multiLevelType w:val="multilevel"/>
    <w:tmpl w:val="27BA863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013880"/>
    <w:multiLevelType w:val="hybridMultilevel"/>
    <w:tmpl w:val="5B8C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0F4566"/>
    <w:multiLevelType w:val="hybridMultilevel"/>
    <w:tmpl w:val="ACF85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1423E4"/>
    <w:multiLevelType w:val="hybridMultilevel"/>
    <w:tmpl w:val="0D7A66A2"/>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71034B"/>
    <w:multiLevelType w:val="hybridMultilevel"/>
    <w:tmpl w:val="D4160C6C"/>
    <w:lvl w:ilvl="0" w:tplc="04090001">
      <w:start w:val="1"/>
      <w:numFmt w:val="bullet"/>
      <w:lvlText w:val=""/>
      <w:lvlJc w:val="left"/>
      <w:pPr>
        <w:ind w:left="720" w:hanging="360"/>
      </w:pPr>
      <w:rPr>
        <w:rFonts w:ascii="Symbol" w:hAnsi="Symbol"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902A48"/>
    <w:multiLevelType w:val="hybridMultilevel"/>
    <w:tmpl w:val="AEC8D7C2"/>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797371">
    <w:abstractNumId w:val="0"/>
  </w:num>
  <w:num w:numId="2" w16cid:durableId="442765974">
    <w:abstractNumId w:val="9"/>
  </w:num>
  <w:num w:numId="3" w16cid:durableId="1984894890">
    <w:abstractNumId w:val="17"/>
  </w:num>
  <w:num w:numId="4" w16cid:durableId="2134248455">
    <w:abstractNumId w:val="12"/>
  </w:num>
  <w:num w:numId="5" w16cid:durableId="537546395">
    <w:abstractNumId w:val="15"/>
  </w:num>
  <w:num w:numId="6" w16cid:durableId="2118601188">
    <w:abstractNumId w:val="21"/>
  </w:num>
  <w:num w:numId="7" w16cid:durableId="1502890031">
    <w:abstractNumId w:val="11"/>
  </w:num>
  <w:num w:numId="8" w16cid:durableId="174420331">
    <w:abstractNumId w:val="25"/>
  </w:num>
  <w:num w:numId="9" w16cid:durableId="1725106223">
    <w:abstractNumId w:val="6"/>
  </w:num>
  <w:num w:numId="10" w16cid:durableId="1903101825">
    <w:abstractNumId w:val="2"/>
  </w:num>
  <w:num w:numId="11" w16cid:durableId="1673096458">
    <w:abstractNumId w:val="22"/>
  </w:num>
  <w:num w:numId="12" w16cid:durableId="158812893">
    <w:abstractNumId w:val="1"/>
  </w:num>
  <w:num w:numId="13" w16cid:durableId="1938980416">
    <w:abstractNumId w:val="16"/>
  </w:num>
  <w:num w:numId="14" w16cid:durableId="1362902773">
    <w:abstractNumId w:val="10"/>
  </w:num>
  <w:num w:numId="15" w16cid:durableId="1601982665">
    <w:abstractNumId w:val="18"/>
  </w:num>
  <w:num w:numId="16" w16cid:durableId="680666922">
    <w:abstractNumId w:val="13"/>
  </w:num>
  <w:num w:numId="17" w16cid:durableId="934287997">
    <w:abstractNumId w:val="20"/>
  </w:num>
  <w:num w:numId="18" w16cid:durableId="903610876">
    <w:abstractNumId w:val="23"/>
  </w:num>
  <w:num w:numId="19" w16cid:durableId="1407998155">
    <w:abstractNumId w:val="3"/>
  </w:num>
  <w:num w:numId="20" w16cid:durableId="1236814897">
    <w:abstractNumId w:val="8"/>
  </w:num>
  <w:num w:numId="21" w16cid:durableId="1771924295">
    <w:abstractNumId w:val="19"/>
  </w:num>
  <w:num w:numId="22" w16cid:durableId="2137138233">
    <w:abstractNumId w:val="24"/>
  </w:num>
  <w:num w:numId="23" w16cid:durableId="1884054708">
    <w:abstractNumId w:val="4"/>
  </w:num>
  <w:num w:numId="24" w16cid:durableId="528303806">
    <w:abstractNumId w:val="7"/>
  </w:num>
  <w:num w:numId="25" w16cid:durableId="1125007506">
    <w:abstractNumId w:val="14"/>
  </w:num>
  <w:num w:numId="26" w16cid:durableId="2005434106">
    <w:abstractNumId w:val="5"/>
  </w:num>
  <w:num w:numId="27" w16cid:durableId="12328890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7164782">
    <w:abstractNumId w:val="20"/>
  </w:num>
  <w:num w:numId="29" w16cid:durableId="2108428860">
    <w:abstractNumId w:val="20"/>
  </w:num>
  <w:num w:numId="30" w16cid:durableId="176046415">
    <w:abstractNumId w:val="20"/>
  </w:num>
  <w:num w:numId="31" w16cid:durableId="2058383858">
    <w:abstractNumId w:val="20"/>
  </w:num>
  <w:num w:numId="32" w16cid:durableId="1775707048">
    <w:abstractNumId w:val="20"/>
  </w:num>
  <w:num w:numId="33" w16cid:durableId="383263803">
    <w:abstractNumId w:val="20"/>
  </w:num>
  <w:num w:numId="34" w16cid:durableId="1809280559">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92"/>
    <w:rsid w:val="00005319"/>
    <w:rsid w:val="000100F7"/>
    <w:rsid w:val="0003576D"/>
    <w:rsid w:val="0005058A"/>
    <w:rsid w:val="000518FF"/>
    <w:rsid w:val="000732D0"/>
    <w:rsid w:val="0007393E"/>
    <w:rsid w:val="00076DEE"/>
    <w:rsid w:val="00092C07"/>
    <w:rsid w:val="000A1EFD"/>
    <w:rsid w:val="000A411F"/>
    <w:rsid w:val="000B19BA"/>
    <w:rsid w:val="000B73A5"/>
    <w:rsid w:val="000E282E"/>
    <w:rsid w:val="000F621B"/>
    <w:rsid w:val="001139B0"/>
    <w:rsid w:val="001148FC"/>
    <w:rsid w:val="00136F00"/>
    <w:rsid w:val="001373F8"/>
    <w:rsid w:val="00166819"/>
    <w:rsid w:val="001777B8"/>
    <w:rsid w:val="00181CA8"/>
    <w:rsid w:val="001B1DE0"/>
    <w:rsid w:val="001B31C3"/>
    <w:rsid w:val="001B55A9"/>
    <w:rsid w:val="001D497D"/>
    <w:rsid w:val="001F4A8B"/>
    <w:rsid w:val="00211758"/>
    <w:rsid w:val="00211D71"/>
    <w:rsid w:val="002233BE"/>
    <w:rsid w:val="0023236C"/>
    <w:rsid w:val="002419C1"/>
    <w:rsid w:val="00264F8B"/>
    <w:rsid w:val="002A4D05"/>
    <w:rsid w:val="002C5908"/>
    <w:rsid w:val="00316386"/>
    <w:rsid w:val="003172A5"/>
    <w:rsid w:val="00322A6C"/>
    <w:rsid w:val="003426BC"/>
    <w:rsid w:val="00343275"/>
    <w:rsid w:val="00353D40"/>
    <w:rsid w:val="00355132"/>
    <w:rsid w:val="003659DC"/>
    <w:rsid w:val="00384BDE"/>
    <w:rsid w:val="003B0A42"/>
    <w:rsid w:val="003C75A4"/>
    <w:rsid w:val="003F60A7"/>
    <w:rsid w:val="0041578D"/>
    <w:rsid w:val="00430565"/>
    <w:rsid w:val="004317E6"/>
    <w:rsid w:val="00434DF4"/>
    <w:rsid w:val="0043737B"/>
    <w:rsid w:val="00465558"/>
    <w:rsid w:val="00496DC3"/>
    <w:rsid w:val="004A0523"/>
    <w:rsid w:val="004B7374"/>
    <w:rsid w:val="004D0A66"/>
    <w:rsid w:val="004E2C22"/>
    <w:rsid w:val="004E597E"/>
    <w:rsid w:val="004F6550"/>
    <w:rsid w:val="00511168"/>
    <w:rsid w:val="00533F72"/>
    <w:rsid w:val="00544980"/>
    <w:rsid w:val="00544D8A"/>
    <w:rsid w:val="00550ECC"/>
    <w:rsid w:val="00563E47"/>
    <w:rsid w:val="00584AA7"/>
    <w:rsid w:val="0059353E"/>
    <w:rsid w:val="00595F8A"/>
    <w:rsid w:val="005B0CE3"/>
    <w:rsid w:val="005B6D41"/>
    <w:rsid w:val="005B701F"/>
    <w:rsid w:val="005D106C"/>
    <w:rsid w:val="005E0A7D"/>
    <w:rsid w:val="005F0EB6"/>
    <w:rsid w:val="005F7878"/>
    <w:rsid w:val="00604BEB"/>
    <w:rsid w:val="00604EB0"/>
    <w:rsid w:val="0061135D"/>
    <w:rsid w:val="00617E4E"/>
    <w:rsid w:val="00623C31"/>
    <w:rsid w:val="006328E2"/>
    <w:rsid w:val="006354F9"/>
    <w:rsid w:val="006371D9"/>
    <w:rsid w:val="00647AD5"/>
    <w:rsid w:val="006752ED"/>
    <w:rsid w:val="00677216"/>
    <w:rsid w:val="00683D84"/>
    <w:rsid w:val="00696DB2"/>
    <w:rsid w:val="00697E77"/>
    <w:rsid w:val="006B7572"/>
    <w:rsid w:val="006C7BCF"/>
    <w:rsid w:val="006E4618"/>
    <w:rsid w:val="006E781A"/>
    <w:rsid w:val="00735475"/>
    <w:rsid w:val="00735CC0"/>
    <w:rsid w:val="00747645"/>
    <w:rsid w:val="00747DA2"/>
    <w:rsid w:val="00774A2B"/>
    <w:rsid w:val="007913B3"/>
    <w:rsid w:val="0079625A"/>
    <w:rsid w:val="00797CA1"/>
    <w:rsid w:val="007A26F9"/>
    <w:rsid w:val="007B4A22"/>
    <w:rsid w:val="007C20FA"/>
    <w:rsid w:val="007C59BA"/>
    <w:rsid w:val="007C666C"/>
    <w:rsid w:val="007D7D95"/>
    <w:rsid w:val="007F7757"/>
    <w:rsid w:val="0082051C"/>
    <w:rsid w:val="00851131"/>
    <w:rsid w:val="008769AD"/>
    <w:rsid w:val="00883D89"/>
    <w:rsid w:val="008905B0"/>
    <w:rsid w:val="00897B3D"/>
    <w:rsid w:val="008B202D"/>
    <w:rsid w:val="008B666C"/>
    <w:rsid w:val="008C04C2"/>
    <w:rsid w:val="008D7586"/>
    <w:rsid w:val="00902866"/>
    <w:rsid w:val="00902E0F"/>
    <w:rsid w:val="009035EF"/>
    <w:rsid w:val="009051D3"/>
    <w:rsid w:val="009172BF"/>
    <w:rsid w:val="00917F00"/>
    <w:rsid w:val="00925900"/>
    <w:rsid w:val="009306EE"/>
    <w:rsid w:val="00962DC1"/>
    <w:rsid w:val="00973537"/>
    <w:rsid w:val="009751E0"/>
    <w:rsid w:val="009965CE"/>
    <w:rsid w:val="009D2A43"/>
    <w:rsid w:val="009D3F07"/>
    <w:rsid w:val="009D7350"/>
    <w:rsid w:val="009E4869"/>
    <w:rsid w:val="009E6E68"/>
    <w:rsid w:val="00A12544"/>
    <w:rsid w:val="00A1363F"/>
    <w:rsid w:val="00A1481D"/>
    <w:rsid w:val="00A2353F"/>
    <w:rsid w:val="00A34E5D"/>
    <w:rsid w:val="00A67C75"/>
    <w:rsid w:val="00A72C84"/>
    <w:rsid w:val="00A82AF5"/>
    <w:rsid w:val="00AD1596"/>
    <w:rsid w:val="00AD3238"/>
    <w:rsid w:val="00AD4B01"/>
    <w:rsid w:val="00AD5F06"/>
    <w:rsid w:val="00AE2A20"/>
    <w:rsid w:val="00AF17A5"/>
    <w:rsid w:val="00B07566"/>
    <w:rsid w:val="00B16B7F"/>
    <w:rsid w:val="00B27C97"/>
    <w:rsid w:val="00B36003"/>
    <w:rsid w:val="00B42EA1"/>
    <w:rsid w:val="00B70935"/>
    <w:rsid w:val="00B9426F"/>
    <w:rsid w:val="00B9464A"/>
    <w:rsid w:val="00B95382"/>
    <w:rsid w:val="00B9661C"/>
    <w:rsid w:val="00B9683B"/>
    <w:rsid w:val="00BA6ACF"/>
    <w:rsid w:val="00BB10C3"/>
    <w:rsid w:val="00BF227B"/>
    <w:rsid w:val="00BF7621"/>
    <w:rsid w:val="00C00A3E"/>
    <w:rsid w:val="00C03A18"/>
    <w:rsid w:val="00C33ACC"/>
    <w:rsid w:val="00C33DAB"/>
    <w:rsid w:val="00C74BD8"/>
    <w:rsid w:val="00C76CB1"/>
    <w:rsid w:val="00CA5D0D"/>
    <w:rsid w:val="00CA6467"/>
    <w:rsid w:val="00CB6A63"/>
    <w:rsid w:val="00D1047E"/>
    <w:rsid w:val="00D11024"/>
    <w:rsid w:val="00D17A48"/>
    <w:rsid w:val="00D32C93"/>
    <w:rsid w:val="00D405BF"/>
    <w:rsid w:val="00D60F94"/>
    <w:rsid w:val="00DC4805"/>
    <w:rsid w:val="00DD11DE"/>
    <w:rsid w:val="00DD1960"/>
    <w:rsid w:val="00DD4B8F"/>
    <w:rsid w:val="00DE2E50"/>
    <w:rsid w:val="00E04EB0"/>
    <w:rsid w:val="00E36AC9"/>
    <w:rsid w:val="00E663B4"/>
    <w:rsid w:val="00E67583"/>
    <w:rsid w:val="00E70A32"/>
    <w:rsid w:val="00E87EDE"/>
    <w:rsid w:val="00E9067C"/>
    <w:rsid w:val="00EE2715"/>
    <w:rsid w:val="00EE53E5"/>
    <w:rsid w:val="00EF0EB6"/>
    <w:rsid w:val="00F05E92"/>
    <w:rsid w:val="00F06DBB"/>
    <w:rsid w:val="00F11DFB"/>
    <w:rsid w:val="00F25BB9"/>
    <w:rsid w:val="00F27973"/>
    <w:rsid w:val="00F34699"/>
    <w:rsid w:val="00F37100"/>
    <w:rsid w:val="00F40FB1"/>
    <w:rsid w:val="00F53A38"/>
    <w:rsid w:val="00F638BB"/>
    <w:rsid w:val="00F841E8"/>
    <w:rsid w:val="00F9088B"/>
    <w:rsid w:val="00FA6777"/>
    <w:rsid w:val="00FB0BFB"/>
    <w:rsid w:val="00FF023C"/>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78806"/>
  <w15:chartTrackingRefBased/>
  <w15:docId w15:val="{DC6BC976-AEA7-4FC1-9C1F-05087DD6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1C3"/>
    <w:pPr>
      <w:spacing w:after="200" w:line="360" w:lineRule="auto"/>
      <w:jc w:val="both"/>
    </w:pPr>
    <w:rPr>
      <w:rFonts w:ascii="Times New Roman" w:eastAsiaTheme="minorEastAsia" w:hAnsi="Times New Roman" w:cs="Times New Roman"/>
      <w:kern w:val="0"/>
      <w:lang w:bidi="ar-SA"/>
      <w14:ligatures w14:val="none"/>
    </w:rPr>
  </w:style>
  <w:style w:type="paragraph" w:styleId="Heading1">
    <w:name w:val="heading 1"/>
    <w:basedOn w:val="Normal"/>
    <w:next w:val="Normal"/>
    <w:link w:val="Heading1Char"/>
    <w:uiPriority w:val="9"/>
    <w:qFormat/>
    <w:rsid w:val="00F05E92"/>
    <w:pPr>
      <w:keepNext/>
      <w:keepLines/>
      <w:spacing w:before="360" w:after="80"/>
      <w:jc w:val="center"/>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C03A18"/>
    <w:pPr>
      <w:keepNext/>
      <w:keepLines/>
      <w:numPr>
        <w:ilvl w:val="1"/>
        <w:numId w:val="17"/>
      </w:numPr>
      <w:spacing w:before="160" w:after="80"/>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C03A18"/>
    <w:pPr>
      <w:numPr>
        <w:ilvl w:val="2"/>
      </w:numPr>
      <w:outlineLvl w:val="2"/>
    </w:pPr>
  </w:style>
  <w:style w:type="paragraph" w:styleId="Heading4">
    <w:name w:val="heading 4"/>
    <w:basedOn w:val="Heading3"/>
    <w:next w:val="Normal"/>
    <w:link w:val="Heading4Char"/>
    <w:uiPriority w:val="9"/>
    <w:unhideWhenUsed/>
    <w:qFormat/>
    <w:rsid w:val="00F06DBB"/>
    <w:pPr>
      <w:numPr>
        <w:ilvl w:val="3"/>
      </w:numPr>
      <w:outlineLvl w:val="3"/>
    </w:pPr>
  </w:style>
  <w:style w:type="paragraph" w:styleId="Heading5">
    <w:name w:val="heading 5"/>
    <w:basedOn w:val="Normal"/>
    <w:next w:val="Normal"/>
    <w:link w:val="Heading5Char"/>
    <w:uiPriority w:val="9"/>
    <w:semiHidden/>
    <w:unhideWhenUsed/>
    <w:qFormat/>
    <w:rsid w:val="00F05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92"/>
    <w:rPr>
      <w:rFonts w:ascii="Times New Roman" w:eastAsiaTheme="majorEastAsia" w:hAnsi="Times New Roman" w:cs="Times New Roman"/>
      <w:b/>
      <w:bCs/>
      <w:kern w:val="0"/>
      <w:sz w:val="32"/>
      <w:szCs w:val="32"/>
      <w:lang w:bidi="ar-SA"/>
      <w14:ligatures w14:val="none"/>
    </w:rPr>
  </w:style>
  <w:style w:type="character" w:customStyle="1" w:styleId="Heading2Char">
    <w:name w:val="Heading 2 Char"/>
    <w:basedOn w:val="DefaultParagraphFont"/>
    <w:link w:val="Heading2"/>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3Char">
    <w:name w:val="Heading 3 Char"/>
    <w:basedOn w:val="DefaultParagraphFont"/>
    <w:link w:val="Heading3"/>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4Char">
    <w:name w:val="Heading 4 Char"/>
    <w:basedOn w:val="DefaultParagraphFont"/>
    <w:link w:val="Heading4"/>
    <w:uiPriority w:val="9"/>
    <w:rsid w:val="00F06DBB"/>
    <w:rPr>
      <w:rFonts w:ascii="Times New Roman" w:eastAsiaTheme="majorEastAsia" w:hAnsi="Times New Roman" w:cs="Times New Roman"/>
      <w:b/>
      <w:bCs/>
      <w:kern w:val="0"/>
      <w:sz w:val="26"/>
      <w:szCs w:val="26"/>
      <w:lang w:bidi="ar-SA"/>
      <w14:ligatures w14:val="none"/>
    </w:rPr>
  </w:style>
  <w:style w:type="character" w:customStyle="1" w:styleId="Heading5Char">
    <w:name w:val="Heading 5 Char"/>
    <w:basedOn w:val="DefaultParagraphFont"/>
    <w:link w:val="Heading5"/>
    <w:uiPriority w:val="9"/>
    <w:semiHidden/>
    <w:rsid w:val="00F05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92"/>
    <w:rPr>
      <w:rFonts w:eastAsiaTheme="majorEastAsia" w:cstheme="majorBidi"/>
      <w:color w:val="272727" w:themeColor="text1" w:themeTint="D8"/>
    </w:rPr>
  </w:style>
  <w:style w:type="paragraph" w:styleId="Title">
    <w:name w:val="Title"/>
    <w:basedOn w:val="Normal"/>
    <w:next w:val="Normal"/>
    <w:link w:val="TitleChar"/>
    <w:uiPriority w:val="10"/>
    <w:qFormat/>
    <w:rsid w:val="00F05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92"/>
    <w:pPr>
      <w:spacing w:before="160"/>
      <w:jc w:val="center"/>
    </w:pPr>
    <w:rPr>
      <w:i/>
      <w:iCs/>
      <w:color w:val="404040" w:themeColor="text1" w:themeTint="BF"/>
    </w:rPr>
  </w:style>
  <w:style w:type="character" w:customStyle="1" w:styleId="QuoteChar">
    <w:name w:val="Quote Char"/>
    <w:basedOn w:val="DefaultParagraphFont"/>
    <w:link w:val="Quote"/>
    <w:uiPriority w:val="29"/>
    <w:rsid w:val="00F05E92"/>
    <w:rPr>
      <w:i/>
      <w:iCs/>
      <w:color w:val="404040" w:themeColor="text1" w:themeTint="BF"/>
    </w:rPr>
  </w:style>
  <w:style w:type="paragraph" w:styleId="ListParagraph">
    <w:name w:val="List Paragraph"/>
    <w:basedOn w:val="Normal"/>
    <w:uiPriority w:val="34"/>
    <w:qFormat/>
    <w:rsid w:val="00F05E92"/>
    <w:pPr>
      <w:ind w:left="720"/>
      <w:contextualSpacing/>
    </w:pPr>
  </w:style>
  <w:style w:type="character" w:styleId="IntenseEmphasis">
    <w:name w:val="Intense Emphasis"/>
    <w:basedOn w:val="DefaultParagraphFont"/>
    <w:uiPriority w:val="21"/>
    <w:qFormat/>
    <w:rsid w:val="00F05E92"/>
    <w:rPr>
      <w:i/>
      <w:iCs/>
      <w:color w:val="2F5496" w:themeColor="accent1" w:themeShade="BF"/>
    </w:rPr>
  </w:style>
  <w:style w:type="paragraph" w:styleId="IntenseQuote">
    <w:name w:val="Intense Quote"/>
    <w:basedOn w:val="Normal"/>
    <w:next w:val="Normal"/>
    <w:link w:val="IntenseQuoteChar"/>
    <w:uiPriority w:val="30"/>
    <w:qFormat/>
    <w:rsid w:val="00F05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E92"/>
    <w:rPr>
      <w:i/>
      <w:iCs/>
      <w:color w:val="2F5496" w:themeColor="accent1" w:themeShade="BF"/>
    </w:rPr>
  </w:style>
  <w:style w:type="character" w:styleId="IntenseReference">
    <w:name w:val="Intense Reference"/>
    <w:basedOn w:val="DefaultParagraphFont"/>
    <w:uiPriority w:val="32"/>
    <w:qFormat/>
    <w:rsid w:val="00F05E92"/>
    <w:rPr>
      <w:b/>
      <w:bCs/>
      <w:smallCaps/>
      <w:color w:val="2F5496" w:themeColor="accent1" w:themeShade="BF"/>
      <w:spacing w:val="5"/>
    </w:rPr>
  </w:style>
  <w:style w:type="paragraph" w:styleId="ListNumber">
    <w:name w:val="List Number"/>
    <w:basedOn w:val="Normal"/>
    <w:uiPriority w:val="99"/>
    <w:unhideWhenUsed/>
    <w:rsid w:val="00F05E92"/>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F05E92"/>
    <w:pPr>
      <w:spacing w:before="480" w:after="0" w:line="276" w:lineRule="auto"/>
      <w:outlineLvl w:val="9"/>
    </w:pPr>
    <w:rPr>
      <w:b w:val="0"/>
      <w:bCs w:val="0"/>
      <w:sz w:val="28"/>
      <w:szCs w:val="28"/>
    </w:rPr>
  </w:style>
  <w:style w:type="paragraph" w:styleId="TOC1">
    <w:name w:val="toc 1"/>
    <w:basedOn w:val="Normal"/>
    <w:next w:val="Normal"/>
    <w:autoRedefine/>
    <w:uiPriority w:val="39"/>
    <w:unhideWhenUsed/>
    <w:rsid w:val="00F05E92"/>
    <w:pPr>
      <w:spacing w:after="100"/>
    </w:pPr>
  </w:style>
  <w:style w:type="paragraph" w:styleId="TOC2">
    <w:name w:val="toc 2"/>
    <w:basedOn w:val="Normal"/>
    <w:next w:val="Normal"/>
    <w:autoRedefine/>
    <w:uiPriority w:val="39"/>
    <w:unhideWhenUsed/>
    <w:rsid w:val="00F05E92"/>
    <w:pPr>
      <w:spacing w:after="100"/>
      <w:ind w:left="220"/>
    </w:pPr>
  </w:style>
  <w:style w:type="character" w:styleId="Hyperlink">
    <w:name w:val="Hyperlink"/>
    <w:basedOn w:val="DefaultParagraphFont"/>
    <w:uiPriority w:val="99"/>
    <w:unhideWhenUsed/>
    <w:rsid w:val="00F05E92"/>
    <w:rPr>
      <w:color w:val="0563C1" w:themeColor="hyperlink"/>
      <w:u w:val="single"/>
    </w:rPr>
  </w:style>
  <w:style w:type="paragraph" w:customStyle="1" w:styleId="ChapterPaper">
    <w:name w:val="Chapter Paper"/>
    <w:basedOn w:val="Normal"/>
    <w:link w:val="ChapterPaperChar"/>
    <w:qFormat/>
    <w:rsid w:val="00B36003"/>
    <w:pPr>
      <w:spacing w:line="240" w:lineRule="auto"/>
      <w:jc w:val="center"/>
    </w:pPr>
    <w:rPr>
      <w:b/>
      <w:bCs/>
      <w:sz w:val="72"/>
      <w:szCs w:val="72"/>
    </w:rPr>
  </w:style>
  <w:style w:type="character" w:customStyle="1" w:styleId="ChapterPaperChar">
    <w:name w:val="Chapter Paper Char"/>
    <w:basedOn w:val="DefaultParagraphFont"/>
    <w:link w:val="ChapterPaper"/>
    <w:rsid w:val="00B36003"/>
    <w:rPr>
      <w:rFonts w:ascii="Times New Roman" w:eastAsiaTheme="minorEastAsia" w:hAnsi="Times New Roman" w:cs="Times New Roman"/>
      <w:b/>
      <w:bCs/>
      <w:kern w:val="0"/>
      <w:sz w:val="72"/>
      <w:szCs w:val="72"/>
      <w:lang w:bidi="ar-SA"/>
      <w14:ligatures w14:val="none"/>
    </w:rPr>
  </w:style>
  <w:style w:type="table" w:styleId="TableGrid">
    <w:name w:val="Table Grid"/>
    <w:basedOn w:val="TableNormal"/>
    <w:uiPriority w:val="59"/>
    <w:rsid w:val="003B0A42"/>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16386"/>
    <w:pPr>
      <w:spacing w:after="100"/>
      <w:ind w:left="440"/>
    </w:pPr>
  </w:style>
  <w:style w:type="character" w:customStyle="1" w:styleId="hps">
    <w:name w:val="hps"/>
    <w:rsid w:val="00D405BF"/>
  </w:style>
  <w:style w:type="paragraph" w:styleId="Caption">
    <w:name w:val="caption"/>
    <w:basedOn w:val="Normal"/>
    <w:next w:val="Normal"/>
    <w:unhideWhenUsed/>
    <w:qFormat/>
    <w:rsid w:val="006354F9"/>
    <w:pPr>
      <w:spacing w:line="276" w:lineRule="auto"/>
      <w:jc w:val="left"/>
    </w:pPr>
    <w:rPr>
      <w:rFonts w:ascii="Calibri" w:eastAsia="Calibri" w:hAnsi="Calibri"/>
      <w:b/>
      <w:bCs/>
      <w:sz w:val="20"/>
      <w:szCs w:val="20"/>
      <w:lang w:val="en-CA"/>
    </w:rPr>
  </w:style>
  <w:style w:type="paragraph" w:styleId="BodyText">
    <w:name w:val="Body Text"/>
    <w:basedOn w:val="Normal"/>
    <w:link w:val="BodyTextChar"/>
    <w:rsid w:val="006354F9"/>
    <w:pPr>
      <w:spacing w:after="0" w:line="228" w:lineRule="auto"/>
      <w:ind w:firstLine="288"/>
    </w:pPr>
    <w:rPr>
      <w:rFonts w:eastAsia="SimSun"/>
      <w:spacing w:val="-1"/>
      <w:sz w:val="20"/>
      <w:szCs w:val="20"/>
    </w:rPr>
  </w:style>
  <w:style w:type="character" w:customStyle="1" w:styleId="BodyTextChar">
    <w:name w:val="Body Text Char"/>
    <w:basedOn w:val="DefaultParagraphFont"/>
    <w:link w:val="BodyText"/>
    <w:rsid w:val="006354F9"/>
    <w:rPr>
      <w:rFonts w:ascii="Times New Roman" w:eastAsia="SimSun" w:hAnsi="Times New Roman" w:cs="Times New Roman"/>
      <w:spacing w:val="-1"/>
      <w:kern w:val="0"/>
      <w:sz w:val="20"/>
      <w:szCs w:val="20"/>
      <w:lang w:bidi="ar-SA"/>
      <w14:ligatures w14:val="none"/>
    </w:rPr>
  </w:style>
  <w:style w:type="paragraph" w:styleId="Header">
    <w:name w:val="header"/>
    <w:basedOn w:val="Normal"/>
    <w:link w:val="HeaderChar"/>
    <w:uiPriority w:val="99"/>
    <w:unhideWhenUsed/>
    <w:rsid w:val="00635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4F9"/>
    <w:rPr>
      <w:rFonts w:ascii="Times New Roman" w:eastAsiaTheme="minorEastAsia" w:hAnsi="Times New Roman" w:cs="Times New Roman"/>
      <w:kern w:val="0"/>
      <w:lang w:bidi="ar-SA"/>
      <w14:ligatures w14:val="none"/>
    </w:rPr>
  </w:style>
  <w:style w:type="paragraph" w:styleId="Footer">
    <w:name w:val="footer"/>
    <w:basedOn w:val="Normal"/>
    <w:link w:val="FooterChar"/>
    <w:uiPriority w:val="99"/>
    <w:unhideWhenUsed/>
    <w:rsid w:val="00635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4F9"/>
    <w:rPr>
      <w:rFonts w:ascii="Times New Roman" w:eastAsiaTheme="minorEastAsia" w:hAnsi="Times New Roman" w:cs="Times New Roman"/>
      <w:kern w:val="0"/>
      <w:lang w:bidi="ar-SA"/>
      <w14:ligatures w14:val="none"/>
    </w:rPr>
  </w:style>
  <w:style w:type="paragraph" w:styleId="TOC4">
    <w:name w:val="toc 4"/>
    <w:basedOn w:val="Normal"/>
    <w:next w:val="Normal"/>
    <w:autoRedefine/>
    <w:uiPriority w:val="39"/>
    <w:unhideWhenUsed/>
    <w:rsid w:val="000732D0"/>
    <w:pPr>
      <w:bidi/>
      <w:spacing w:after="100" w:line="278" w:lineRule="auto"/>
      <w:ind w:left="720"/>
      <w:jc w:val="left"/>
    </w:pPr>
    <w:rPr>
      <w:rFonts w:asciiTheme="minorHAnsi" w:hAnsiTheme="minorHAnsi" w:cstheme="minorBidi"/>
      <w:kern w:val="2"/>
      <w:sz w:val="24"/>
      <w:szCs w:val="24"/>
      <w:lang w:bidi="ar-PS"/>
      <w14:ligatures w14:val="standardContextual"/>
    </w:rPr>
  </w:style>
  <w:style w:type="paragraph" w:styleId="TOC5">
    <w:name w:val="toc 5"/>
    <w:basedOn w:val="Normal"/>
    <w:next w:val="Normal"/>
    <w:autoRedefine/>
    <w:uiPriority w:val="39"/>
    <w:unhideWhenUsed/>
    <w:rsid w:val="000732D0"/>
    <w:pPr>
      <w:bidi/>
      <w:spacing w:after="100" w:line="278" w:lineRule="auto"/>
      <w:ind w:left="960"/>
      <w:jc w:val="left"/>
    </w:pPr>
    <w:rPr>
      <w:rFonts w:asciiTheme="minorHAnsi" w:hAnsiTheme="minorHAnsi" w:cstheme="minorBidi"/>
      <w:kern w:val="2"/>
      <w:sz w:val="24"/>
      <w:szCs w:val="24"/>
      <w:lang w:bidi="ar-PS"/>
      <w14:ligatures w14:val="standardContextual"/>
    </w:rPr>
  </w:style>
  <w:style w:type="paragraph" w:styleId="TOC6">
    <w:name w:val="toc 6"/>
    <w:basedOn w:val="Normal"/>
    <w:next w:val="Normal"/>
    <w:autoRedefine/>
    <w:uiPriority w:val="39"/>
    <w:unhideWhenUsed/>
    <w:rsid w:val="000732D0"/>
    <w:pPr>
      <w:bidi/>
      <w:spacing w:after="100" w:line="278" w:lineRule="auto"/>
      <w:ind w:left="1200"/>
      <w:jc w:val="left"/>
    </w:pPr>
    <w:rPr>
      <w:rFonts w:asciiTheme="minorHAnsi" w:hAnsiTheme="minorHAnsi" w:cstheme="minorBidi"/>
      <w:kern w:val="2"/>
      <w:sz w:val="24"/>
      <w:szCs w:val="24"/>
      <w:lang w:bidi="ar-PS"/>
      <w14:ligatures w14:val="standardContextual"/>
    </w:rPr>
  </w:style>
  <w:style w:type="paragraph" w:styleId="TOC7">
    <w:name w:val="toc 7"/>
    <w:basedOn w:val="Normal"/>
    <w:next w:val="Normal"/>
    <w:autoRedefine/>
    <w:uiPriority w:val="39"/>
    <w:unhideWhenUsed/>
    <w:rsid w:val="000732D0"/>
    <w:pPr>
      <w:bidi/>
      <w:spacing w:after="100" w:line="278" w:lineRule="auto"/>
      <w:ind w:left="1440"/>
      <w:jc w:val="left"/>
    </w:pPr>
    <w:rPr>
      <w:rFonts w:asciiTheme="minorHAnsi" w:hAnsiTheme="minorHAnsi" w:cstheme="minorBidi"/>
      <w:kern w:val="2"/>
      <w:sz w:val="24"/>
      <w:szCs w:val="24"/>
      <w:lang w:bidi="ar-PS"/>
      <w14:ligatures w14:val="standardContextual"/>
    </w:rPr>
  </w:style>
  <w:style w:type="paragraph" w:styleId="TOC8">
    <w:name w:val="toc 8"/>
    <w:basedOn w:val="Normal"/>
    <w:next w:val="Normal"/>
    <w:autoRedefine/>
    <w:uiPriority w:val="39"/>
    <w:unhideWhenUsed/>
    <w:rsid w:val="000732D0"/>
    <w:pPr>
      <w:bidi/>
      <w:spacing w:after="100" w:line="278" w:lineRule="auto"/>
      <w:ind w:left="1680"/>
      <w:jc w:val="left"/>
    </w:pPr>
    <w:rPr>
      <w:rFonts w:asciiTheme="minorHAnsi" w:hAnsiTheme="minorHAnsi" w:cstheme="minorBidi"/>
      <w:kern w:val="2"/>
      <w:sz w:val="24"/>
      <w:szCs w:val="24"/>
      <w:lang w:bidi="ar-PS"/>
      <w14:ligatures w14:val="standardContextual"/>
    </w:rPr>
  </w:style>
  <w:style w:type="paragraph" w:styleId="TOC9">
    <w:name w:val="toc 9"/>
    <w:basedOn w:val="Normal"/>
    <w:next w:val="Normal"/>
    <w:autoRedefine/>
    <w:uiPriority w:val="39"/>
    <w:unhideWhenUsed/>
    <w:rsid w:val="000732D0"/>
    <w:pPr>
      <w:bidi/>
      <w:spacing w:after="100" w:line="278" w:lineRule="auto"/>
      <w:ind w:left="1920"/>
      <w:jc w:val="left"/>
    </w:pPr>
    <w:rPr>
      <w:rFonts w:asciiTheme="minorHAnsi" w:hAnsiTheme="minorHAnsi" w:cstheme="minorBidi"/>
      <w:kern w:val="2"/>
      <w:sz w:val="24"/>
      <w:szCs w:val="24"/>
      <w:lang w:bidi="ar-PS"/>
      <w14:ligatures w14:val="standardContextual"/>
    </w:rPr>
  </w:style>
  <w:style w:type="character" w:styleId="UnresolvedMention">
    <w:name w:val="Unresolved Mention"/>
    <w:basedOn w:val="DefaultParagraphFont"/>
    <w:uiPriority w:val="99"/>
    <w:semiHidden/>
    <w:unhideWhenUsed/>
    <w:rsid w:val="00073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BA574-E8F7-4C60-B53A-A331370B153C}">
  <we:reference id="wa200000368" version="1.0.0.0" store="en-US" storeType="OMEX"/>
  <we:alternateReferences>
    <we:reference id="WA200000368" version="1.0.0.0" store="" storeType="OMEX"/>
  </we:alternateReferences>
  <we:properties>
    <we:property name="documentId" value="&quot;fa441d8a8eadcb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Les82</b:Tag>
    <b:SourceType>JournalArticle</b:SourceType>
    <b:Guid>{B80F64CD-436F-4AA7-882C-E1F1E9EAFF6A}</b:Guid>
    <b:Author>
      <b:Author>
        <b:NameList>
          <b:Person>
            <b:Last>Leslie Lamport</b:Last>
            <b:First>Robert</b:First>
            <b:Middle>Shostak, and Marshall Pease</b:Middle>
          </b:Person>
        </b:NameList>
      </b:Author>
    </b:Author>
    <b:Title>The Byzantine Generals Problem</b:Title>
    <b:Year>1982</b:Year>
    <b:JournalName>ACM Transactions on Programming Languages and Systems</b:JournalName>
    <b:Pages>382-401</b:Pages>
    <b:RefOrder>12</b:RefOrder>
  </b:Source>
  <b:Source>
    <b:Tag>Mig99</b:Tag>
    <b:SourceType>JournalArticle</b:SourceType>
    <b:Guid>{194457B6-D7B6-403D-A1D4-AF1FF123985C}</b:Guid>
    <b:Author>
      <b:Author>
        <b:NameList>
          <b:Person>
            <b:Last>Liskov</b:Last>
            <b:First>Miguel</b:First>
            <b:Middle>Castro and Barbara</b:Middle>
          </b:Person>
        </b:NameList>
      </b:Author>
    </b:Author>
    <b:Title>Practical Byzantine Fault Tolerance</b:Title>
    <b:Year>1999</b:Year>
    <b:RefOrder>13</b:RefOrder>
  </b:Source>
  <b:Source>
    <b:Tag>Sat</b:Tag>
    <b:SourceType>JournalArticle</b:SourceType>
    <b:Guid>{896CB16A-67E5-4D6F-A670-F9FD3C36D957}</b:Guid>
    <b:Author>
      <b:Author>
        <b:NameList>
          <b:Person>
            <b:Last>Nakamoto</b:Last>
            <b:First>Satoshi</b:First>
          </b:Person>
        </b:NameList>
      </b:Author>
    </b:Author>
    <b:Title>Bitcoin: A Peer-to-Peer Electronic Cash System</b:Title>
    <b:RefOrder>6</b:RefOrder>
  </b:Source>
  <b:Source>
    <b:Tag>Sun12</b:Tag>
    <b:SourceType>JournalArticle</b:SourceType>
    <b:Guid>{86EE4538-1336-4A28-8F11-E3EF8E4D9DE8}</b:Guid>
    <b:Author>
      <b:Author>
        <b:NameList>
          <b:Person>
            <b:Last>Sunny King</b:Last>
            <b:First>Scott</b:First>
            <b:Middle>Nadal</b:Middle>
          </b:Person>
        </b:NameList>
      </b:Author>
    </b:Author>
    <b:Title>PPCoin: Peer-to-Peer Crypto-Currency with Proof-of-Stake</b:Title>
    <b:Year>2012</b:Year>
    <b:RefOrder>16</b:RefOrder>
  </b:Source>
  <b:Source>
    <b:Tag>Ste13</b:Tag>
    <b:SourceType>JournalArticle</b:SourceType>
    <b:Guid>{E8246A35-5A16-4063-BF48-DBEFFBC678E5}</b:Guid>
    <b:Title>Proofs of Space</b:Title>
    <b:Year>2013</b:Year>
    <b:Author>
      <b:Author>
        <b:NameList>
          <b:Person>
            <b:Last>Stefan Dziembowski</b:Last>
            <b:First>Sebastian</b:First>
            <b:Middle>Faust, Vladimir Kolmogorov, and Krzysztof Pietrzak</b:Middle>
          </b:Person>
        </b:NameList>
      </b:Author>
    </b:Author>
    <b:RefOrder>17</b:RefOrder>
  </b:Source>
  <b:Source>
    <b:Tag>Kos17</b:Tag>
    <b:SourceType>JournalArticle</b:SourceType>
    <b:Guid>{A08AA33C-E7C6-4CD9-A8AB-29BBDF44C089}</b:Guid>
    <b:Author>
      <b:Author>
        <b:NameList>
          <b:Person>
            <b:Last>Kostis Karantias</b:Last>
            <b:First>Aggelos</b:First>
            <b:Middle>Kiayias, and Dionysis Zindros</b:Middle>
          </b:Person>
        </b:NameList>
      </b:Author>
    </b:Author>
    <b:Title>Proof-of-Burn</b:Title>
    <b:Year>2017</b:Year>
    <b:YearAccessed>2024</b:YearAccessed>
    <b:MonthAccessed>August</b:MonthAccessed>
    <b:DayAccessed>25</b:DayAccessed>
    <b:RefOrder>18</b:RefOrder>
  </b:Source>
  <b:Source>
    <b:Tag>Xin18</b:Tag>
    <b:SourceType>InternetSite</b:SourceType>
    <b:Guid>{36F03770-A4FA-4D03-8EBD-901775DF2295}</b:Guid>
    <b:Title>BitShares Documentation</b:Title>
    <b:JournalName>Proceedings of the 15th EAI international conference on mobile and ubiquitous systems: computing, networking and services</b:JournalName>
    <b:Year>2018</b:Year>
    <b:YearAccessed>2024</b:YearAccessed>
    <b:MonthAccessed>August</b:MonthAccessed>
    <b:DayAccessed>25</b:DayAccessed>
    <b:URL>https://how.bitshares.works/en/master/technology/dpos.html</b:URL>
    <b:RefOrder>19</b:RefOrder>
  </b:Source>
  <b:Source>
    <b:Tag>Igo17</b:Tag>
    <b:SourceType>JournalArticle</b:SourceType>
    <b:Guid>{D2F39FBE-ED12-4CE4-942D-CA2FBF59C923}</b:Guid>
    <b:Author>
      <b:Author>
        <b:NameList>
          <b:Person>
            <b:Last>Igor Barinov</b:Last>
            <b:First>Viktor</b:First>
            <b:Middle>Baranov, Pavel Khahulin</b:Middle>
          </b:Person>
        </b:NameList>
      </b:Author>
    </b:Author>
    <b:Title>POADAO v1</b:Title>
    <b:Year>2017</b:Year>
    <b:RefOrder>20</b:RefOrder>
  </b:Source>
  <b:Source>
    <b:Tag>Hyb17</b:Tag>
    <b:SourceType>InternetSite</b:SourceType>
    <b:Guid>{F7C7449B-1C09-4EE0-A3A1-05CA86FFF545}</b:Guid>
    <b:Title>Hyberledger foundation</b:Title>
    <b:Year>2017</b:Year>
    <b:ProductionCompany>Intel</b:ProductionCompany>
    <b:YearAccessed>2024</b:YearAccessed>
    <b:MonthAccessed>August</b:MonthAccessed>
    <b:DayAccessed>25</b:DayAccessed>
    <b:RefOrder>21</b:RefOrder>
  </b:Source>
  <b:Source>
    <b:Tag>Ana18</b:Tag>
    <b:SourceType>JournalArticle</b:SourceType>
    <b:Guid>{43432C4D-9C92-432B-A871-1AD78EE08471}</b:Guid>
    <b:Author>
      <b:Author>
        <b:NameList>
          <b:Person>
            <b:Last>Yakovenko</b:Last>
            <b:First>Anatoly</b:First>
          </b:Person>
        </b:NameList>
      </b:Author>
    </b:Author>
    <b:Title>Solana: A new architecture for a high performance blockchain v0.8.13</b:Title>
    <b:Year>2018</b:Year>
    <b:RefOrder>22</b:RefOrder>
  </b:Source>
  <b:Source>
    <b:Tag>Ten18</b:Tag>
    <b:SourceType>JournalArticle</b:SourceType>
    <b:Guid>{1AE807DA-FEFA-4260-9CA4-1A2CD900D566}</b:Guid>
    <b:Title>Proof of Contribution: A Modification of Proof of Work to Increase Mining Efficiency</b:Title>
    <b:Year>2018</b:Year>
    <b:Author>
      <b:Author>
        <b:NameList>
          <b:Person>
            <b:Last>Tengfei Xue</b:Last>
            <b:First>Yuyu</b:First>
            <b:Middle>Yuan, Zahir Ahmed, Krishna Moniz, Ganyuan Cao, and Cong Wang</b:Middle>
          </b:Person>
        </b:NameList>
      </b:Author>
    </b:Author>
    <b:JournalName>IEEE 42nd annual computer software and applications conference (COMPSAC)</b:JournalName>
    <b:Pages>636-644</b:Pages>
    <b:Volume>1</b:Volume>
    <b:RefOrder>23</b:RefOrder>
  </b:Source>
  <b:Source>
    <b:Tag>Qia19</b:Tag>
    <b:SourceType>ConferenceProceedings</b:SourceType>
    <b:Guid>{CC474928-FAD2-4A23-8B65-8AB040CA3E12}</b:Guid>
    <b:Author>
      <b:Author>
        <b:NameList>
          <b:Person>
            <b:Last>Qianwei Zhuang</b:Last>
            <b:First>Yuan</b:First>
            <b:Middle>Liu, Lisi Chen, and Zhengpeng Ai</b:Middle>
          </b:Person>
        </b:NameList>
      </b:Author>
    </b:Author>
    <b:Title>Proof of Reputation: A Reputation-based Consensus Protocol for Blockchain Based Systems</b:Title>
    <b:Year>2019</b:Year>
    <b:ConferenceName>The 1st International Electronics Communication Conference</b:ConferenceName>
    <b:RefOrder>24</b:RefOrder>
  </b:Source>
</b:Sources>
</file>

<file path=customXml/itemProps1.xml><?xml version="1.0" encoding="utf-8"?>
<ds:datastoreItem xmlns:ds="http://schemas.openxmlformats.org/officeDocument/2006/customXml" ds:itemID="{54BA685F-A8E6-4347-8F1F-C3A93D807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47557</Words>
  <Characters>271076</Characters>
  <Application>Microsoft Office Word</Application>
  <DocSecurity>0</DocSecurity>
  <Lines>2258</Lines>
  <Paragraphs>635</Paragraphs>
  <ScaleCrop>false</ScaleCrop>
  <HeadingPairs>
    <vt:vector size="2" baseType="variant">
      <vt:variant>
        <vt:lpstr>Title</vt:lpstr>
      </vt:variant>
      <vt:variant>
        <vt:i4>1</vt:i4>
      </vt:variant>
    </vt:vector>
  </HeadingPairs>
  <TitlesOfParts>
    <vt:vector size="1" baseType="lpstr">
      <vt:lpstr>Proof-of-Collaboration: A Novel Consensus Algorithm with Highly Efficient Power Consumption</vt:lpstr>
    </vt:vector>
  </TitlesOfParts>
  <Company/>
  <LinksUpToDate>false</LinksUpToDate>
  <CharactersWithSpaces>317998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Proof-of-Collaboration: A Novel Consensus Algorithm with Highly Efficient Power Consumption</dc:title>
  <dc:subject/>
  <dc:creator>Raed Rasheed</dc:creator>
  <cp:keywords/>
  <dc:description>References renumbered by first appearance; all textual changes are colored red.</dc:description>
  <cp:lastModifiedBy>Raed Rasheed</cp:lastModifiedBy>
  <cp:revision>4</cp:revision>
  <cp:lastPrinted>2025-11-30T11:51:00Z</cp:lastPrinted>
  <dcterms:created xsi:type="dcterms:W3CDTF">2026-07-17T17:41:00Z</dcterms:created>
  <dcterms:modified xsi:type="dcterms:W3CDTF">2026-07-17T17:43:00Z</dcterms:modified>
</cp:coreProperties>
</file>