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Empty.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199"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7"/>
        <w:gridCol w:w="2877"/>
        <w:gridCol w:w="4165"/>
      </w:tblGrid>
      <w:tr w:rsidR="00D405BF" w:rsidRPr="006C7BCF" w14:paraId="29F62FA4" w14:textId="77777777" w:rsidTr="00D405BF">
        <w:trPr>
          <w:trHeight w:val="2259"/>
        </w:trPr>
        <w:tc>
          <w:tcPr>
            <w:tcW w:w="4157" w:type="dxa"/>
          </w:tcPr>
          <w:p w14:paraId="5CECD843" w14:textId="77777777" w:rsidR="00D405BF" w:rsidRPr="006C7BCF" w:rsidRDefault="00D405BF" w:rsidP="00D405BF">
            <w:pPr>
              <w:spacing w:after="0"/>
              <w:rPr>
                <w:rFonts w:asciiTheme="majorBidi" w:hAnsiTheme="majorBidi" w:cstheme="majorBidi"/>
                <w:b/>
                <w:bCs/>
                <w:sz w:val="26"/>
                <w:szCs w:val="26"/>
              </w:rPr>
            </w:pPr>
            <w:r>
              <w:rPr>
                <w:rFonts w:asciiTheme="majorBidi" w:hAnsiTheme="majorBidi" w:cstheme="majorBidi"/>
                <w:b/>
                <w:bCs/>
                <w:sz w:val="26"/>
                <w:szCs w:val="26"/>
              </w:rPr>
              <w:t>The Islamic University of Gaza</w:t>
            </w:r>
          </w:p>
          <w:p w14:paraId="05317B34" w14:textId="77777777" w:rsidR="00D405BF" w:rsidRPr="006C7BCF" w:rsidRDefault="00D405BF" w:rsidP="00D405BF">
            <w:pPr>
              <w:spacing w:after="0"/>
              <w:rPr>
                <w:rFonts w:asciiTheme="majorBidi" w:hAnsiTheme="majorBidi" w:cstheme="majorBidi"/>
                <w:b/>
                <w:bCs/>
                <w:sz w:val="20"/>
                <w:szCs w:val="20"/>
              </w:rPr>
            </w:pPr>
            <w:r>
              <w:rPr>
                <w:rFonts w:asciiTheme="majorBidi" w:hAnsiTheme="majorBidi" w:cstheme="majorBidi"/>
                <w:b/>
                <w:bCs/>
                <w:sz w:val="20"/>
                <w:szCs w:val="20"/>
              </w:rPr>
              <w:t>Deanship of Research and Graduate Studies</w:t>
            </w:r>
          </w:p>
          <w:p w14:paraId="56502CD7" w14:textId="77777777" w:rsidR="00D405BF" w:rsidRPr="006C7BCF" w:rsidRDefault="00D405BF" w:rsidP="00D405BF">
            <w:pPr>
              <w:spacing w:after="0"/>
              <w:rPr>
                <w:rFonts w:asciiTheme="majorBidi" w:hAnsiTheme="majorBidi" w:cstheme="majorBidi"/>
                <w:b/>
                <w:bCs/>
                <w:sz w:val="26"/>
                <w:szCs w:val="26"/>
              </w:rPr>
            </w:pPr>
            <w:r>
              <w:rPr>
                <w:rFonts w:asciiTheme="majorBidi" w:hAnsiTheme="majorBidi" w:cstheme="majorBidi"/>
                <w:b/>
                <w:bCs/>
                <w:sz w:val="26"/>
                <w:szCs w:val="26"/>
              </w:rPr>
              <w:t>Faculty of Engineering</w:t>
            </w:r>
          </w:p>
          <w:p w14:paraId="5CD521B9" w14:textId="77777777" w:rsidR="00D405BF" w:rsidRPr="006C7BCF" w:rsidRDefault="00D405BF" w:rsidP="00D405BF">
            <w:pPr>
              <w:spacing w:after="0"/>
              <w:rPr>
                <w:rFonts w:asciiTheme="majorBidi" w:hAnsiTheme="majorBidi" w:cstheme="majorBidi"/>
                <w:b/>
                <w:bCs/>
                <w:sz w:val="26"/>
                <w:szCs w:val="26"/>
              </w:rPr>
            </w:pPr>
            <w:r>
              <w:rPr>
                <w:rFonts w:asciiTheme="majorBidi" w:hAnsiTheme="majorBidi" w:cstheme="majorBidi"/>
                <w:b/>
                <w:bCs/>
                <w:sz w:val="26"/>
                <w:szCs w:val="26"/>
              </w:rPr>
              <w:t>PhD in Computer Engineering</w:t>
            </w:r>
          </w:p>
          <w:p w14:paraId="777BAC71" w14:textId="77777777" w:rsidR="00D405BF" w:rsidRPr="006C7BCF" w:rsidRDefault="00D405BF" w:rsidP="00D405BF">
            <w:pPr>
              <w:spacing w:after="0"/>
            </w:pPr>
          </w:p>
          <w:p w14:paraId="5E935D04" w14:textId="77777777" w:rsidR="00D405BF" w:rsidRPr="006C7BCF" w:rsidRDefault="00D405BF">
            <w:pPr>
              <w:spacing w:after="160" w:line="259" w:lineRule="auto"/>
              <w:jc w:val="left"/>
            </w:pPr>
          </w:p>
        </w:tc>
        <w:tc>
          <w:tcPr>
            <w:tcW w:w="2877" w:type="dxa"/>
          </w:tcPr>
          <w:p w14:paraId="566446EE" w14:textId="77777777" w:rsidR="00D405BF" w:rsidRPr="006C7BCF" w:rsidRDefault="00D405BF" w:rsidP="00D405BF">
            <w:pPr>
              <w:spacing w:after="160" w:line="259" w:lineRule="auto"/>
              <w:jc w:val="center"/>
            </w:pPr>
            <w:r>
              <w:rPr>
                <w:noProof/>
              </w:rPr>
              <w:drawing>
                <wp:inline distT="0" distB="0" distL="0" distR="0" wp14:anchorId="29C7B066" wp14:editId="7972E074">
                  <wp:extent cx="1007959" cy="1028700"/>
                  <wp:effectExtent l="0" t="0" r="1905" b="0"/>
                  <wp:docPr id="227" name="صورة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صورة 227"/>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007959" cy="1028700"/>
                          </a:xfrm>
                          <a:prstGeom prst="rect">
                            <a:avLst/>
                          </a:prstGeom>
                          <a:noFill/>
                          <a:ln w="9525">
                            <a:noFill/>
                            <a:miter lim="800000"/>
                            <a:headEnd/>
                            <a:tailEnd/>
                          </a:ln>
                        </pic:spPr>
                      </pic:pic>
                    </a:graphicData>
                  </a:graphic>
                </wp:inline>
              </w:drawing>
            </w:r>
          </w:p>
        </w:tc>
        <w:tc>
          <w:tcPr>
            <w:tcW w:w="4165" w:type="dxa"/>
          </w:tcPr>
          <w:p w14:paraId="6002088D" w14:textId="77777777" w:rsidR="00D405BF" w:rsidRPr="006C7BCF" w:rsidRDefault="00D405BF" w:rsidP="00D405BF">
            <w:pPr>
              <w:bidi/>
              <w:spacing w:after="0"/>
              <w:rPr>
                <w:rFonts w:asciiTheme="majorBidi" w:hAnsiTheme="majorBidi" w:cstheme="majorBidi"/>
                <w:b/>
                <w:bCs/>
                <w:sz w:val="26"/>
                <w:szCs w:val="26"/>
                <w:rtl/>
              </w:rPr>
            </w:pPr>
            <w:r>
              <w:rPr>
                <w:rFonts w:asciiTheme="majorBidi" w:hAnsiTheme="majorBidi" w:cstheme="majorBidi"/>
                <w:b/>
                <w:bCs/>
                <w:sz w:val="26"/>
                <w:szCs w:val="26"/>
                <w:rtl/>
              </w:rPr>
              <w:t>الج</w:t>
            </w:r>
            <w:r>
              <w:rPr>
                <w:rFonts w:asciiTheme="majorBidi" w:hAnsiTheme="majorBidi" w:cstheme="majorBidi" w:hint="cs"/>
                <w:b/>
                <w:bCs/>
                <w:sz w:val="26"/>
                <w:szCs w:val="26"/>
                <w:rtl/>
              </w:rPr>
              <w:t>ـ</w:t>
            </w:r>
            <w:r>
              <w:rPr>
                <w:rFonts w:asciiTheme="majorBidi" w:hAnsiTheme="majorBidi" w:cstheme="majorBidi"/>
                <w:b/>
                <w:bCs/>
                <w:sz w:val="26"/>
                <w:szCs w:val="26"/>
                <w:rtl/>
              </w:rPr>
              <w:t>امع</w:t>
            </w:r>
            <w:r>
              <w:rPr>
                <w:rFonts w:asciiTheme="majorBidi" w:hAnsiTheme="majorBidi" w:cstheme="majorBidi" w:hint="cs"/>
                <w:b/>
                <w:bCs/>
                <w:sz w:val="26"/>
                <w:szCs w:val="26"/>
                <w:rtl/>
              </w:rPr>
              <w:t>ـــــــــ</w:t>
            </w:r>
            <w:r>
              <w:rPr>
                <w:rFonts w:asciiTheme="majorBidi" w:hAnsiTheme="majorBidi" w:cstheme="majorBidi"/>
                <w:b/>
                <w:bCs/>
                <w:sz w:val="26"/>
                <w:szCs w:val="26"/>
                <w:rtl/>
              </w:rPr>
              <w:t>ـة الإس</w:t>
            </w:r>
            <w:r>
              <w:rPr>
                <w:rFonts w:asciiTheme="majorBidi" w:hAnsiTheme="majorBidi" w:cstheme="majorBidi" w:hint="cs"/>
                <w:b/>
                <w:bCs/>
                <w:sz w:val="26"/>
                <w:szCs w:val="26"/>
                <w:rtl/>
              </w:rPr>
              <w:t>ـــــ</w:t>
            </w:r>
            <w:r>
              <w:rPr>
                <w:rFonts w:asciiTheme="majorBidi" w:hAnsiTheme="majorBidi" w:cstheme="majorBidi"/>
                <w:b/>
                <w:bCs/>
                <w:sz w:val="26"/>
                <w:szCs w:val="26"/>
                <w:rtl/>
              </w:rPr>
              <w:t>لامي</w:t>
            </w:r>
            <w:r>
              <w:rPr>
                <w:rFonts w:asciiTheme="majorBidi" w:hAnsiTheme="majorBidi" w:cstheme="majorBidi" w:hint="cs"/>
                <w:b/>
                <w:bCs/>
                <w:sz w:val="26"/>
                <w:szCs w:val="26"/>
                <w:rtl/>
              </w:rPr>
              <w:t>ــ</w:t>
            </w:r>
            <w:r>
              <w:rPr>
                <w:rFonts w:asciiTheme="majorBidi" w:hAnsiTheme="majorBidi" w:cstheme="majorBidi"/>
                <w:b/>
                <w:bCs/>
                <w:sz w:val="26"/>
                <w:szCs w:val="26"/>
                <w:rtl/>
              </w:rPr>
              <w:t>ة</w:t>
            </w:r>
            <w:r>
              <w:rPr>
                <w:rFonts w:asciiTheme="majorBidi" w:hAnsiTheme="majorBidi" w:cstheme="majorBidi"/>
                <w:b/>
                <w:bCs/>
                <w:sz w:val="26"/>
                <w:szCs w:val="26"/>
              </w:rPr>
              <w:t xml:space="preserve"> </w:t>
            </w:r>
            <w:r>
              <w:rPr>
                <w:rFonts w:asciiTheme="majorBidi" w:hAnsiTheme="majorBidi" w:cstheme="majorBidi" w:hint="cs"/>
                <w:b/>
                <w:bCs/>
                <w:sz w:val="26"/>
                <w:szCs w:val="26"/>
                <w:rtl/>
              </w:rPr>
              <w:t>ب</w:t>
            </w:r>
            <w:r>
              <w:rPr>
                <w:rFonts w:asciiTheme="majorBidi" w:hAnsiTheme="majorBidi" w:cstheme="majorBidi"/>
                <w:b/>
                <w:bCs/>
                <w:sz w:val="26"/>
                <w:szCs w:val="26"/>
                <w:rtl/>
              </w:rPr>
              <w:t>غ</w:t>
            </w:r>
            <w:r>
              <w:rPr>
                <w:rFonts w:asciiTheme="majorBidi" w:hAnsiTheme="majorBidi" w:cstheme="majorBidi" w:hint="cs"/>
                <w:b/>
                <w:bCs/>
                <w:sz w:val="26"/>
                <w:szCs w:val="26"/>
                <w:rtl/>
                <w:lang w:bidi="ar-PS"/>
              </w:rPr>
              <w:t>ـــ</w:t>
            </w:r>
            <w:r>
              <w:rPr>
                <w:rFonts w:asciiTheme="majorBidi" w:hAnsiTheme="majorBidi" w:cstheme="majorBidi" w:hint="cs"/>
                <w:b/>
                <w:bCs/>
                <w:sz w:val="26"/>
                <w:szCs w:val="26"/>
                <w:rtl/>
              </w:rPr>
              <w:t>ــ</w:t>
            </w:r>
            <w:r>
              <w:rPr>
                <w:rFonts w:asciiTheme="majorBidi" w:hAnsiTheme="majorBidi" w:cstheme="majorBidi"/>
                <w:b/>
                <w:bCs/>
                <w:sz w:val="26"/>
                <w:szCs w:val="26"/>
                <w:rtl/>
              </w:rPr>
              <w:t>زة</w:t>
            </w:r>
          </w:p>
          <w:p w14:paraId="490EFF3C" w14:textId="77777777" w:rsidR="00D405BF" w:rsidRPr="006C7BCF" w:rsidRDefault="00D405BF" w:rsidP="00D405BF">
            <w:pPr>
              <w:bidi/>
              <w:spacing w:after="0"/>
              <w:rPr>
                <w:rFonts w:asciiTheme="majorBidi" w:hAnsiTheme="majorBidi" w:cstheme="majorBidi"/>
                <w:b/>
                <w:bCs/>
                <w:sz w:val="26"/>
                <w:szCs w:val="26"/>
                <w:rtl/>
                <w:lang w:bidi="ar-PS"/>
              </w:rPr>
            </w:pPr>
            <w:r>
              <w:rPr>
                <w:rFonts w:asciiTheme="majorBidi" w:hAnsiTheme="majorBidi" w:cstheme="majorBidi" w:hint="cs"/>
                <w:b/>
                <w:bCs/>
                <w:sz w:val="26"/>
                <w:szCs w:val="26"/>
                <w:rtl/>
              </w:rPr>
              <w:t>عمادة البحث العلمي والدراسات العليا</w:t>
            </w:r>
          </w:p>
          <w:p w14:paraId="5F627DDB" w14:textId="77777777" w:rsidR="00D405BF" w:rsidRPr="006C7BCF" w:rsidRDefault="00D405BF" w:rsidP="00D405BF">
            <w:pPr>
              <w:bidi/>
              <w:spacing w:after="0"/>
              <w:rPr>
                <w:rFonts w:asciiTheme="majorBidi" w:hAnsiTheme="majorBidi" w:cstheme="majorBidi"/>
                <w:b/>
                <w:bCs/>
                <w:sz w:val="26"/>
                <w:szCs w:val="26"/>
                <w:rtl/>
                <w:lang w:bidi="ar-PS"/>
              </w:rPr>
            </w:pPr>
            <w:r>
              <w:rPr>
                <w:rFonts w:asciiTheme="majorBidi" w:hAnsiTheme="majorBidi" w:cstheme="majorBidi"/>
                <w:b/>
                <w:bCs/>
                <w:sz w:val="26"/>
                <w:szCs w:val="26"/>
                <w:rtl/>
              </w:rPr>
              <w:t>ك</w:t>
            </w:r>
            <w:r>
              <w:rPr>
                <w:rFonts w:asciiTheme="majorBidi" w:hAnsiTheme="majorBidi" w:cstheme="majorBidi" w:hint="cs"/>
                <w:b/>
                <w:bCs/>
                <w:sz w:val="26"/>
                <w:szCs w:val="26"/>
                <w:rtl/>
                <w:lang w:bidi="ar-PS"/>
              </w:rPr>
              <w:t>ــــ</w:t>
            </w:r>
            <w:r>
              <w:rPr>
                <w:rFonts w:asciiTheme="majorBidi" w:hAnsiTheme="majorBidi" w:cstheme="majorBidi" w:hint="cs"/>
                <w:b/>
                <w:bCs/>
                <w:sz w:val="26"/>
                <w:szCs w:val="26"/>
                <w:rtl/>
              </w:rPr>
              <w:t>ـ</w:t>
            </w:r>
            <w:r>
              <w:rPr>
                <w:rFonts w:asciiTheme="majorBidi" w:hAnsiTheme="majorBidi" w:cstheme="majorBidi"/>
                <w:b/>
                <w:bCs/>
                <w:sz w:val="26"/>
                <w:szCs w:val="26"/>
                <w:rtl/>
              </w:rPr>
              <w:t>ل</w:t>
            </w:r>
            <w:r>
              <w:rPr>
                <w:rFonts w:asciiTheme="majorBidi" w:hAnsiTheme="majorBidi" w:cstheme="majorBidi" w:hint="cs"/>
                <w:b/>
                <w:bCs/>
                <w:sz w:val="26"/>
                <w:szCs w:val="26"/>
                <w:rtl/>
                <w:lang w:bidi="ar-PS"/>
              </w:rPr>
              <w:t>ـــــ</w:t>
            </w:r>
            <w:r>
              <w:rPr>
                <w:rFonts w:asciiTheme="majorBidi" w:hAnsiTheme="majorBidi" w:cstheme="majorBidi"/>
                <w:b/>
                <w:bCs/>
                <w:sz w:val="26"/>
                <w:szCs w:val="26"/>
                <w:rtl/>
              </w:rPr>
              <w:t>يـــــ</w:t>
            </w:r>
            <w:r>
              <w:rPr>
                <w:rFonts w:asciiTheme="majorBidi" w:hAnsiTheme="majorBidi" w:cstheme="majorBidi" w:hint="cs"/>
                <w:b/>
                <w:bCs/>
                <w:sz w:val="26"/>
                <w:szCs w:val="26"/>
                <w:rtl/>
              </w:rPr>
              <w:t xml:space="preserve">ة </w:t>
            </w:r>
            <w:r>
              <w:rPr>
                <w:rFonts w:asciiTheme="majorBidi" w:hAnsiTheme="majorBidi" w:cstheme="majorBidi" w:hint="cs"/>
                <w:b/>
                <w:bCs/>
                <w:sz w:val="26"/>
                <w:szCs w:val="26"/>
                <w:rtl/>
                <w:lang w:bidi="ar-PS"/>
              </w:rPr>
              <w:t>الــــــــهــــــــنـدســـــــة</w:t>
            </w:r>
          </w:p>
          <w:p w14:paraId="60832B53" w14:textId="77777777" w:rsidR="00D405BF" w:rsidRPr="006C7BCF" w:rsidRDefault="00D405BF" w:rsidP="00D405BF">
            <w:pPr>
              <w:bidi/>
              <w:spacing w:after="0"/>
              <w:rPr>
                <w:rFonts w:asciiTheme="majorBidi" w:hAnsiTheme="majorBidi" w:cstheme="majorBidi"/>
                <w:b/>
                <w:bCs/>
                <w:sz w:val="26"/>
                <w:szCs w:val="26"/>
                <w:rtl/>
                <w:lang w:bidi="ar-PS"/>
              </w:rPr>
            </w:pPr>
            <w:r>
              <w:rPr>
                <w:rFonts w:asciiTheme="majorBidi" w:hAnsiTheme="majorBidi" w:cstheme="majorBidi" w:hint="cs"/>
                <w:b/>
                <w:bCs/>
                <w:sz w:val="26"/>
                <w:szCs w:val="26"/>
                <w:rtl/>
                <w:lang w:bidi="ar-PS"/>
              </w:rPr>
              <w:t>دكتوراة هندســـــة الحاســــــــــــــوب</w:t>
            </w:r>
          </w:p>
          <w:p w14:paraId="2321F728" w14:textId="77777777" w:rsidR="00D405BF" w:rsidRPr="006C7BCF" w:rsidRDefault="00D405BF" w:rsidP="00D405BF">
            <w:pPr>
              <w:bidi/>
              <w:spacing w:after="0"/>
              <w:rPr>
                <w:rtl/>
                <w:lang w:bidi="ar-PS"/>
              </w:rPr>
            </w:pPr>
          </w:p>
          <w:p w14:paraId="69137180" w14:textId="77777777" w:rsidR="00D405BF" w:rsidRPr="006C7BCF" w:rsidRDefault="00D405BF">
            <w:pPr>
              <w:spacing w:after="160" w:line="259" w:lineRule="auto"/>
              <w:jc w:val="left"/>
            </w:pPr>
          </w:p>
        </w:tc>
      </w:tr>
    </w:tbl>
    <w:p w14:paraId="648E6EE2" w14:textId="77777777" w:rsidR="00D405BF" w:rsidRPr="006C7BCF" w:rsidRDefault="00D405BF">
      <w:pPr>
        <w:spacing w:after="160" w:line="259" w:lineRule="auto"/>
        <w:jc w:val="left"/>
      </w:pPr>
    </w:p>
    <w:p w14:paraId="4740B8CE" w14:textId="77777777" w:rsidR="00D405BF" w:rsidRPr="006C7BCF" w:rsidRDefault="00D405BF" w:rsidP="00D405BF">
      <w:pPr>
        <w:spacing w:after="0" w:line="240" w:lineRule="auto"/>
        <w:ind w:left="-284"/>
        <w:jc w:val="center"/>
      </w:pPr>
      <w:r>
        <w:rPr>
          <w:b/>
          <w:bCs/>
          <w:sz w:val="40"/>
          <w:szCs w:val="40"/>
        </w:rPr>
        <w:t xml:space="preserve">Proof-of-Collaboration: A Novel Blockchain Consensus Algorithm with Highly Efficient Power Consumption </w:t>
      </w:r>
    </w:p>
    <w:p w14:paraId="18FE9579" w14:textId="77777777" w:rsidR="00D405BF" w:rsidRPr="006C7BCF" w:rsidRDefault="00D405BF" w:rsidP="00D405BF">
      <w:pPr>
        <w:spacing w:after="0" w:line="240" w:lineRule="auto"/>
        <w:ind w:left="-284"/>
        <w:jc w:val="center"/>
      </w:pPr>
    </w:p>
    <w:p w14:paraId="79B9063D" w14:textId="77777777" w:rsidR="00D405BF" w:rsidRPr="006C7BCF" w:rsidRDefault="00D405BF" w:rsidP="00D405BF">
      <w:pPr>
        <w:spacing w:after="0" w:line="240" w:lineRule="auto"/>
        <w:ind w:left="-284"/>
        <w:jc w:val="center"/>
      </w:pPr>
    </w:p>
    <w:p w14:paraId="4A3156B5" w14:textId="77777777" w:rsidR="00D405BF" w:rsidRPr="006C7BCF" w:rsidRDefault="00D405BF" w:rsidP="00D405BF">
      <w:pPr>
        <w:spacing w:after="0" w:line="240" w:lineRule="auto"/>
        <w:ind w:right="-1"/>
        <w:jc w:val="center"/>
        <w:rPr>
          <w:sz w:val="2"/>
          <w:szCs w:val="2"/>
        </w:rPr>
      </w:pPr>
    </w:p>
    <w:p w14:paraId="61D84407" w14:textId="77777777" w:rsidR="00D405BF" w:rsidRPr="006C7BCF" w:rsidRDefault="00D405BF" w:rsidP="00D405BF">
      <w:pPr>
        <w:spacing w:after="0" w:line="240" w:lineRule="auto"/>
        <w:ind w:right="-1"/>
        <w:jc w:val="center"/>
        <w:rPr>
          <w:rFonts w:ascii="Simplified Arabic" w:hAnsi="Simplified Arabic" w:cs="Simplified Arabic"/>
          <w:b/>
          <w:bCs/>
          <w:sz w:val="40"/>
          <w:szCs w:val="40"/>
          <w:rtl/>
          <w:lang w:bidi="ar-PS"/>
        </w:rPr>
      </w:pPr>
      <w:r>
        <w:rPr>
          <w:rFonts w:ascii="Simplified Arabic" w:hAnsi="Simplified Arabic" w:cs="Simplified Arabic"/>
          <w:b/>
          <w:bCs/>
          <w:sz w:val="40"/>
          <w:szCs w:val="40"/>
          <w:rtl/>
        </w:rPr>
        <w:t>إثبات التعاون: خوارزمية</w:t>
      </w:r>
      <w:r>
        <w:rPr>
          <w:rFonts w:ascii="Simplified Arabic" w:hAnsi="Simplified Arabic" w:cs="Simplified Arabic" w:hint="cs"/>
          <w:b/>
          <w:bCs/>
          <w:sz w:val="40"/>
          <w:szCs w:val="40"/>
          <w:rtl/>
          <w:lang w:bidi="ar-PS"/>
        </w:rPr>
        <w:t xml:space="preserve"> </w:t>
      </w:r>
      <w:r>
        <w:rPr>
          <w:rFonts w:ascii="Simplified Arabic" w:hAnsi="Simplified Arabic" w:cs="Simplified Arabic"/>
          <w:b/>
          <w:bCs/>
          <w:sz w:val="40"/>
          <w:szCs w:val="40"/>
          <w:rtl/>
        </w:rPr>
        <w:t>توافق</w:t>
      </w:r>
      <w:r>
        <w:rPr>
          <w:rFonts w:ascii="Simplified Arabic" w:hAnsi="Simplified Arabic" w:cs="Simplified Arabic" w:hint="cs"/>
          <w:b/>
          <w:bCs/>
          <w:sz w:val="40"/>
          <w:szCs w:val="40"/>
          <w:rtl/>
          <w:lang w:bidi="ar-PS"/>
        </w:rPr>
        <w:t xml:space="preserve"> بلوك تشي</w:t>
      </w:r>
      <w:r>
        <w:rPr>
          <w:rFonts w:ascii="Simplified Arabic" w:hAnsi="Simplified Arabic" w:cs="Simplified Arabic" w:hint="eastAsia"/>
          <w:b/>
          <w:bCs/>
          <w:sz w:val="40"/>
          <w:szCs w:val="40"/>
          <w:rtl/>
          <w:lang w:bidi="ar-PS"/>
        </w:rPr>
        <w:t>ن</w:t>
      </w:r>
      <w:r>
        <w:rPr>
          <w:rFonts w:ascii="Simplified Arabic" w:hAnsi="Simplified Arabic" w:cs="Simplified Arabic"/>
          <w:b/>
          <w:bCs/>
          <w:sz w:val="40"/>
          <w:szCs w:val="40"/>
          <w:rtl/>
        </w:rPr>
        <w:t xml:space="preserve"> جديدة ذات كفاءة عالية في استهلاك الطاقة</w:t>
      </w:r>
    </w:p>
    <w:p w14:paraId="40B6BE6C" w14:textId="77777777" w:rsidR="00D405BF" w:rsidRPr="006C7BCF" w:rsidRDefault="00D405BF" w:rsidP="00D405BF">
      <w:pPr>
        <w:spacing w:after="0" w:line="240" w:lineRule="auto"/>
        <w:ind w:right="-150"/>
        <w:jc w:val="center"/>
        <w:rPr>
          <w:rStyle w:val="hps"/>
          <w:rFonts w:asciiTheme="majorBidi" w:hAnsiTheme="majorBidi"/>
          <w:sz w:val="18"/>
          <w:szCs w:val="18"/>
        </w:rPr>
      </w:pPr>
    </w:p>
    <w:p w14:paraId="3DB41511" w14:textId="77777777" w:rsidR="00D405BF" w:rsidRPr="006C7BCF" w:rsidRDefault="00D405BF" w:rsidP="00D405BF">
      <w:pPr>
        <w:spacing w:after="0" w:line="240" w:lineRule="auto"/>
        <w:ind w:right="-150"/>
        <w:jc w:val="center"/>
        <w:rPr>
          <w:rFonts w:asciiTheme="majorBidi" w:hAnsiTheme="majorBidi" w:cstheme="majorBidi"/>
          <w:b/>
          <w:bCs/>
          <w:sz w:val="40"/>
          <w:szCs w:val="40"/>
          <w:rtl/>
        </w:rPr>
      </w:pPr>
      <w:r>
        <w:rPr>
          <w:rFonts w:asciiTheme="majorBidi" w:hAnsiTheme="majorBidi" w:cstheme="majorBidi"/>
          <w:b/>
          <w:bCs/>
          <w:sz w:val="40"/>
          <w:szCs w:val="40"/>
        </w:rPr>
        <w:t>By</w:t>
      </w:r>
    </w:p>
    <w:p w14:paraId="4099133A" w14:textId="77777777" w:rsidR="00D405BF" w:rsidRPr="006C7BCF" w:rsidRDefault="00D405BF" w:rsidP="00D405BF">
      <w:pPr>
        <w:spacing w:after="0" w:line="240" w:lineRule="auto"/>
        <w:ind w:right="-150"/>
        <w:jc w:val="center"/>
      </w:pPr>
    </w:p>
    <w:p w14:paraId="4B83810B" w14:textId="77777777" w:rsidR="00D405BF" w:rsidRPr="006C7BCF" w:rsidRDefault="00D405BF" w:rsidP="00D405BF">
      <w:pPr>
        <w:spacing w:after="0" w:line="240" w:lineRule="auto"/>
        <w:jc w:val="center"/>
        <w:rPr>
          <w:b/>
          <w:bCs/>
          <w:sz w:val="32"/>
          <w:szCs w:val="32"/>
        </w:rPr>
      </w:pPr>
      <w:r>
        <w:rPr>
          <w:b/>
          <w:bCs/>
          <w:sz w:val="32"/>
          <w:szCs w:val="32"/>
        </w:rPr>
        <w:t>Raed S. Rasheed</w:t>
      </w:r>
    </w:p>
    <w:p w14:paraId="0EFA6F32" w14:textId="77777777" w:rsidR="00D405BF" w:rsidRPr="006C7BCF" w:rsidRDefault="00D405BF" w:rsidP="00D405BF">
      <w:pPr>
        <w:spacing w:after="0" w:line="240" w:lineRule="auto"/>
        <w:jc w:val="center"/>
        <w:rPr>
          <w:b/>
          <w:bCs/>
          <w:sz w:val="32"/>
          <w:szCs w:val="32"/>
        </w:rPr>
      </w:pPr>
    </w:p>
    <w:p w14:paraId="38888FBB" w14:textId="77777777" w:rsidR="00D405BF" w:rsidRPr="006C7BCF" w:rsidRDefault="00D405BF" w:rsidP="00D405BF">
      <w:pPr>
        <w:spacing w:after="0" w:line="240" w:lineRule="auto"/>
        <w:ind w:right="-150"/>
        <w:jc w:val="center"/>
        <w:rPr>
          <w:b/>
          <w:bCs/>
        </w:rPr>
      </w:pPr>
    </w:p>
    <w:p w14:paraId="69FEC61C" w14:textId="77777777" w:rsidR="00D405BF" w:rsidRPr="006C7BCF" w:rsidRDefault="00D405BF" w:rsidP="00D405BF">
      <w:pPr>
        <w:spacing w:after="0" w:line="240" w:lineRule="auto"/>
        <w:jc w:val="center"/>
        <w:rPr>
          <w:b/>
          <w:bCs/>
          <w:sz w:val="32"/>
          <w:szCs w:val="32"/>
        </w:rPr>
      </w:pPr>
      <w:r>
        <w:rPr>
          <w:b/>
          <w:bCs/>
          <w:sz w:val="32"/>
          <w:szCs w:val="32"/>
        </w:rPr>
        <w:t>Supervised by</w:t>
      </w:r>
    </w:p>
    <w:p w14:paraId="6E02FD75" w14:textId="77777777" w:rsidR="00D405BF" w:rsidRPr="006C7BCF" w:rsidRDefault="00D405BF" w:rsidP="00D405BF">
      <w:pPr>
        <w:spacing w:after="0" w:line="240" w:lineRule="auto"/>
        <w:jc w:val="center"/>
        <w:rPr>
          <w:b/>
          <w:bCs/>
          <w:sz w:val="32"/>
          <w:szCs w:val="32"/>
        </w:rPr>
      </w:pPr>
    </w:p>
    <w:tbl>
      <w:tblPr>
        <w:tblW w:w="5000" w:type="pct"/>
        <w:tblLook w:val="01E0" w:firstRow="1" w:lastRow="1" w:firstColumn="1" w:lastColumn="1" w:noHBand="0" w:noVBand="0"/>
      </w:tblPr>
      <w:tblGrid>
        <w:gridCol w:w="8504"/>
      </w:tblGrid>
      <w:tr w:rsidR="00D405BF" w:rsidRPr="006C7BCF" w14:paraId="1BBDDEFD" w14:textId="77777777" w:rsidTr="00D05613">
        <w:trPr>
          <w:trHeight w:val="978"/>
        </w:trPr>
        <w:tc>
          <w:tcPr>
            <w:tcW w:w="4158" w:type="dxa"/>
          </w:tcPr>
          <w:p w14:paraId="03C250D1" w14:textId="77777777" w:rsidR="00D405BF" w:rsidRPr="006C7BCF" w:rsidRDefault="00D405BF" w:rsidP="00D05613">
            <w:pPr>
              <w:spacing w:after="0" w:line="240" w:lineRule="auto"/>
              <w:jc w:val="center"/>
              <w:rPr>
                <w:b/>
                <w:bCs/>
                <w:sz w:val="28"/>
                <w:szCs w:val="28"/>
              </w:rPr>
            </w:pPr>
            <w:r>
              <w:rPr>
                <w:b/>
                <w:bCs/>
                <w:sz w:val="28"/>
                <w:szCs w:val="28"/>
              </w:rPr>
              <w:t xml:space="preserve">Prof. Aiman AbuSamra</w:t>
            </w:r>
          </w:p>
        </w:tc>
      </w:tr>
    </w:tbl>
    <w:p w14:paraId="5E20531F" w14:textId="77777777" w:rsidR="00D405BF" w:rsidRPr="006C7BCF" w:rsidRDefault="00D405BF" w:rsidP="00D405BF">
      <w:pPr>
        <w:spacing w:after="0" w:line="240" w:lineRule="auto"/>
        <w:ind w:right="-150"/>
        <w:jc w:val="center"/>
        <w:rPr>
          <w:sz w:val="28"/>
          <w:szCs w:val="28"/>
        </w:rPr>
      </w:pPr>
    </w:p>
    <w:p w14:paraId="1921A37B" w14:textId="77777777" w:rsidR="00D405BF" w:rsidRPr="006C7BCF" w:rsidRDefault="00D405BF" w:rsidP="00D405BF">
      <w:pPr>
        <w:spacing w:after="0" w:line="240" w:lineRule="auto"/>
        <w:ind w:right="-150"/>
        <w:jc w:val="center"/>
        <w:rPr>
          <w:b/>
          <w:bCs/>
          <w:sz w:val="26"/>
          <w:szCs w:val="26"/>
        </w:rPr>
      </w:pPr>
    </w:p>
    <w:p w14:paraId="3A8969A5" w14:textId="77777777" w:rsidR="00D405BF" w:rsidRPr="006C7BCF" w:rsidRDefault="00D405BF" w:rsidP="00D405BF">
      <w:pPr>
        <w:spacing w:after="0" w:line="240" w:lineRule="auto"/>
        <w:ind w:left="-284"/>
        <w:contextualSpacing/>
        <w:jc w:val="center"/>
        <w:rPr>
          <w:rFonts w:asciiTheme="majorBidi" w:hAnsiTheme="majorBidi" w:cstheme="majorBidi"/>
          <w:b/>
          <w:bCs/>
        </w:rPr>
      </w:pPr>
      <w:r>
        <w:rPr>
          <w:rFonts w:asciiTheme="majorBidi" w:hAnsiTheme="majorBidi" w:cstheme="majorBidi"/>
          <w:b/>
          <w:bCs/>
        </w:rPr>
        <w:t xml:space="preserve">A thesis submitted in partial fulfillment </w:t>
      </w:r>
    </w:p>
    <w:p w14:paraId="44A6AF1D" w14:textId="77777777" w:rsidR="00D405BF" w:rsidRPr="006C7BCF" w:rsidRDefault="00D405BF" w:rsidP="00D405BF">
      <w:pPr>
        <w:spacing w:after="0" w:line="240" w:lineRule="auto"/>
        <w:ind w:left="-284"/>
        <w:contextualSpacing/>
        <w:jc w:val="center"/>
        <w:rPr>
          <w:rFonts w:asciiTheme="majorBidi" w:hAnsiTheme="majorBidi" w:cstheme="majorBidi"/>
          <w:b/>
          <w:bCs/>
        </w:rPr>
      </w:pPr>
      <w:r>
        <w:rPr>
          <w:rFonts w:asciiTheme="majorBidi" w:hAnsiTheme="majorBidi" w:cstheme="majorBidi"/>
          <w:b/>
          <w:bCs/>
        </w:rPr>
        <w:t xml:space="preserve">of the requirements for the degree of </w:t>
      </w:r>
    </w:p>
    <w:p w14:paraId="4998D303" w14:textId="77777777" w:rsidR="00D405BF" w:rsidRPr="006C7BCF" w:rsidRDefault="00D405BF" w:rsidP="00D405BF">
      <w:pPr>
        <w:spacing w:after="0" w:line="240" w:lineRule="auto"/>
        <w:ind w:left="-284"/>
        <w:contextualSpacing/>
        <w:jc w:val="center"/>
        <w:rPr>
          <w:rFonts w:asciiTheme="majorBidi" w:hAnsiTheme="majorBidi" w:cstheme="majorBidi"/>
          <w:b/>
          <w:bCs/>
        </w:rPr>
      </w:pPr>
      <w:r>
        <w:rPr>
          <w:rFonts w:asciiTheme="majorBidi" w:hAnsiTheme="majorBidi" w:cstheme="majorBidi"/>
          <w:b/>
          <w:bCs/>
        </w:rPr>
        <w:t>PhD in Computer Engineering</w:t>
      </w:r>
    </w:p>
    <w:p w14:paraId="06E3EE03" w14:textId="77777777" w:rsidR="00D405BF" w:rsidRPr="006C7BCF" w:rsidRDefault="00D405BF" w:rsidP="00D405BF">
      <w:pPr>
        <w:spacing w:after="0" w:line="240" w:lineRule="auto"/>
        <w:ind w:left="-284"/>
        <w:jc w:val="center"/>
        <w:rPr>
          <w:rFonts w:asciiTheme="majorBidi" w:hAnsiTheme="majorBidi" w:cstheme="majorBidi"/>
          <w:b/>
          <w:bCs/>
          <w:sz w:val="28"/>
          <w:szCs w:val="28"/>
        </w:rPr>
      </w:pPr>
    </w:p>
    <w:p w14:paraId="712EAD59" w14:textId="77777777" w:rsidR="00533F72" w:rsidRPr="006C7BCF" w:rsidRDefault="001148FC" w:rsidP="00D405BF">
      <w:pPr>
        <w:spacing w:after="160" w:line="259" w:lineRule="auto"/>
        <w:jc w:val="center"/>
      </w:pPr>
      <w:r>
        <w:rPr>
          <w:rFonts w:asciiTheme="majorBidi" w:hAnsiTheme="majorBidi" w:cstheme="majorBidi"/>
          <w:b/>
          <w:bCs/>
          <w:sz w:val="28"/>
          <w:szCs w:val="28"/>
        </w:rPr>
        <w:t>07/2026</w:t>
      </w:r>
    </w:p>
    <w:p w14:paraId="26BD1B61" w14:textId="77777777" w:rsidR="00AE2A20" w:rsidRPr="006C7BCF" w:rsidRDefault="00AE2A20">
      <w:pPr>
        <w:spacing w:after="160" w:line="259" w:lineRule="auto"/>
        <w:jc w:val="left"/>
      </w:pPr>
      <w:r>
        <w:br w:type="page"/>
      </w:r>
    </w:p>
    <w:p w14:paraId="3FD02F61" w14:textId="77777777" w:rsidR="00AE2A20" w:rsidRPr="006C7BCF" w:rsidRDefault="00AE2A20" w:rsidP="00AE2A20">
      <w:pPr>
        <w:spacing w:after="160" w:line="259" w:lineRule="auto"/>
        <w:jc w:val="left"/>
        <w:sectPr w:rsidR="00AE2A20" w:rsidRPr="006C7BCF" w:rsidSect="00AE2A20">
          <w:footerReference w:type="default" r:id="rId27"/>
          <w:type w:val="nextColumn"/>
          <w:pgSz w:w="11906" w:h="16838" w:code="9"/>
          <w:pgMar w:top="1701" w:right="1701" w:bottom="1701" w:left="1701" w:header="709" w:footer="709" w:gutter="0"/>
          <w:pgNumType w:fmt="upperRoman" w:start="1"/>
          <w:cols w:space="708"/>
          <w:titlePg/>
          <w:rtlGutter/>
          <w:docGrid w:linePitch="360"/>
        </w:sectPr>
      </w:pPr>
      <w:bookmarkStart w:id="0" w:name="_Toc445642954"/>
    </w:p>
    <w:p w14:paraId="30B67F98" w14:textId="77777777" w:rsidR="00C33DAB" w:rsidRPr="006C7BCF" w:rsidRDefault="00000000">
      <w:pPr>
        <w:pStyle w:val="Heading1"/>
      </w:pPr>
      <w:bookmarkStart w:id="1" w:name="_Toc235213002"/>
      <w:r>
        <w:lastRenderedPageBreak/>
        <w:t>Abstract</w:t>
      </w:r>
      <w:bookmarkEnd w:id="1"/>
    </w:p>
    <w:p w14:paraId="6449BE83" w14:textId="77777777" w:rsidR="00C33DAB" w:rsidRPr="006C7BCF" w:rsidRDefault="00000000">
      <w:r>
        <w:t xml:space="preserve">Blockchain systems secured by Proof-of-Work (PoW) provide open participation and strong security, but at the cost of enormous energy consumption, because every miner independently repeats the same search for a valid block nonce. This thesis proposes Proof-of-Collaboration (PoCol), </w:t>
      </w:r>
      <w:r>
        <w:rPr>
          <w:color w:val="FF0000"/>
        </w:rPr>
        <w:t xml:space="preserve">a novel consensus algorithm that preserves the openness of PoW, retains its hash-based puzzle and longest-chain structure, and is designed to eliminate most of its redundant work.</w:t>
      </w:r>
      <w:r>
        <w:t xml:space="preserve"> </w:t>
      </w:r>
      <w:r>
        <w:rPr>
          <w:color w:val="FF0000"/>
        </w:rPr>
        <w:t xml:space="preserve">In PoCol, all miners participating in a mining round mine exactly the same block: they share a single immutable canonical block template, and the nonce is the only field a miner may change during the round. A deterministic, seed-based procedure partitions the global nonce space among the active miners into disjoint ranges bound to that template, each miner searches only its assigned segment, and the resulting block and its pre-committed reward-distribution transaction are verified by all nodes on the chain. PoCol thereby eliminates duplicate hash inputs among honest miners within a mining round by requiring a common immutable block template and assigning disjoint nonce ranges.</w:t>
      </w:r>
      <w:r>
        <w:t xml:space="preserve"> </w:t>
      </w:r>
      <w:r>
        <w:rPr>
          <w:color w:val="FF0000"/>
        </w:rPr>
        <w:t xml:space="preserve">The protocol specification includes mechanisms for miner registration, explicit and silent leaving, inactivity handling, and a proposed collaborative reward-distribution mechanism designed to improve fairness, together with a preliminary security analysis covering</w:t>
      </w:r>
      <w:r>
        <w:t xml:space="preserve"> double spending, selfish mining, Sybil attacks, and nonce-space deviations.</w:t>
      </w:r>
    </w:p>
    <w:p w14:paraId="7C1E8EB0" w14:textId="77777777" w:rsidR="00C33DAB" w:rsidRPr="006C7BCF" w:rsidRDefault="00000000">
      <w:r>
        <w:t xml:space="preserve"/>
      </w:r>
      <w:r>
        <w:rPr>
          <w:color w:val="FF0000"/>
        </w:rPr>
        <w:t xml:space="preserve">The thesis specifies the complete common-template PoCol protocol in Chapter 5. For evaluation, an idealized discrete-event abstraction of PoCol’s collaborative search and disjoint nonce allocation was implemented in an extended version of the BlockSim simulator with instrumented energy and carbon accounting, and compared against a PoW baseline across networks of 100 to 500 miners under identical, controlled simulation parameters. The full distributed common-template agreement protocol — including TemplateID enforcement, mempool reconciliation, and pre-committed reward enforcement — is specified but not yet executable in the prototype and remains a required implementation extension.</w:t>
      </w:r>
      <w:r>
        <w:t xml:space="preserve"> </w:t>
      </w:r>
      <w:r>
        <w:rPr>
          <w:color w:val="FF0000"/>
        </w:rPr>
        <w:t xml:space="preserve">Under these controlled simulation assumptions, the results show that the simulated PoCol abstraction increases average throughput at scale</w:t>
      </w:r>
      <w:r>
        <w:t xml:space="preserve"> (for example, 11.33 versus 2.87 transactions per second at 300 miners), </w:t>
      </w:r>
      <w:r>
        <w:rPr>
          <w:color w:val="FF0000"/>
        </w:rPr>
        <w:t xml:space="preserve">shortens the approximate time to obtain six main-chain confirmations at larger network sizes</w:t>
      </w:r>
      <w:r>
        <w:t xml:space="preserve">, and reduces total energy consumption by approximately 98–99% (for example, 0.454 kWh versus 33.078 kWh at 400 miners), </w:t>
      </w:r>
      <w:r>
        <w:rPr>
          <w:color w:val="FF0000"/>
        </w:rPr>
        <w:t xml:space="preserve">with a corresponding reduction in carbon footprint. These figures constitute proof-of-concept evidence for the collaborative search abstraction rather than measurements of a complete distributed implementation. The main identified limitation is an elevated stale-block rate at larger miner populations; this, together with the unmeasured communication and synchronization overhead of distributed template agreement in real networks, is set out as the principal direction for future work.</w:t>
      </w:r>
      <w:r>
        <w:t xml:space="preserve"/>
      </w:r>
    </w:p>
    <w:p w14:paraId="3B54F3BE" w14:textId="77777777" w:rsidR="00C33DAB" w:rsidRPr="006C7BCF" w:rsidRDefault="00000000">
      <w:r>
        <w:t xml:space="preserve"/>
      </w:r>
      <w:r>
        <w:rPr>
          <w:color w:val="FF0000"/>
        </w:rPr>
        <w:t xml:space="preserve">The thesis contributes a structured comparative literature review of blockchain consensus mechanisms</w:t>
      </w:r>
      <w:r>
        <w:t xml:space="preserve">, the complete PoCol protocol design, a sustainability-aware evaluation framework built on BlockSim, </w:t>
      </w:r>
      <w:r>
        <w:rPr>
          <w:color w:val="FF0000"/>
        </w:rPr>
        <w:t xml:space="preserve">and simulation-based proof-of-concept evidence that collaborative mining can make PoW-class consensus substantially more energy-efficient under the evaluated assumptions while maintaining open participation.</w:t>
      </w:r>
      <w:r>
        <w:t xml:space="preserve"/>
      </w:r>
    </w:p>
    <w:p w14:paraId="451798F7" w14:textId="77777777" w:rsidR="00C33DAB" w:rsidRPr="006C7BCF" w:rsidRDefault="00000000">
      <w:r>
        <w:rPr>
          <w:b/>
          <w:bCs/>
        </w:rPr>
        <w:t xml:space="preserve">Keywords: </w:t>
      </w:r>
      <w:r>
        <w:t xml:space="preserve">Blockchain; Consensus Algorithms; Proof of Work; Proof of Collaboration; Energy Efficiency; Sustainability; BlockSim.</w:t>
      </w:r>
    </w:p>
    <w:p w14:paraId="35540683" w14:textId="77777777" w:rsidR="00C33DAB" w:rsidRPr="006C7BCF" w:rsidRDefault="00000000">
      <w:r>
        <w:br w:type="page"/>
      </w:r>
    </w:p>
    <w:p w14:paraId="738A8DB4" w14:textId="77777777" w:rsidR="00C33DAB" w:rsidRPr="006C7BCF" w:rsidRDefault="00000000">
      <w:pPr>
        <w:pStyle w:val="Heading1"/>
        <w:bidi/>
      </w:pPr>
      <w:bookmarkStart w:id="2" w:name="_Toc235213003"/>
      <w:r>
        <w:rPr>
          <w:rtl/>
        </w:rPr>
        <w:lastRenderedPageBreak/>
        <w:t>الملخص</w:t>
      </w:r>
      <w:bookmarkEnd w:id="2"/>
    </w:p>
    <w:p w14:paraId="256B227C" w14:textId="19FB4402" w:rsidR="00C33DAB" w:rsidRPr="006C7BCF" w:rsidRDefault="00000000">
      <w:pPr>
        <w:bidi/>
      </w:pPr>
      <w:r>
        <w:rPr>
          <w:rtl/>
        </w:rPr>
        <w:t xml:space="preserve">توفر أنظمة البلوك تشين المعتمدة على إثبات العمل (PoW) مشاركة مفتوحة وأمانا قويا، ولكن بتكلفة استهلاك هائل للطاقة، لأن كل معدن يكرر بشكل مستقل البحث نفسه عن رقم النونس الصالح للكتلة. تقترح هذه الأطروحة خوارزمية توافق جديدة باسم إثبات التعاون (PoCol) </w:t>
      </w:r>
      <w:r>
        <w:rPr>
          <w:color w:val="FF0000"/>
        </w:rPr>
        <w:t xml:space="preserve">تحافظ على انفتاح إثبات العمل وتبقي على بنيته القائمة على أحجية التجزئة وقاعدة السلسلة الأطول، وهي مصممة للتخلص من معظم العمل المكرر فيه.</w:t>
      </w:r>
      <w:r>
        <w:rPr>
          <w:rtl/>
        </w:rPr>
        <w:t xml:space="preserve"> ففي PoCol يتعاون المعدنون المسجلون داخل كل جولة تعدين: إذ يقسم إجراء حتمي قائم على بذرة الجولة فضاء النونس العالمي بين المعدنين النشطين، </w:t>
      </w:r>
      <w:r>
        <w:rPr>
          <w:color w:val="FF0000"/>
        </w:rPr>
        <w:t xml:space="preserve">فيبحث كل معدن في الجزء المخصص له فقط ضمن قالب كتلة موحد وغير قابل للتغيير يعدنه جميع المشاركين في الجولة نفسها، بحيث يكون النونس هو الحقل الوحيد القابل للتعديل، </w:t>
      </w:r>
      <w:r>
        <w:rPr>
          <w:color w:val="FF0000"/>
        </w:rPr>
        <w:t xml:space="preserve">وبذلك لا يَحسب معدِّنان أمينان القيمة نفسها لمدخل التجزئة خلال الجولة</w:t>
      </w:r>
      <w:r>
        <w:rPr>
          <w:color w:val="FF0000"/>
        </w:rPr>
        <w:t xml:space="preserve">،</w:t>
      </w:r>
      <w:r>
        <w:rPr>
          <w:rtl/>
        </w:rPr>
        <w:t xml:space="preserve"> ثم تتحقق جميع العقد من الكتلة الناتجة ومن معاملة توزيع المكافآت على السلسلة. وتتضمن الخوارزمية آليات كاملة لتسجيل المعدنين، والمغادرة الصريحة والصامتة، ومعالجة الخمول، </w:t>
      </w:r>
      <w:r>
        <w:rPr>
          <w:color w:val="FF0000"/>
        </w:rPr>
        <w:t xml:space="preserve">وآلية مقترحة لتوزيع المكافآت مصممة لتحسين العدالة، إضافة إلى تحليل أمني أولي يغطي</w:t>
      </w:r>
      <w:r>
        <w:rPr>
          <w:rtl/>
        </w:rPr>
        <w:t xml:space="preserve"> الإنفاق المزدوج والتعدين الأناني وهجمات سيبيل والانحرافات في فضاء النونس.</w:t>
      </w:r>
    </w:p>
    <w:p w14:paraId="1A16BEB3" w14:textId="69AFCD54" w:rsidR="00C33DAB" w:rsidRPr="006C7BCF" w:rsidRDefault="00000000">
      <w:pPr>
        <w:bidi/>
      </w:pPr>
      <w:r>
        <w:rPr>
          <w:rtl/>
        </w:rPr>
        <w:t xml:space="preserve"/>
      </w:r>
      <w:r>
        <w:rPr>
          <w:color w:val="FF0000"/>
        </w:rPr>
        <w:t xml:space="preserve">تحدد الأطروحة في الفصل الخامس بروتوكول PoCol الكامل القائم على القالب الموحد. ولأغراض التقييم، نفذ في نسخة موسعة من محاكي BlockSim تجريد مثالي قائم على الأحداث المتقطعة للبحث التعاوني وتوزيع فضاء النونس المنفصل في PoCol، مع حساب دقيق للطاقة والانبعاثات الكربونية، وجرت مقارنته بخط أساس لإثبات العمل عبر شبكات تضم من 100 إلى 500 معدن وفق افتراضات محاكاة مضبوطة متطابقة؛ أما بروتوكول الاتفاق الموزع الكامل على القالب الموحد — بما في ذلك فرض معرف القالب TemplateID والمواءمة بين تجمعات المعاملات المعلقة وفرض معاملة المكافآت الملتزم بها مسبقا — فهو محدد في الأطروحة لكنه غير قابل للتنفيذ بعد في النموذج الأولي ويبقى امتدادا تنفيذيا مطلوبا.</w:t>
      </w:r>
      <w:r>
        <w:rPr>
          <w:rtl/>
        </w:rPr>
        <w:t xml:space="preserve"> </w:t>
      </w:r>
      <w:r>
        <w:rPr>
          <w:color w:val="FF0000"/>
        </w:rPr>
        <w:t xml:space="preserve">وفي ظل هذه الافتراضات المضبوطة، تظهر النتائج أن تجريد PoCol المحاكى يزيد متوسط الإنتاجية عند التوسع</w:t>
      </w:r>
      <w:r>
        <w:rPr>
          <w:rtl/>
        </w:rPr>
        <w:t xml:space="preserve"> (مثلا 11.33 مقابل 2.87 معاملة في الثانية عند 300 معدن)، </w:t>
      </w:r>
      <w:r>
        <w:rPr>
          <w:color w:val="FF0000"/>
        </w:rPr>
        <w:t xml:space="preserve">ويقصر الزمن التقريبي للحصول على ست تأكيدات على السلسلة الرئيسة في الشبكات الكبيرة</w:t>
      </w:r>
      <w:r>
        <w:rPr>
          <w:rtl/>
        </w:rPr>
        <w:t xml:space="preserve">، ويخفض استهلاك الطاقة الكلي بنحو 98–99% (مثلا 0.454 </w:t>
      </w:r>
      <w:r>
        <w:rPr>
          <w:rFonts w:hint="cs"/>
          <w:rtl/>
        </w:rPr>
        <w:t>كيلوواط ساعة</w:t>
      </w:r>
      <w:r>
        <w:rPr>
          <w:rtl/>
        </w:rPr>
        <w:t xml:space="preserve"> مقابل 33.078 </w:t>
      </w:r>
      <w:r>
        <w:rPr>
          <w:rFonts w:hint="cs"/>
          <w:rtl/>
        </w:rPr>
        <w:t>كيلوواط ساعة</w:t>
      </w:r>
      <w:r>
        <w:rPr>
          <w:rtl/>
        </w:rPr>
        <w:t xml:space="preserve"> عند 400 معدن)، مع انخفاض مماثل في البصمة الكربونية. </w:t>
      </w:r>
      <w:r>
        <w:rPr>
          <w:color w:val="FF0000"/>
        </w:rPr>
        <w:t xml:space="preserve"/>
      </w:r>
      <w:r>
        <w:rPr>
          <w:color w:val="FF0000"/>
        </w:rPr>
        <w:t xml:space="preserve">وتمثل هذه الأرقام أدلة إثبات صحة المفهوم لتجريد البحث التعاوني</w:t>
      </w:r>
      <w:r>
        <w:rPr>
          <w:color w:val="FF0000"/>
        </w:rPr>
        <w:t xml:space="preserve"> في ظل افتراضات المحاكاة، لا قياسات لتنفيذ موزع كامل. ويبقى القيد الرئيس هو ارتفاع معدل الكتل الملغاة عند أعداد المعدنين الكبيرة، إضافة إلى أن الأعباء الشبكية والتزامنية للاتفاق الموزع على القالب الموحد في الشبكات الحقيقية لم تقس بعد وتتطلب تقييما مستقبليا.</w:t>
      </w:r>
      <w:r>
        <w:rPr>
          <w:rtl/>
        </w:rPr>
        <w:t xml:space="preserve"/>
      </w:r>
    </w:p>
    <w:p w14:paraId="759E8FB9" w14:textId="1865096D" w:rsidR="00C33DAB" w:rsidRPr="006C7BCF" w:rsidRDefault="00000000">
      <w:pPr>
        <w:bidi/>
      </w:pPr>
      <w:r>
        <w:rPr>
          <w:rtl/>
        </w:rPr>
        <w:t xml:space="preserve">وتسهم الأطروحة </w:t>
      </w:r>
      <w:r>
        <w:rPr>
          <w:color w:val="FF0000"/>
        </w:rPr>
        <w:t xml:space="preserve">بمراجعة أدبية مقارنة منظمة لآليات التوافق</w:t>
      </w:r>
      <w:r>
        <w:rPr>
          <w:rtl/>
        </w:rPr>
        <w:t xml:space="preserve"> في البلوك تشين، وبالتصميم الكامل لبروتوكول PoCol، وبإطار تقييم واع بالاستدامة مبني على BlockSim، </w:t>
      </w:r>
      <w:r>
        <w:rPr>
          <w:color w:val="FF0000"/>
        </w:rPr>
        <w:t xml:space="preserve"/>
      </w:r>
      <w:r>
        <w:rPr>
          <w:color w:val="FF0000"/>
        </w:rPr>
        <w:t xml:space="preserve">وبأدلة إثبات صحة المفهوم قائمة على المحاكاة</w:t>
      </w:r>
      <w:r>
        <w:rPr>
          <w:color w:val="FF0000"/>
        </w:rPr>
        <w:t xml:space="preserve"> على أن التعدين التعاوني يمكن أن يجعل خوارزميات التوافق من فئة إثبات العمل أكثر كفاءة </w:t>
      </w:r>
      <w:r>
        <w:rPr>
          <w:color w:val="FF0000"/>
        </w:rPr>
        <w:t xml:space="preserve">في استهلاك الطاقة إلى حد كبير في ظل الافتراضات المُقيَّمة</w:t>
      </w:r>
      <w:r>
        <w:rPr>
          <w:color w:val="FF0000"/>
        </w:rPr>
        <w:t xml:space="preserve"> مع الحفاظ على المشاركة المفتوحة.</w:t>
      </w:r>
      <w:r>
        <w:rPr>
          <w:rtl/>
        </w:rPr>
        <w:t xml:space="preserve"/>
      </w:r>
    </w:p>
    <w:p w14:paraId="1C1EE489" w14:textId="77777777" w:rsidR="00C33DAB" w:rsidRPr="006C7BCF" w:rsidRDefault="00000000">
      <w:r>
        <w:br w:type="page"/>
      </w:r>
    </w:p>
    <w:p w14:paraId="68321AB5" w14:textId="77777777" w:rsidR="00AE2A20" w:rsidRPr="006C7BCF" w:rsidRDefault="00AE2A20" w:rsidP="00AE2A20">
      <w:pPr>
        <w:pStyle w:val="Heading1"/>
      </w:pPr>
      <w:bookmarkStart w:id="3" w:name="_Toc235213004"/>
      <w:bookmarkEnd w:id="0"/>
      <w:r>
        <w:lastRenderedPageBreak/>
        <w:t>Acknowledgment</w:t>
      </w:r>
      <w:bookmarkEnd w:id="3"/>
    </w:p>
    <w:p w14:paraId="3AD5D197" w14:textId="77777777" w:rsidR="00C33DAB" w:rsidRPr="006C7BCF" w:rsidRDefault="00000000">
      <w:r>
        <w:rPr>
          <w:color w:val="FF0000"/>
        </w:rPr>
        <w:t xml:space="preserve">First and foremost, all praise and thanks are due to Allah, the Most Gracious and Most Merciful, for granting me the strength, patience, and perseverance to complete this work.</w:t>
      </w:r>
    </w:p>
    <w:p w14:paraId="7899AEDA" w14:textId="77777777" w:rsidR="00C33DAB" w:rsidRPr="006C7BCF" w:rsidRDefault="00000000">
      <w:r>
        <w:rPr>
          <w:color w:val="FF0000"/>
        </w:rPr>
        <w:t xml:space="preserve">I would like to express my deepest gratitude to my supervisor, Prof. Aiman AbuSamra, for his continuous guidance, insightful feedback, and generous support throughout every stage of this research. His experience and encouragement were essential in shaping this thesis.</w:t>
      </w:r>
    </w:p>
    <w:p w14:paraId="1D7A519D" w14:textId="77777777" w:rsidR="00C33DAB" w:rsidRPr="006C7BCF" w:rsidRDefault="00000000">
      <w:r>
        <w:rPr>
          <w:color w:val="FF0000"/>
        </w:rPr>
        <w:t xml:space="preserve">I am also grateful to the Faculty of Engineering and the Deanship of Research and Graduate Studies at the Islamic University of Gaza for providing the academic environment and resources that made this research possible, and to the members of the examination committee for their time and valuable remarks.</w:t>
      </w:r>
    </w:p>
    <w:p w14:paraId="653781C5" w14:textId="77777777" w:rsidR="00C33DAB" w:rsidRPr="006C7BCF" w:rsidRDefault="00000000">
      <w:r>
        <w:rPr>
          <w:color w:val="FF0000"/>
        </w:rPr>
        <w:t xml:space="preserve">Finally, I owe special thanks to my family for their patience, unconditional support, and constant encouragement, without which this thesis could not have been completed.</w:t>
      </w:r>
    </w:p>
    <w:p w14:paraId="37D65304" w14:textId="77777777" w:rsidR="00AE2A20" w:rsidRPr="006C7BCF" w:rsidRDefault="00AE2A20">
      <w:pPr>
        <w:spacing w:after="160" w:line="259" w:lineRule="auto"/>
        <w:jc w:val="left"/>
      </w:pPr>
      <w:r>
        <w:br w:type="page"/>
      </w:r>
    </w:p>
    <w:p w14:paraId="343B8D08" w14:textId="77777777" w:rsidR="00AE2A20" w:rsidRPr="006C7BCF" w:rsidRDefault="00AE2A20">
      <w:pPr>
        <w:spacing w:after="160" w:line="259" w:lineRule="auto"/>
        <w:jc w:val="left"/>
      </w:pPr>
    </w:p>
    <w:sdt>
      <w:sdtPr>
        <w:rPr>
          <w:rFonts w:eastAsiaTheme="minorEastAsia"/>
          <w:sz w:val="22"/>
          <w:szCs w:val="22"/>
        </w:rPr>
        <w:id w:val="1944805640"/>
        <w:docPartObj>
          <w:docPartGallery w:val="Table of Contents"/>
          <w:docPartUnique/>
        </w:docPartObj>
      </w:sdtPr>
      <w:sdtContent>
        <w:p w14:paraId="6B9E37CE" w14:textId="77777777" w:rsidR="00316386" w:rsidRPr="006C7BCF" w:rsidRDefault="00316386">
          <w:pPr>
            <w:pStyle w:val="TOCHeading"/>
          </w:pPr>
          <w:r>
            <w:t>Table of Contents</w:t>
          </w:r>
        </w:p>
        <w:p w14:paraId="6824622D" w14:textId="69B3DFAE" w:rsidR="00B16B7F" w:rsidRPr="006C7BCF" w:rsidRDefault="00316386">
          <w:pPr>
            <w:pStyle w:val="TOC1"/>
            <w:tabs>
              <w:tab w:val="right" w:leader="dot" w:pos="8494"/>
            </w:tabs>
            <w:rPr>
              <w:rFonts w:asciiTheme="minorHAnsi" w:hAnsiTheme="minorHAnsi" w:cstheme="minorBidi"/>
              <w:noProof/>
              <w:kern w:val="2"/>
              <w:sz w:val="24"/>
              <w:szCs w:val="24"/>
              <w:lang w:bidi="ar-PS"/>
              <w14:ligatures w14:val="standardContextual"/>
            </w:rPr>
          </w:pPr>
          <w:r>
            <w:fldChar w:fldCharType="begin"/>
            <w:instrText xml:space="preserve"> TOC \o "1-3" \h \z \u </w:instrText>
            <w:fldChar w:fldCharType="separate"/>
          </w:r>
          <w:hyperlink w:anchor="_Toc235213002" w:history="1">
            <w:r>
              <w:rPr>
                <w:rStyle w:val="Hyperlink"/>
                <w:noProof/>
                <w:color w:val="auto"/>
              </w:rPr>
              <w:t>Abstract</w:t>
            </w:r>
            <w:r>
              <w:rPr>
                <w:noProof/>
                <w:webHidden/>
              </w:rPr>
              <w:tab/>
            </w:r>
            <w:r>
              <w:rPr>
                <w:rStyle w:val="Hyperlink"/>
                <w:noProof/>
                <w:color w:val="auto"/>
                <w:rtl/>
              </w:rPr>
              <w:fldChar w:fldCharType="begin"/>
            </w:r>
            <w:r>
              <w:rPr>
                <w:noProof/>
                <w:webHidden/>
              </w:rPr>
              <w:instrText xml:space="preserve"> PAGEREF _Toc235213002 \h </w:instrText>
            </w:r>
            <w:r>
              <w:rPr>
                <w:rStyle w:val="Hyperlink"/>
                <w:noProof/>
                <w:color w:val="auto"/>
                <w:rtl/>
              </w:rPr>
              <w:fldChar w:fldCharType="separate"/>
            </w:r>
            <w:r>
              <w:rPr>
                <w:noProof/>
                <w:webHidden/>
              </w:rPr>
              <w:t>I</w:t>
            </w:r>
            <w:r>
              <w:rPr>
                <w:rStyle w:val="Hyperlink"/>
                <w:noProof/>
                <w:color w:val="auto"/>
                <w:rtl/>
              </w:rPr>
              <w:fldChar w:fldCharType="end"/>
            </w:r>
          </w:hyperlink>
        </w:p>
        <w:p w14:paraId="56D73BB4" w14:textId="6D7F8EE3"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03" w:history="1">
            <w:r>
              <w:rPr>
                <w:rStyle w:val="Hyperlink"/>
                <w:noProof/>
                <w:color w:val="auto"/>
                <w:rtl/>
              </w:rPr>
              <w:t>الملخص</w:t>
            </w:r>
            <w:r>
              <w:rPr>
                <w:noProof/>
                <w:webHidden/>
              </w:rPr>
              <w:tab/>
            </w:r>
            <w:r>
              <w:rPr>
                <w:rStyle w:val="Hyperlink"/>
                <w:noProof/>
                <w:color w:val="auto"/>
                <w:rtl/>
              </w:rPr>
              <w:fldChar w:fldCharType="begin"/>
            </w:r>
            <w:r>
              <w:rPr>
                <w:noProof/>
                <w:webHidden/>
              </w:rPr>
              <w:instrText xml:space="preserve"> PAGEREF _Toc235213003 \h </w:instrText>
            </w:r>
            <w:r>
              <w:rPr>
                <w:rStyle w:val="Hyperlink"/>
                <w:noProof/>
                <w:color w:val="auto"/>
                <w:rtl/>
              </w:rPr>
              <w:fldChar w:fldCharType="separate"/>
            </w:r>
            <w:r>
              <w:rPr>
                <w:noProof/>
                <w:webHidden/>
              </w:rPr>
              <w:t>III</w:t>
            </w:r>
            <w:r>
              <w:rPr>
                <w:rStyle w:val="Hyperlink"/>
                <w:noProof/>
                <w:color w:val="auto"/>
                <w:rtl/>
              </w:rPr>
              <w:fldChar w:fldCharType="end"/>
            </w:r>
          </w:hyperlink>
        </w:p>
        <w:p w14:paraId="1A1A3CB0" w14:textId="0BDDEEBC"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04" w:history="1">
            <w:r>
              <w:rPr>
                <w:rStyle w:val="Hyperlink"/>
                <w:noProof/>
                <w:color w:val="auto"/>
              </w:rPr>
              <w:t>Acknowledgment</w:t>
            </w:r>
            <w:r>
              <w:rPr>
                <w:noProof/>
                <w:webHidden/>
              </w:rPr>
              <w:tab/>
            </w:r>
            <w:r>
              <w:rPr>
                <w:rStyle w:val="Hyperlink"/>
                <w:noProof/>
                <w:color w:val="auto"/>
                <w:rtl/>
              </w:rPr>
              <w:fldChar w:fldCharType="begin"/>
            </w:r>
            <w:r>
              <w:rPr>
                <w:noProof/>
                <w:webHidden/>
              </w:rPr>
              <w:instrText xml:space="preserve"> PAGEREF _Toc235213004 \h </w:instrText>
            </w:r>
            <w:r>
              <w:rPr>
                <w:rStyle w:val="Hyperlink"/>
                <w:noProof/>
                <w:color w:val="auto"/>
                <w:rtl/>
              </w:rPr>
              <w:fldChar w:fldCharType="separate"/>
            </w:r>
            <w:r>
              <w:rPr>
                <w:noProof/>
                <w:webHidden/>
              </w:rPr>
              <w:t>IV</w:t>
            </w:r>
            <w:r>
              <w:rPr>
                <w:rStyle w:val="Hyperlink"/>
                <w:noProof/>
                <w:color w:val="auto"/>
                <w:rtl/>
              </w:rPr>
              <w:fldChar w:fldCharType="end"/>
            </w:r>
          </w:hyperlink>
        </w:p>
        <w:p w14:paraId="7B96ECAC" w14:textId="472FF1CC"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05" w:history="1">
            <w:r>
              <w:rPr>
                <w:rStyle w:val="Hyperlink"/>
                <w:noProof/>
                <w:color w:val="auto"/>
              </w:rPr>
              <w:t>List of Tables</w:t>
            </w:r>
            <w:r>
              <w:rPr>
                <w:noProof/>
                <w:webHidden/>
              </w:rPr>
              <w:tab/>
            </w:r>
            <w:r>
              <w:rPr>
                <w:rStyle w:val="Hyperlink"/>
                <w:noProof/>
                <w:color w:val="auto"/>
                <w:rtl/>
              </w:rPr>
              <w:fldChar w:fldCharType="begin"/>
            </w:r>
            <w:r>
              <w:rPr>
                <w:noProof/>
                <w:webHidden/>
              </w:rPr>
              <w:instrText xml:space="preserve"> PAGEREF _Toc235213005 \h </w:instrText>
            </w:r>
            <w:r>
              <w:rPr>
                <w:rStyle w:val="Hyperlink"/>
                <w:noProof/>
                <w:color w:val="auto"/>
                <w:rtl/>
              </w:rPr>
              <w:fldChar w:fldCharType="separate"/>
            </w:r>
            <w:r>
              <w:rPr>
                <w:noProof/>
                <w:webHidden/>
              </w:rPr>
              <w:t>XI</w:t>
            </w:r>
            <w:r>
              <w:rPr>
                <w:rStyle w:val="Hyperlink"/>
                <w:noProof/>
                <w:color w:val="auto"/>
                <w:rtl/>
              </w:rPr>
              <w:fldChar w:fldCharType="end"/>
            </w:r>
          </w:hyperlink>
        </w:p>
        <w:p w14:paraId="68028049" w14:textId="06729C8C"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06" w:history="1">
            <w:r>
              <w:rPr>
                <w:rStyle w:val="Hyperlink"/>
                <w:noProof/>
                <w:color w:val="auto"/>
              </w:rPr>
              <w:t>List of Figures</w:t>
            </w:r>
            <w:r>
              <w:rPr>
                <w:noProof/>
                <w:webHidden/>
              </w:rPr>
              <w:tab/>
            </w:r>
            <w:r>
              <w:rPr>
                <w:rStyle w:val="Hyperlink"/>
                <w:noProof/>
                <w:color w:val="auto"/>
                <w:rtl/>
              </w:rPr>
              <w:fldChar w:fldCharType="begin"/>
            </w:r>
            <w:r>
              <w:rPr>
                <w:noProof/>
                <w:webHidden/>
              </w:rPr>
              <w:instrText xml:space="preserve"> PAGEREF _Toc235213006 \h </w:instrText>
            </w:r>
            <w:r>
              <w:rPr>
                <w:rStyle w:val="Hyperlink"/>
                <w:noProof/>
                <w:color w:val="auto"/>
                <w:rtl/>
              </w:rPr>
              <w:fldChar w:fldCharType="separate"/>
            </w:r>
            <w:r>
              <w:rPr>
                <w:noProof/>
                <w:webHidden/>
              </w:rPr>
              <w:t>XII</w:t>
            </w:r>
            <w:r>
              <w:rPr>
                <w:rStyle w:val="Hyperlink"/>
                <w:noProof/>
                <w:color w:val="auto"/>
                <w:rtl/>
              </w:rPr>
              <w:fldChar w:fldCharType="end"/>
            </w:r>
          </w:hyperlink>
        </w:p>
        <w:p w14:paraId="43006FD3" w14:textId="04B4A50D"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07" w:history="1">
            <w:r>
              <w:rPr>
                <w:rStyle w:val="Hyperlink"/>
                <w:noProof/>
                <w:color w:val="auto"/>
              </w:rPr>
              <w:t>List of Abbreviations</w:t>
            </w:r>
            <w:r>
              <w:rPr>
                <w:noProof/>
                <w:webHidden/>
              </w:rPr>
              <w:tab/>
            </w:r>
            <w:r>
              <w:rPr>
                <w:rStyle w:val="Hyperlink"/>
                <w:noProof/>
                <w:color w:val="auto"/>
                <w:rtl/>
              </w:rPr>
              <w:fldChar w:fldCharType="begin"/>
            </w:r>
            <w:r>
              <w:rPr>
                <w:noProof/>
                <w:webHidden/>
              </w:rPr>
              <w:instrText xml:space="preserve"> PAGEREF _Toc235213007 \h </w:instrText>
            </w:r>
            <w:r>
              <w:rPr>
                <w:rStyle w:val="Hyperlink"/>
                <w:noProof/>
                <w:color w:val="auto"/>
                <w:rtl/>
              </w:rPr>
              <w:fldChar w:fldCharType="separate"/>
            </w:r>
            <w:r>
              <w:rPr>
                <w:noProof/>
                <w:webHidden/>
              </w:rPr>
              <w:t>XIII</w:t>
            </w:r>
            <w:r>
              <w:rPr>
                <w:rStyle w:val="Hyperlink"/>
                <w:noProof/>
                <w:color w:val="auto"/>
                <w:rtl/>
              </w:rPr>
              <w:fldChar w:fldCharType="end"/>
            </w:r>
          </w:hyperlink>
        </w:p>
        <w:p w14:paraId="02CEBC6F" w14:textId="46CE0FE8"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08" w:history="1">
            <w:r>
              <w:rPr>
                <w:rStyle w:val="Hyperlink"/>
                <w:noProof/>
                <w:color w:val="auto"/>
              </w:rPr>
              <w:t>Chapter 1  Introduction</w:t>
            </w:r>
            <w:r>
              <w:rPr>
                <w:noProof/>
                <w:webHidden/>
              </w:rPr>
              <w:tab/>
            </w:r>
            <w:r>
              <w:rPr>
                <w:rStyle w:val="Hyperlink"/>
                <w:noProof/>
                <w:color w:val="auto"/>
                <w:rtl/>
              </w:rPr>
              <w:fldChar w:fldCharType="begin"/>
            </w:r>
            <w:r>
              <w:rPr>
                <w:noProof/>
                <w:webHidden/>
              </w:rPr>
              <w:instrText xml:space="preserve"> PAGEREF _Toc235213008 \h </w:instrText>
            </w:r>
            <w:r>
              <w:rPr>
                <w:rStyle w:val="Hyperlink"/>
                <w:noProof/>
                <w:color w:val="auto"/>
                <w:rtl/>
              </w:rPr>
              <w:fldChar w:fldCharType="separate"/>
            </w:r>
            <w:r>
              <w:rPr>
                <w:noProof/>
                <w:webHidden/>
              </w:rPr>
              <w:t>1</w:t>
            </w:r>
            <w:r>
              <w:rPr>
                <w:rStyle w:val="Hyperlink"/>
                <w:noProof/>
                <w:color w:val="auto"/>
                <w:rtl/>
              </w:rPr>
              <w:fldChar w:fldCharType="end"/>
            </w:r>
          </w:hyperlink>
        </w:p>
        <w:p w14:paraId="501FAC70" w14:textId="7630299F"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09" w:history="1">
            <w:r>
              <w:rPr>
                <w:rStyle w:val="Hyperlink"/>
                <w:noProof/>
                <w:color w:val="auto"/>
              </w:rPr>
              <w:t>1.1. Background</w:t>
            </w:r>
            <w:r>
              <w:rPr>
                <w:noProof/>
                <w:webHidden/>
              </w:rPr>
              <w:tab/>
            </w:r>
            <w:r>
              <w:rPr>
                <w:rStyle w:val="Hyperlink"/>
                <w:noProof/>
                <w:color w:val="auto"/>
                <w:rtl/>
              </w:rPr>
              <w:fldChar w:fldCharType="begin"/>
            </w:r>
            <w:r>
              <w:rPr>
                <w:noProof/>
                <w:webHidden/>
              </w:rPr>
              <w:instrText xml:space="preserve"> PAGEREF _Toc235213009 \h </w:instrText>
            </w:r>
            <w:r>
              <w:rPr>
                <w:rStyle w:val="Hyperlink"/>
                <w:noProof/>
                <w:color w:val="auto"/>
                <w:rtl/>
              </w:rPr>
              <w:fldChar w:fldCharType="separate"/>
            </w:r>
            <w:r>
              <w:rPr>
                <w:noProof/>
                <w:webHidden/>
              </w:rPr>
              <w:t>2</w:t>
            </w:r>
            <w:r>
              <w:rPr>
                <w:rStyle w:val="Hyperlink"/>
                <w:noProof/>
                <w:color w:val="auto"/>
                <w:rtl/>
              </w:rPr>
              <w:fldChar w:fldCharType="end"/>
            </w:r>
          </w:hyperlink>
        </w:p>
        <w:p w14:paraId="6A2734C8" w14:textId="5E56005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10" w:history="1">
            <w:r>
              <w:rPr>
                <w:rStyle w:val="Hyperlink"/>
                <w:noProof/>
                <w:color w:val="auto"/>
              </w:rPr>
              <w:t>1.2. What the Problem Is and Why It Exists</w:t>
            </w:r>
            <w:r>
              <w:rPr>
                <w:noProof/>
                <w:webHidden/>
              </w:rPr>
              <w:tab/>
            </w:r>
            <w:r>
              <w:rPr>
                <w:rStyle w:val="Hyperlink"/>
                <w:noProof/>
                <w:color w:val="auto"/>
                <w:rtl/>
              </w:rPr>
              <w:fldChar w:fldCharType="begin"/>
            </w:r>
            <w:r>
              <w:rPr>
                <w:noProof/>
                <w:webHidden/>
              </w:rPr>
              <w:instrText xml:space="preserve"> PAGEREF _Toc235213010 \h </w:instrText>
            </w:r>
            <w:r>
              <w:rPr>
                <w:rStyle w:val="Hyperlink"/>
                <w:noProof/>
                <w:color w:val="auto"/>
                <w:rtl/>
              </w:rPr>
              <w:fldChar w:fldCharType="separate"/>
            </w:r>
            <w:r>
              <w:rPr>
                <w:noProof/>
                <w:webHidden/>
              </w:rPr>
              <w:t>3</w:t>
            </w:r>
            <w:r>
              <w:rPr>
                <w:rStyle w:val="Hyperlink"/>
                <w:noProof/>
                <w:color w:val="auto"/>
                <w:rtl/>
              </w:rPr>
              <w:fldChar w:fldCharType="end"/>
            </w:r>
          </w:hyperlink>
        </w:p>
        <w:p w14:paraId="7D20C34E" w14:textId="76A47CB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11" w:history="1">
            <w:r>
              <w:rPr>
                <w:rStyle w:val="Hyperlink"/>
                <w:noProof/>
                <w:color w:val="auto"/>
              </w:rPr>
              <w:t>1.3. Questions and Goals for the Research</w:t>
            </w:r>
            <w:r>
              <w:rPr>
                <w:noProof/>
                <w:webHidden/>
              </w:rPr>
              <w:tab/>
            </w:r>
            <w:r>
              <w:rPr>
                <w:rStyle w:val="Hyperlink"/>
                <w:noProof/>
                <w:color w:val="auto"/>
                <w:rtl/>
              </w:rPr>
              <w:fldChar w:fldCharType="begin"/>
            </w:r>
            <w:r>
              <w:rPr>
                <w:noProof/>
                <w:webHidden/>
              </w:rPr>
              <w:instrText xml:space="preserve"> PAGEREF _Toc235213011 \h </w:instrText>
            </w:r>
            <w:r>
              <w:rPr>
                <w:rStyle w:val="Hyperlink"/>
                <w:noProof/>
                <w:color w:val="auto"/>
                <w:rtl/>
              </w:rPr>
              <w:fldChar w:fldCharType="separate"/>
            </w:r>
            <w:r>
              <w:rPr>
                <w:noProof/>
                <w:webHidden/>
              </w:rPr>
              <w:t>5</w:t>
            </w:r>
            <w:r>
              <w:rPr>
                <w:rStyle w:val="Hyperlink"/>
                <w:noProof/>
                <w:color w:val="auto"/>
                <w:rtl/>
              </w:rPr>
              <w:fldChar w:fldCharType="end"/>
            </w:r>
          </w:hyperlink>
        </w:p>
        <w:p w14:paraId="6CF181B1" w14:textId="085244D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12" w:history="1">
            <w:r>
              <w:rPr>
                <w:rStyle w:val="Hyperlink"/>
                <w:noProof/>
                <w:color w:val="auto"/>
              </w:rPr>
              <w:t>1.4. Summary of the Research Methodology</w:t>
            </w:r>
            <w:r>
              <w:rPr>
                <w:noProof/>
                <w:webHidden/>
              </w:rPr>
              <w:tab/>
            </w:r>
            <w:r>
              <w:rPr>
                <w:rStyle w:val="Hyperlink"/>
                <w:noProof/>
                <w:color w:val="auto"/>
                <w:rtl/>
              </w:rPr>
              <w:fldChar w:fldCharType="begin"/>
            </w:r>
            <w:r>
              <w:rPr>
                <w:noProof/>
                <w:webHidden/>
              </w:rPr>
              <w:instrText xml:space="preserve"> PAGEREF _Toc235213012 \h </w:instrText>
            </w:r>
            <w:r>
              <w:rPr>
                <w:rStyle w:val="Hyperlink"/>
                <w:noProof/>
                <w:color w:val="auto"/>
                <w:rtl/>
              </w:rPr>
              <w:fldChar w:fldCharType="separate"/>
            </w:r>
            <w:r>
              <w:rPr>
                <w:noProof/>
                <w:webHidden/>
              </w:rPr>
              <w:t>6</w:t>
            </w:r>
            <w:r>
              <w:rPr>
                <w:rStyle w:val="Hyperlink"/>
                <w:noProof/>
                <w:color w:val="auto"/>
                <w:rtl/>
              </w:rPr>
              <w:fldChar w:fldCharType="end"/>
            </w:r>
          </w:hyperlink>
        </w:p>
        <w:p w14:paraId="080954F9" w14:textId="3C7187D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13" w:history="1">
            <w:r>
              <w:rPr>
                <w:rStyle w:val="Hyperlink"/>
                <w:noProof/>
                <w:color w:val="auto"/>
              </w:rPr>
              <w:t>1.5. Important Contributions</w:t>
            </w:r>
            <w:r>
              <w:rPr>
                <w:noProof/>
                <w:webHidden/>
              </w:rPr>
              <w:tab/>
            </w:r>
            <w:r>
              <w:rPr>
                <w:rStyle w:val="Hyperlink"/>
                <w:noProof/>
                <w:color w:val="auto"/>
                <w:rtl/>
              </w:rPr>
              <w:fldChar w:fldCharType="begin"/>
            </w:r>
            <w:r>
              <w:rPr>
                <w:noProof/>
                <w:webHidden/>
              </w:rPr>
              <w:instrText xml:space="preserve"> PAGEREF _Toc235213013 \h </w:instrText>
            </w:r>
            <w:r>
              <w:rPr>
                <w:rStyle w:val="Hyperlink"/>
                <w:noProof/>
                <w:color w:val="auto"/>
                <w:rtl/>
              </w:rPr>
              <w:fldChar w:fldCharType="separate"/>
            </w:r>
            <w:r>
              <w:rPr>
                <w:noProof/>
                <w:webHidden/>
              </w:rPr>
              <w:t>7</w:t>
            </w:r>
            <w:r>
              <w:rPr>
                <w:rStyle w:val="Hyperlink"/>
                <w:noProof/>
                <w:color w:val="auto"/>
                <w:rtl/>
              </w:rPr>
              <w:fldChar w:fldCharType="end"/>
            </w:r>
          </w:hyperlink>
        </w:p>
        <w:p w14:paraId="690D76B2" w14:textId="1BC1446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14" w:history="1">
            <w:r>
              <w:rPr>
                <w:rStyle w:val="Hyperlink"/>
                <w:noProof/>
                <w:color w:val="auto"/>
              </w:rPr>
              <w:t>1.6. The Structure of the Thesis</w:t>
            </w:r>
            <w:r>
              <w:rPr>
                <w:noProof/>
                <w:webHidden/>
              </w:rPr>
              <w:tab/>
            </w:r>
            <w:r>
              <w:rPr>
                <w:rStyle w:val="Hyperlink"/>
                <w:noProof/>
                <w:color w:val="auto"/>
                <w:rtl/>
              </w:rPr>
              <w:fldChar w:fldCharType="begin"/>
            </w:r>
            <w:r>
              <w:rPr>
                <w:noProof/>
                <w:webHidden/>
              </w:rPr>
              <w:instrText xml:space="preserve"> PAGEREF _Toc235213014 \h </w:instrText>
            </w:r>
            <w:r>
              <w:rPr>
                <w:rStyle w:val="Hyperlink"/>
                <w:noProof/>
                <w:color w:val="auto"/>
                <w:rtl/>
              </w:rPr>
              <w:fldChar w:fldCharType="separate"/>
            </w:r>
            <w:r>
              <w:rPr>
                <w:noProof/>
                <w:webHidden/>
              </w:rPr>
              <w:t>8</w:t>
            </w:r>
            <w:r>
              <w:rPr>
                <w:rStyle w:val="Hyperlink"/>
                <w:noProof/>
                <w:color w:val="auto"/>
                <w:rtl/>
              </w:rPr>
              <w:fldChar w:fldCharType="end"/>
            </w:r>
          </w:hyperlink>
        </w:p>
        <w:p w14:paraId="448F8B3E" w14:textId="643B6D0B"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15" w:history="1">
            <w:r>
              <w:rPr>
                <w:rStyle w:val="Hyperlink"/>
                <w:noProof/>
                <w:color w:val="auto"/>
              </w:rPr>
              <w:t>Chapter 2  Technical Background</w:t>
            </w:r>
            <w:r>
              <w:rPr>
                <w:noProof/>
                <w:webHidden/>
              </w:rPr>
              <w:tab/>
            </w:r>
            <w:r>
              <w:rPr>
                <w:rStyle w:val="Hyperlink"/>
                <w:noProof/>
                <w:color w:val="auto"/>
                <w:rtl/>
              </w:rPr>
              <w:fldChar w:fldCharType="begin"/>
            </w:r>
            <w:r>
              <w:rPr>
                <w:noProof/>
                <w:webHidden/>
              </w:rPr>
              <w:instrText xml:space="preserve"> PAGEREF _Toc235213015 \h </w:instrText>
            </w:r>
            <w:r>
              <w:rPr>
                <w:rStyle w:val="Hyperlink"/>
                <w:noProof/>
                <w:color w:val="auto"/>
                <w:rtl/>
              </w:rPr>
              <w:fldChar w:fldCharType="separate"/>
            </w:r>
            <w:r>
              <w:rPr>
                <w:noProof/>
                <w:webHidden/>
              </w:rPr>
              <w:t>10</w:t>
            </w:r>
            <w:r>
              <w:rPr>
                <w:rStyle w:val="Hyperlink"/>
                <w:noProof/>
                <w:color w:val="auto"/>
                <w:rtl/>
              </w:rPr>
              <w:fldChar w:fldCharType="end"/>
            </w:r>
          </w:hyperlink>
        </w:p>
        <w:p w14:paraId="51DD97AC" w14:textId="7C9A6DD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17" w:history="1">
            <w:r>
              <w:rPr>
                <w:rStyle w:val="Hyperlink"/>
                <w:noProof/>
                <w:color w:val="auto"/>
              </w:rPr>
              <w:t>2.1. Blockchain Fundamentals</w:t>
            </w:r>
            <w:r>
              <w:rPr>
                <w:noProof/>
                <w:webHidden/>
              </w:rPr>
              <w:tab/>
            </w:r>
            <w:r>
              <w:rPr>
                <w:rStyle w:val="Hyperlink"/>
                <w:noProof/>
                <w:color w:val="auto"/>
                <w:rtl/>
              </w:rPr>
              <w:fldChar w:fldCharType="begin"/>
            </w:r>
            <w:r>
              <w:rPr>
                <w:noProof/>
                <w:webHidden/>
              </w:rPr>
              <w:instrText xml:space="preserve"> PAGEREF _Toc235213017 \h </w:instrText>
            </w:r>
            <w:r>
              <w:rPr>
                <w:rStyle w:val="Hyperlink"/>
                <w:noProof/>
                <w:color w:val="auto"/>
                <w:rtl/>
              </w:rPr>
              <w:fldChar w:fldCharType="separate"/>
            </w:r>
            <w:r>
              <w:rPr>
                <w:noProof/>
                <w:webHidden/>
              </w:rPr>
              <w:t>11</w:t>
            </w:r>
            <w:r>
              <w:rPr>
                <w:rStyle w:val="Hyperlink"/>
                <w:noProof/>
                <w:color w:val="auto"/>
                <w:rtl/>
              </w:rPr>
              <w:fldChar w:fldCharType="end"/>
            </w:r>
          </w:hyperlink>
        </w:p>
        <w:p w14:paraId="3D108CA2" w14:textId="4E62CD3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18" w:history="1">
            <w:r>
              <w:rPr>
                <w:rStyle w:val="Hyperlink"/>
                <w:noProof/>
                <w:color w:val="auto"/>
              </w:rPr>
              <w:t>2.1.1. Distributed ledger and blocks</w:t>
            </w:r>
            <w:r>
              <w:rPr>
                <w:noProof/>
                <w:webHidden/>
              </w:rPr>
              <w:tab/>
            </w:r>
            <w:r>
              <w:rPr>
                <w:rStyle w:val="Hyperlink"/>
                <w:noProof/>
                <w:color w:val="auto"/>
                <w:rtl/>
              </w:rPr>
              <w:fldChar w:fldCharType="begin"/>
            </w:r>
            <w:r>
              <w:rPr>
                <w:noProof/>
                <w:webHidden/>
              </w:rPr>
              <w:instrText xml:space="preserve"> PAGEREF _Toc235213018 \h </w:instrText>
            </w:r>
            <w:r>
              <w:rPr>
                <w:rStyle w:val="Hyperlink"/>
                <w:noProof/>
                <w:color w:val="auto"/>
                <w:rtl/>
              </w:rPr>
              <w:fldChar w:fldCharType="separate"/>
            </w:r>
            <w:r>
              <w:rPr>
                <w:noProof/>
                <w:webHidden/>
              </w:rPr>
              <w:t>11</w:t>
            </w:r>
            <w:r>
              <w:rPr>
                <w:rStyle w:val="Hyperlink"/>
                <w:noProof/>
                <w:color w:val="auto"/>
                <w:rtl/>
              </w:rPr>
              <w:fldChar w:fldCharType="end"/>
            </w:r>
          </w:hyperlink>
        </w:p>
        <w:p w14:paraId="3EEFF2F3" w14:textId="0AF9601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19" w:history="1">
            <w:r>
              <w:rPr>
                <w:rStyle w:val="Hyperlink"/>
                <w:noProof/>
                <w:color w:val="auto"/>
              </w:rPr>
              <w:t>2.1.2. Network model and nodes</w:t>
            </w:r>
            <w:r>
              <w:rPr>
                <w:noProof/>
                <w:webHidden/>
              </w:rPr>
              <w:tab/>
            </w:r>
            <w:r>
              <w:rPr>
                <w:rStyle w:val="Hyperlink"/>
                <w:noProof/>
                <w:color w:val="auto"/>
                <w:rtl/>
              </w:rPr>
              <w:fldChar w:fldCharType="begin"/>
            </w:r>
            <w:r>
              <w:rPr>
                <w:noProof/>
                <w:webHidden/>
              </w:rPr>
              <w:instrText xml:space="preserve"> PAGEREF _Toc235213019 \h </w:instrText>
            </w:r>
            <w:r>
              <w:rPr>
                <w:rStyle w:val="Hyperlink"/>
                <w:noProof/>
                <w:color w:val="auto"/>
                <w:rtl/>
              </w:rPr>
              <w:fldChar w:fldCharType="separate"/>
            </w:r>
            <w:r>
              <w:rPr>
                <w:noProof/>
                <w:webHidden/>
              </w:rPr>
              <w:t>12</w:t>
            </w:r>
            <w:r>
              <w:rPr>
                <w:rStyle w:val="Hyperlink"/>
                <w:noProof/>
                <w:color w:val="auto"/>
                <w:rtl/>
              </w:rPr>
              <w:fldChar w:fldCharType="end"/>
            </w:r>
          </w:hyperlink>
        </w:p>
        <w:p w14:paraId="164834CA" w14:textId="259ADCA0"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20" w:history="1">
            <w:r>
              <w:rPr>
                <w:rStyle w:val="Hyperlink"/>
                <w:noProof/>
                <w:color w:val="auto"/>
              </w:rPr>
              <w:t>2.1.3. Transactions and Smart Contracts</w:t>
            </w:r>
            <w:r>
              <w:rPr>
                <w:noProof/>
                <w:webHidden/>
              </w:rPr>
              <w:tab/>
            </w:r>
            <w:r>
              <w:rPr>
                <w:rStyle w:val="Hyperlink"/>
                <w:noProof/>
                <w:color w:val="auto"/>
                <w:rtl/>
              </w:rPr>
              <w:fldChar w:fldCharType="begin"/>
            </w:r>
            <w:r>
              <w:rPr>
                <w:noProof/>
                <w:webHidden/>
              </w:rPr>
              <w:instrText xml:space="preserve"> PAGEREF _Toc235213020 \h </w:instrText>
            </w:r>
            <w:r>
              <w:rPr>
                <w:rStyle w:val="Hyperlink"/>
                <w:noProof/>
                <w:color w:val="auto"/>
                <w:rtl/>
              </w:rPr>
              <w:fldChar w:fldCharType="separate"/>
            </w:r>
            <w:r>
              <w:rPr>
                <w:noProof/>
                <w:webHidden/>
              </w:rPr>
              <w:t>13</w:t>
            </w:r>
            <w:r>
              <w:rPr>
                <w:rStyle w:val="Hyperlink"/>
                <w:noProof/>
                <w:color w:val="auto"/>
                <w:rtl/>
              </w:rPr>
              <w:fldChar w:fldCharType="end"/>
            </w:r>
          </w:hyperlink>
        </w:p>
        <w:p w14:paraId="6B1DDB0F" w14:textId="6CF2E36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21" w:history="1">
            <w:r>
              <w:rPr>
                <w:rStyle w:val="Hyperlink"/>
                <w:noProof/>
                <w:color w:val="auto"/>
              </w:rPr>
              <w:t>2.2. Consensus Mechanisms in Distributed Systems</w:t>
            </w:r>
            <w:r>
              <w:rPr>
                <w:noProof/>
                <w:webHidden/>
              </w:rPr>
              <w:tab/>
            </w:r>
            <w:r>
              <w:rPr>
                <w:rStyle w:val="Hyperlink"/>
                <w:noProof/>
                <w:color w:val="auto"/>
                <w:rtl/>
              </w:rPr>
              <w:fldChar w:fldCharType="begin"/>
            </w:r>
            <w:r>
              <w:rPr>
                <w:noProof/>
                <w:webHidden/>
              </w:rPr>
              <w:instrText xml:space="preserve"> PAGEREF _Toc235213021 \h </w:instrText>
            </w:r>
            <w:r>
              <w:rPr>
                <w:rStyle w:val="Hyperlink"/>
                <w:noProof/>
                <w:color w:val="auto"/>
                <w:rtl/>
              </w:rPr>
              <w:fldChar w:fldCharType="separate"/>
            </w:r>
            <w:r>
              <w:rPr>
                <w:noProof/>
                <w:webHidden/>
              </w:rPr>
              <w:t>14</w:t>
            </w:r>
            <w:r>
              <w:rPr>
                <w:rStyle w:val="Hyperlink"/>
                <w:noProof/>
                <w:color w:val="auto"/>
                <w:rtl/>
              </w:rPr>
              <w:fldChar w:fldCharType="end"/>
            </w:r>
          </w:hyperlink>
        </w:p>
        <w:p w14:paraId="7369B8B2" w14:textId="55AE5230"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22" w:history="1">
            <w:r>
              <w:rPr>
                <w:rStyle w:val="Hyperlink"/>
                <w:noProof/>
                <w:color w:val="auto"/>
              </w:rPr>
              <w:t>2.2.1. Classical consensus (BFT)</w:t>
            </w:r>
            <w:r>
              <w:rPr>
                <w:noProof/>
                <w:webHidden/>
              </w:rPr>
              <w:tab/>
            </w:r>
            <w:r>
              <w:rPr>
                <w:rStyle w:val="Hyperlink"/>
                <w:noProof/>
                <w:color w:val="auto"/>
                <w:rtl/>
              </w:rPr>
              <w:fldChar w:fldCharType="begin"/>
            </w:r>
            <w:r>
              <w:rPr>
                <w:noProof/>
                <w:webHidden/>
              </w:rPr>
              <w:instrText xml:space="preserve"> PAGEREF _Toc235213022 \h </w:instrText>
            </w:r>
            <w:r>
              <w:rPr>
                <w:rStyle w:val="Hyperlink"/>
                <w:noProof/>
                <w:color w:val="auto"/>
                <w:rtl/>
              </w:rPr>
              <w:fldChar w:fldCharType="separate"/>
            </w:r>
            <w:r>
              <w:rPr>
                <w:noProof/>
                <w:webHidden/>
              </w:rPr>
              <w:t>14</w:t>
            </w:r>
            <w:r>
              <w:rPr>
                <w:rStyle w:val="Hyperlink"/>
                <w:noProof/>
                <w:color w:val="auto"/>
                <w:rtl/>
              </w:rPr>
              <w:fldChar w:fldCharType="end"/>
            </w:r>
          </w:hyperlink>
        </w:p>
        <w:p w14:paraId="39DF7462" w14:textId="13EAD9A1"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23" w:history="1">
            <w:r>
              <w:rPr>
                <w:rStyle w:val="Hyperlink"/>
                <w:noProof/>
                <w:color w:val="auto"/>
              </w:rPr>
              <w:t>2.2.2. Nakamoto‑style consensus (Proof‑of‑Work)</w:t>
            </w:r>
            <w:r>
              <w:rPr>
                <w:noProof/>
                <w:webHidden/>
              </w:rPr>
              <w:tab/>
            </w:r>
            <w:r>
              <w:rPr>
                <w:rStyle w:val="Hyperlink"/>
                <w:noProof/>
                <w:color w:val="auto"/>
                <w:rtl/>
              </w:rPr>
              <w:fldChar w:fldCharType="begin"/>
            </w:r>
            <w:r>
              <w:rPr>
                <w:noProof/>
                <w:webHidden/>
              </w:rPr>
              <w:instrText xml:space="preserve"> PAGEREF _Toc235213023 \h </w:instrText>
            </w:r>
            <w:r>
              <w:rPr>
                <w:rStyle w:val="Hyperlink"/>
                <w:noProof/>
                <w:color w:val="auto"/>
                <w:rtl/>
              </w:rPr>
              <w:fldChar w:fldCharType="separate"/>
            </w:r>
            <w:r>
              <w:rPr>
                <w:noProof/>
                <w:webHidden/>
              </w:rPr>
              <w:t>15</w:t>
            </w:r>
            <w:r>
              <w:rPr>
                <w:rStyle w:val="Hyperlink"/>
                <w:noProof/>
                <w:color w:val="auto"/>
                <w:rtl/>
              </w:rPr>
              <w:fldChar w:fldCharType="end"/>
            </w:r>
          </w:hyperlink>
        </w:p>
        <w:p w14:paraId="4C80A6D9" w14:textId="5BAEBB34"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24" w:history="1">
            <w:r>
              <w:rPr>
                <w:rStyle w:val="Hyperlink"/>
                <w:noProof/>
                <w:color w:val="auto"/>
              </w:rPr>
              <w:t>2.2.3. Proof‑of‑Stake and its variants (DPoS, etc.)</w:t>
            </w:r>
            <w:r>
              <w:rPr>
                <w:noProof/>
                <w:webHidden/>
              </w:rPr>
              <w:tab/>
            </w:r>
            <w:r>
              <w:rPr>
                <w:rStyle w:val="Hyperlink"/>
                <w:noProof/>
                <w:color w:val="auto"/>
                <w:rtl/>
              </w:rPr>
              <w:fldChar w:fldCharType="begin"/>
            </w:r>
            <w:r>
              <w:rPr>
                <w:noProof/>
                <w:webHidden/>
              </w:rPr>
              <w:instrText xml:space="preserve"> PAGEREF _Toc235213024 \h </w:instrText>
            </w:r>
            <w:r>
              <w:rPr>
                <w:rStyle w:val="Hyperlink"/>
                <w:noProof/>
                <w:color w:val="auto"/>
                <w:rtl/>
              </w:rPr>
              <w:fldChar w:fldCharType="separate"/>
            </w:r>
            <w:r>
              <w:rPr>
                <w:noProof/>
                <w:webHidden/>
              </w:rPr>
              <w:t>15</w:t>
            </w:r>
            <w:r>
              <w:rPr>
                <w:rStyle w:val="Hyperlink"/>
                <w:noProof/>
                <w:color w:val="auto"/>
                <w:rtl/>
              </w:rPr>
              <w:fldChar w:fldCharType="end"/>
            </w:r>
          </w:hyperlink>
        </w:p>
        <w:p w14:paraId="7E8DA51A" w14:textId="042ED3E0"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25" w:history="1">
            <w:r>
              <w:rPr>
                <w:rStyle w:val="Hyperlink"/>
                <w:noProof/>
                <w:color w:val="auto"/>
              </w:rPr>
              <w:t>2.3. Energy Consumption in Blockchain Systems</w:t>
            </w:r>
            <w:r>
              <w:rPr>
                <w:noProof/>
                <w:webHidden/>
              </w:rPr>
              <w:tab/>
            </w:r>
            <w:r>
              <w:rPr>
                <w:rStyle w:val="Hyperlink"/>
                <w:noProof/>
                <w:color w:val="auto"/>
                <w:rtl/>
              </w:rPr>
              <w:fldChar w:fldCharType="begin"/>
            </w:r>
            <w:r>
              <w:rPr>
                <w:noProof/>
                <w:webHidden/>
              </w:rPr>
              <w:instrText xml:space="preserve"> PAGEREF _Toc235213025 \h </w:instrText>
            </w:r>
            <w:r>
              <w:rPr>
                <w:rStyle w:val="Hyperlink"/>
                <w:noProof/>
                <w:color w:val="auto"/>
                <w:rtl/>
              </w:rPr>
              <w:fldChar w:fldCharType="separate"/>
            </w:r>
            <w:r>
              <w:rPr>
                <w:noProof/>
                <w:webHidden/>
              </w:rPr>
              <w:t>17</w:t>
            </w:r>
            <w:r>
              <w:rPr>
                <w:rStyle w:val="Hyperlink"/>
                <w:noProof/>
                <w:color w:val="auto"/>
                <w:rtl/>
              </w:rPr>
              <w:fldChar w:fldCharType="end"/>
            </w:r>
          </w:hyperlink>
        </w:p>
        <w:p w14:paraId="1B03C139" w14:textId="21093716"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26" w:history="1">
            <w:r>
              <w:rPr>
                <w:rStyle w:val="Hyperlink"/>
                <w:noProof/>
                <w:color w:val="auto"/>
              </w:rPr>
              <w:t>2.3.1. Energy and power basics (definitions, metrics)</w:t>
            </w:r>
            <w:r>
              <w:rPr>
                <w:noProof/>
                <w:webHidden/>
              </w:rPr>
              <w:tab/>
            </w:r>
            <w:r>
              <w:rPr>
                <w:rStyle w:val="Hyperlink"/>
                <w:noProof/>
                <w:color w:val="auto"/>
                <w:rtl/>
              </w:rPr>
              <w:fldChar w:fldCharType="begin"/>
            </w:r>
            <w:r>
              <w:rPr>
                <w:noProof/>
                <w:webHidden/>
              </w:rPr>
              <w:instrText xml:space="preserve"> PAGEREF _Toc235213026 \h </w:instrText>
            </w:r>
            <w:r>
              <w:rPr>
                <w:rStyle w:val="Hyperlink"/>
                <w:noProof/>
                <w:color w:val="auto"/>
                <w:rtl/>
              </w:rPr>
              <w:fldChar w:fldCharType="separate"/>
            </w:r>
            <w:r>
              <w:rPr>
                <w:noProof/>
                <w:webHidden/>
              </w:rPr>
              <w:t>17</w:t>
            </w:r>
            <w:r>
              <w:rPr>
                <w:rStyle w:val="Hyperlink"/>
                <w:noProof/>
                <w:color w:val="auto"/>
                <w:rtl/>
              </w:rPr>
              <w:fldChar w:fldCharType="end"/>
            </w:r>
          </w:hyperlink>
        </w:p>
        <w:p w14:paraId="7A185509" w14:textId="16B3BE5D"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27" w:history="1">
            <w:r>
              <w:rPr>
                <w:rStyle w:val="Hyperlink"/>
                <w:noProof/>
                <w:color w:val="auto"/>
              </w:rPr>
              <w:t>2.3.2. Empirical measurements of PoW/PoS energy consumption</w:t>
            </w:r>
            <w:r>
              <w:rPr>
                <w:noProof/>
                <w:webHidden/>
              </w:rPr>
              <w:tab/>
            </w:r>
            <w:r>
              <w:rPr>
                <w:rStyle w:val="Hyperlink"/>
                <w:noProof/>
                <w:color w:val="auto"/>
                <w:rtl/>
              </w:rPr>
              <w:fldChar w:fldCharType="begin"/>
            </w:r>
            <w:r>
              <w:rPr>
                <w:noProof/>
                <w:webHidden/>
              </w:rPr>
              <w:instrText xml:space="preserve"> PAGEREF _Toc235213027 \h </w:instrText>
            </w:r>
            <w:r>
              <w:rPr>
                <w:rStyle w:val="Hyperlink"/>
                <w:noProof/>
                <w:color w:val="auto"/>
                <w:rtl/>
              </w:rPr>
              <w:fldChar w:fldCharType="separate"/>
            </w:r>
            <w:r>
              <w:rPr>
                <w:noProof/>
                <w:webHidden/>
              </w:rPr>
              <w:t>17</w:t>
            </w:r>
            <w:r>
              <w:rPr>
                <w:rStyle w:val="Hyperlink"/>
                <w:noProof/>
                <w:color w:val="auto"/>
                <w:rtl/>
              </w:rPr>
              <w:fldChar w:fldCharType="end"/>
            </w:r>
          </w:hyperlink>
        </w:p>
        <w:p w14:paraId="1283365B" w14:textId="31BAF13C"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28" w:history="1">
            <w:r>
              <w:rPr>
                <w:rStyle w:val="Hyperlink"/>
                <w:noProof/>
                <w:color w:val="auto"/>
              </w:rPr>
              <w:t>2.4. Summary</w:t>
            </w:r>
            <w:r>
              <w:rPr>
                <w:noProof/>
                <w:webHidden/>
              </w:rPr>
              <w:tab/>
            </w:r>
            <w:r>
              <w:rPr>
                <w:rStyle w:val="Hyperlink"/>
                <w:noProof/>
                <w:color w:val="auto"/>
                <w:rtl/>
              </w:rPr>
              <w:fldChar w:fldCharType="begin"/>
            </w:r>
            <w:r>
              <w:rPr>
                <w:noProof/>
                <w:webHidden/>
              </w:rPr>
              <w:instrText xml:space="preserve"> PAGEREF _Toc235213028 \h </w:instrText>
            </w:r>
            <w:r>
              <w:rPr>
                <w:rStyle w:val="Hyperlink"/>
                <w:noProof/>
                <w:color w:val="auto"/>
                <w:rtl/>
              </w:rPr>
              <w:fldChar w:fldCharType="separate"/>
            </w:r>
            <w:r>
              <w:rPr>
                <w:noProof/>
                <w:webHidden/>
              </w:rPr>
              <w:t>18</w:t>
            </w:r>
            <w:r>
              <w:rPr>
                <w:rStyle w:val="Hyperlink"/>
                <w:noProof/>
                <w:color w:val="auto"/>
                <w:rtl/>
              </w:rPr>
              <w:fldChar w:fldCharType="end"/>
            </w:r>
          </w:hyperlink>
        </w:p>
        <w:p w14:paraId="4EC8ECBE" w14:textId="0E061AA6"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29" w:history="1">
            <w:r>
              <w:rPr>
                <w:rStyle w:val="Hyperlink"/>
                <w:noProof/>
                <w:color w:val="auto"/>
              </w:rPr>
              <w:t>Chapter 3  Literature Review and Related Work</w:t>
            </w:r>
            <w:r>
              <w:rPr>
                <w:noProof/>
                <w:webHidden/>
              </w:rPr>
              <w:tab/>
            </w:r>
            <w:r>
              <w:rPr>
                <w:rStyle w:val="Hyperlink"/>
                <w:noProof/>
                <w:color w:val="auto"/>
                <w:rtl/>
              </w:rPr>
              <w:fldChar w:fldCharType="begin"/>
            </w:r>
            <w:r>
              <w:rPr>
                <w:noProof/>
                <w:webHidden/>
              </w:rPr>
              <w:instrText xml:space="preserve"> PAGEREF _Toc235213029 \h </w:instrText>
            </w:r>
            <w:r>
              <w:rPr>
                <w:rStyle w:val="Hyperlink"/>
                <w:noProof/>
                <w:color w:val="auto"/>
                <w:rtl/>
              </w:rPr>
              <w:fldChar w:fldCharType="separate"/>
            </w:r>
            <w:r>
              <w:rPr>
                <w:noProof/>
                <w:webHidden/>
              </w:rPr>
              <w:t>20</w:t>
            </w:r>
            <w:r>
              <w:rPr>
                <w:rStyle w:val="Hyperlink"/>
                <w:noProof/>
                <w:color w:val="auto"/>
                <w:rtl/>
              </w:rPr>
              <w:fldChar w:fldCharType="end"/>
            </w:r>
          </w:hyperlink>
        </w:p>
        <w:p w14:paraId="0D2F0AE5" w14:textId="78237E5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31" w:history="1">
            <w:r>
              <w:rPr>
                <w:rStyle w:val="Hyperlink"/>
                <w:noProof/>
                <w:color w:val="auto"/>
              </w:rPr>
              <w:t>3.1. Introduction</w:t>
            </w:r>
            <w:r>
              <w:rPr>
                <w:noProof/>
                <w:webHidden/>
              </w:rPr>
              <w:tab/>
            </w:r>
            <w:r>
              <w:rPr>
                <w:rStyle w:val="Hyperlink"/>
                <w:noProof/>
                <w:color w:val="auto"/>
                <w:rtl/>
              </w:rPr>
              <w:fldChar w:fldCharType="begin"/>
            </w:r>
            <w:r>
              <w:rPr>
                <w:noProof/>
                <w:webHidden/>
              </w:rPr>
              <w:instrText xml:space="preserve"> PAGEREF _Toc235213031 \h </w:instrText>
            </w:r>
            <w:r>
              <w:rPr>
                <w:rStyle w:val="Hyperlink"/>
                <w:noProof/>
                <w:color w:val="auto"/>
                <w:rtl/>
              </w:rPr>
              <w:fldChar w:fldCharType="separate"/>
            </w:r>
            <w:r>
              <w:rPr>
                <w:noProof/>
                <w:webHidden/>
              </w:rPr>
              <w:t>21</w:t>
            </w:r>
            <w:r>
              <w:rPr>
                <w:rStyle w:val="Hyperlink"/>
                <w:noProof/>
                <w:color w:val="auto"/>
                <w:rtl/>
              </w:rPr>
              <w:fldChar w:fldCharType="end"/>
            </w:r>
          </w:hyperlink>
        </w:p>
        <w:p w14:paraId="60C1ACCF" w14:textId="716CC600"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32" w:history="1">
            <w:r>
              <w:rPr>
                <w:rStyle w:val="Hyperlink"/>
                <w:noProof/>
                <w:color w:val="auto"/>
              </w:rPr>
              <w:t xml:space="preserve">3.2. </w:t>
            </w:r>
            <w:r>
              <w:rPr>
                <w:rStyle w:val="Hyperlink"/>
                <w:rFonts w:eastAsia="Times New Roman"/>
                <w:noProof/>
                <w:color w:val="auto"/>
              </w:rPr>
              <w:t>Methodology</w:t>
            </w:r>
            <w:r>
              <w:rPr>
                <w:noProof/>
                <w:webHidden/>
              </w:rPr>
              <w:tab/>
            </w:r>
            <w:r>
              <w:rPr>
                <w:rStyle w:val="Hyperlink"/>
                <w:noProof/>
                <w:color w:val="auto"/>
                <w:rtl/>
              </w:rPr>
              <w:fldChar w:fldCharType="begin"/>
            </w:r>
            <w:r>
              <w:rPr>
                <w:noProof/>
                <w:webHidden/>
              </w:rPr>
              <w:instrText xml:space="preserve"> PAGEREF _Toc235213032 \h </w:instrText>
            </w:r>
            <w:r>
              <w:rPr>
                <w:rStyle w:val="Hyperlink"/>
                <w:noProof/>
                <w:color w:val="auto"/>
                <w:rtl/>
              </w:rPr>
              <w:fldChar w:fldCharType="separate"/>
            </w:r>
            <w:r>
              <w:rPr>
                <w:noProof/>
                <w:webHidden/>
              </w:rPr>
              <w:t>23</w:t>
            </w:r>
            <w:r>
              <w:rPr>
                <w:rStyle w:val="Hyperlink"/>
                <w:noProof/>
                <w:color w:val="auto"/>
                <w:rtl/>
              </w:rPr>
              <w:fldChar w:fldCharType="end"/>
            </w:r>
          </w:hyperlink>
        </w:p>
        <w:p w14:paraId="010F7531" w14:textId="6F16241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3" w:history="1">
            <w:r>
              <w:rPr>
                <w:rStyle w:val="Hyperlink"/>
                <w:noProof/>
                <w:color w:val="auto"/>
              </w:rPr>
              <w:t xml:space="preserve">3.2.1. </w:t>
            </w:r>
            <w:r>
              <w:rPr>
                <w:rStyle w:val="Hyperlink"/>
                <w:rFonts w:eastAsia="Times New Roman"/>
                <w:noProof/>
                <w:color w:val="auto"/>
              </w:rPr>
              <w:t>Review Design</w:t>
            </w:r>
            <w:r>
              <w:rPr>
                <w:noProof/>
                <w:webHidden/>
              </w:rPr>
              <w:tab/>
            </w:r>
            <w:r>
              <w:rPr>
                <w:rStyle w:val="Hyperlink"/>
                <w:noProof/>
                <w:color w:val="auto"/>
                <w:rtl/>
              </w:rPr>
              <w:fldChar w:fldCharType="begin"/>
            </w:r>
            <w:r>
              <w:rPr>
                <w:noProof/>
                <w:webHidden/>
              </w:rPr>
              <w:instrText xml:space="preserve"> PAGEREF _Toc235213033 \h </w:instrText>
            </w:r>
            <w:r>
              <w:rPr>
                <w:rStyle w:val="Hyperlink"/>
                <w:noProof/>
                <w:color w:val="auto"/>
                <w:rtl/>
              </w:rPr>
              <w:fldChar w:fldCharType="separate"/>
            </w:r>
            <w:r>
              <w:rPr>
                <w:noProof/>
                <w:webHidden/>
              </w:rPr>
              <w:t>23</w:t>
            </w:r>
            <w:r>
              <w:rPr>
                <w:rStyle w:val="Hyperlink"/>
                <w:noProof/>
                <w:color w:val="auto"/>
                <w:rtl/>
              </w:rPr>
              <w:fldChar w:fldCharType="end"/>
            </w:r>
          </w:hyperlink>
        </w:p>
        <w:p w14:paraId="490F932B" w14:textId="4EC164E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4" w:history="1">
            <w:r>
              <w:rPr>
                <w:rStyle w:val="Hyperlink"/>
                <w:noProof/>
                <w:color w:val="auto"/>
              </w:rPr>
              <w:t xml:space="preserve">3.2.2. </w:t>
            </w:r>
            <w:r>
              <w:rPr>
                <w:rStyle w:val="Hyperlink"/>
                <w:rFonts w:eastAsia="Times New Roman"/>
                <w:noProof/>
                <w:color w:val="auto"/>
              </w:rPr>
              <w:t>Information Sources and Search Period</w:t>
            </w:r>
            <w:r>
              <w:rPr>
                <w:noProof/>
                <w:webHidden/>
              </w:rPr>
              <w:tab/>
            </w:r>
            <w:r>
              <w:rPr>
                <w:rStyle w:val="Hyperlink"/>
                <w:noProof/>
                <w:color w:val="auto"/>
                <w:rtl/>
              </w:rPr>
              <w:fldChar w:fldCharType="begin"/>
            </w:r>
            <w:r>
              <w:rPr>
                <w:noProof/>
                <w:webHidden/>
              </w:rPr>
              <w:instrText xml:space="preserve"> PAGEREF _Toc235213034 \h </w:instrText>
            </w:r>
            <w:r>
              <w:rPr>
                <w:rStyle w:val="Hyperlink"/>
                <w:noProof/>
                <w:color w:val="auto"/>
                <w:rtl/>
              </w:rPr>
              <w:fldChar w:fldCharType="separate"/>
            </w:r>
            <w:r>
              <w:rPr>
                <w:noProof/>
                <w:webHidden/>
              </w:rPr>
              <w:t>23</w:t>
            </w:r>
            <w:r>
              <w:rPr>
                <w:rStyle w:val="Hyperlink"/>
                <w:noProof/>
                <w:color w:val="auto"/>
                <w:rtl/>
              </w:rPr>
              <w:fldChar w:fldCharType="end"/>
            </w:r>
          </w:hyperlink>
        </w:p>
        <w:p w14:paraId="758DC591" w14:textId="3EF74C1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5" w:history="1">
            <w:r>
              <w:rPr>
                <w:rStyle w:val="Hyperlink"/>
                <w:noProof/>
                <w:color w:val="auto"/>
              </w:rPr>
              <w:t xml:space="preserve">3.2.3. </w:t>
            </w:r>
            <w:r>
              <w:rPr>
                <w:rStyle w:val="Hyperlink"/>
                <w:rFonts w:eastAsia="Times New Roman"/>
                <w:noProof/>
                <w:color w:val="auto"/>
              </w:rPr>
              <w:t>Search Strategy</w:t>
            </w:r>
            <w:r>
              <w:rPr>
                <w:noProof/>
                <w:webHidden/>
              </w:rPr>
              <w:tab/>
            </w:r>
            <w:r>
              <w:rPr>
                <w:rStyle w:val="Hyperlink"/>
                <w:noProof/>
                <w:color w:val="auto"/>
                <w:rtl/>
              </w:rPr>
              <w:fldChar w:fldCharType="begin"/>
            </w:r>
            <w:r>
              <w:rPr>
                <w:noProof/>
                <w:webHidden/>
              </w:rPr>
              <w:instrText xml:space="preserve"> PAGEREF _Toc235213035 \h </w:instrText>
            </w:r>
            <w:r>
              <w:rPr>
                <w:rStyle w:val="Hyperlink"/>
                <w:noProof/>
                <w:color w:val="auto"/>
                <w:rtl/>
              </w:rPr>
              <w:fldChar w:fldCharType="separate"/>
            </w:r>
            <w:r>
              <w:rPr>
                <w:noProof/>
                <w:webHidden/>
              </w:rPr>
              <w:t>24</w:t>
            </w:r>
            <w:r>
              <w:rPr>
                <w:rStyle w:val="Hyperlink"/>
                <w:noProof/>
                <w:color w:val="auto"/>
                <w:rtl/>
              </w:rPr>
              <w:fldChar w:fldCharType="end"/>
            </w:r>
          </w:hyperlink>
        </w:p>
        <w:p w14:paraId="5AE13506" w14:textId="78200844"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6" w:history="1">
            <w:r>
              <w:rPr>
                <w:rStyle w:val="Hyperlink"/>
                <w:noProof/>
                <w:color w:val="auto"/>
              </w:rPr>
              <w:t xml:space="preserve">3.2.4. </w:t>
            </w:r>
            <w:r>
              <w:rPr>
                <w:rStyle w:val="Hyperlink"/>
                <w:rFonts w:eastAsia="Times New Roman"/>
                <w:noProof/>
                <w:color w:val="auto"/>
              </w:rPr>
              <w:t>Eligibility Criteria</w:t>
            </w:r>
            <w:r>
              <w:rPr>
                <w:noProof/>
                <w:webHidden/>
              </w:rPr>
              <w:tab/>
            </w:r>
            <w:r>
              <w:rPr>
                <w:rStyle w:val="Hyperlink"/>
                <w:noProof/>
                <w:color w:val="auto"/>
                <w:rtl/>
              </w:rPr>
              <w:fldChar w:fldCharType="begin"/>
            </w:r>
            <w:r>
              <w:rPr>
                <w:noProof/>
                <w:webHidden/>
              </w:rPr>
              <w:instrText xml:space="preserve"> PAGEREF _Toc235213036 \h </w:instrText>
            </w:r>
            <w:r>
              <w:rPr>
                <w:rStyle w:val="Hyperlink"/>
                <w:noProof/>
                <w:color w:val="auto"/>
                <w:rtl/>
              </w:rPr>
              <w:fldChar w:fldCharType="separate"/>
            </w:r>
            <w:r>
              <w:rPr>
                <w:noProof/>
                <w:webHidden/>
              </w:rPr>
              <w:t>24</w:t>
            </w:r>
            <w:r>
              <w:rPr>
                <w:rStyle w:val="Hyperlink"/>
                <w:noProof/>
                <w:color w:val="auto"/>
                <w:rtl/>
              </w:rPr>
              <w:fldChar w:fldCharType="end"/>
            </w:r>
          </w:hyperlink>
        </w:p>
        <w:p w14:paraId="0CBC1002" w14:textId="51FB575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7" w:history="1">
            <w:r>
              <w:rPr>
                <w:rStyle w:val="Hyperlink"/>
                <w:noProof/>
                <w:color w:val="auto"/>
              </w:rPr>
              <w:t xml:space="preserve">3.2.5. </w:t>
            </w:r>
            <w:r>
              <w:rPr>
                <w:rStyle w:val="Hyperlink"/>
                <w:rFonts w:eastAsia="Times New Roman"/>
                <w:noProof/>
                <w:color w:val="auto"/>
              </w:rPr>
              <w:t>Study Selection Procedure</w:t>
            </w:r>
            <w:r>
              <w:rPr>
                <w:noProof/>
                <w:webHidden/>
              </w:rPr>
              <w:tab/>
            </w:r>
            <w:r>
              <w:rPr>
                <w:rStyle w:val="Hyperlink"/>
                <w:noProof/>
                <w:color w:val="auto"/>
                <w:rtl/>
              </w:rPr>
              <w:fldChar w:fldCharType="begin"/>
            </w:r>
            <w:r>
              <w:rPr>
                <w:noProof/>
                <w:webHidden/>
              </w:rPr>
              <w:instrText xml:space="preserve"> PAGEREF _Toc235213037 \h </w:instrText>
            </w:r>
            <w:r>
              <w:rPr>
                <w:rStyle w:val="Hyperlink"/>
                <w:noProof/>
                <w:color w:val="auto"/>
                <w:rtl/>
              </w:rPr>
              <w:fldChar w:fldCharType="separate"/>
            </w:r>
            <w:r>
              <w:rPr>
                <w:noProof/>
                <w:webHidden/>
              </w:rPr>
              <w:t>25</w:t>
            </w:r>
            <w:r>
              <w:rPr>
                <w:rStyle w:val="Hyperlink"/>
                <w:noProof/>
                <w:color w:val="auto"/>
                <w:rtl/>
              </w:rPr>
              <w:fldChar w:fldCharType="end"/>
            </w:r>
          </w:hyperlink>
        </w:p>
        <w:p w14:paraId="25BED4A0" w14:textId="213FB34C"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8" w:history="1">
            <w:r>
              <w:rPr>
                <w:rStyle w:val="Hyperlink"/>
                <w:noProof/>
                <w:color w:val="auto"/>
              </w:rPr>
              <w:t xml:space="preserve">3.2.6. </w:t>
            </w:r>
            <w:r>
              <w:rPr>
                <w:rStyle w:val="Hyperlink"/>
                <w:rFonts w:eastAsia="Times New Roman"/>
                <w:noProof/>
                <w:color w:val="auto"/>
              </w:rPr>
              <w:t>Data Extraction</w:t>
            </w:r>
            <w:r>
              <w:rPr>
                <w:noProof/>
                <w:webHidden/>
              </w:rPr>
              <w:tab/>
            </w:r>
            <w:r>
              <w:rPr>
                <w:rStyle w:val="Hyperlink"/>
                <w:noProof/>
                <w:color w:val="auto"/>
                <w:rtl/>
              </w:rPr>
              <w:fldChar w:fldCharType="begin"/>
            </w:r>
            <w:r>
              <w:rPr>
                <w:noProof/>
                <w:webHidden/>
              </w:rPr>
              <w:instrText xml:space="preserve"> PAGEREF _Toc235213038 \h </w:instrText>
            </w:r>
            <w:r>
              <w:rPr>
                <w:rStyle w:val="Hyperlink"/>
                <w:noProof/>
                <w:color w:val="auto"/>
                <w:rtl/>
              </w:rPr>
              <w:fldChar w:fldCharType="separate"/>
            </w:r>
            <w:r>
              <w:rPr>
                <w:noProof/>
                <w:webHidden/>
              </w:rPr>
              <w:t>25</w:t>
            </w:r>
            <w:r>
              <w:rPr>
                <w:rStyle w:val="Hyperlink"/>
                <w:noProof/>
                <w:color w:val="auto"/>
                <w:rtl/>
              </w:rPr>
              <w:fldChar w:fldCharType="end"/>
            </w:r>
          </w:hyperlink>
        </w:p>
        <w:p w14:paraId="24EFC4EF" w14:textId="3639BA1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9" w:history="1">
            <w:r>
              <w:rPr>
                <w:rStyle w:val="Hyperlink"/>
                <w:noProof/>
                <w:color w:val="auto"/>
              </w:rPr>
              <w:t xml:space="preserve">3.2.7. </w:t>
            </w:r>
            <w:r>
              <w:rPr>
                <w:rStyle w:val="Hyperlink"/>
                <w:rFonts w:eastAsia="Times New Roman"/>
                <w:noProof/>
                <w:color w:val="auto"/>
              </w:rPr>
              <w:t>Selection of Consensus Algorithms</w:t>
            </w:r>
            <w:r>
              <w:rPr>
                <w:noProof/>
                <w:webHidden/>
              </w:rPr>
              <w:tab/>
            </w:r>
            <w:r>
              <w:rPr>
                <w:rStyle w:val="Hyperlink"/>
                <w:noProof/>
                <w:color w:val="auto"/>
                <w:rtl/>
              </w:rPr>
              <w:fldChar w:fldCharType="begin"/>
            </w:r>
            <w:r>
              <w:rPr>
                <w:noProof/>
                <w:webHidden/>
              </w:rPr>
              <w:instrText xml:space="preserve"> PAGEREF _Toc235213039 \h </w:instrText>
            </w:r>
            <w:r>
              <w:rPr>
                <w:rStyle w:val="Hyperlink"/>
                <w:noProof/>
                <w:color w:val="auto"/>
                <w:rtl/>
              </w:rPr>
              <w:fldChar w:fldCharType="separate"/>
            </w:r>
            <w:r>
              <w:rPr>
                <w:noProof/>
                <w:webHidden/>
              </w:rPr>
              <w:t>26</w:t>
            </w:r>
            <w:r>
              <w:rPr>
                <w:rStyle w:val="Hyperlink"/>
                <w:noProof/>
                <w:color w:val="auto"/>
                <w:rtl/>
              </w:rPr>
              <w:fldChar w:fldCharType="end"/>
            </w:r>
          </w:hyperlink>
        </w:p>
        <w:p w14:paraId="1D62D141" w14:textId="58E63109"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0" w:history="1">
            <w:r>
              <w:rPr>
                <w:rStyle w:val="Hyperlink"/>
                <w:noProof/>
                <w:color w:val="auto"/>
              </w:rPr>
              <w:t xml:space="preserve">3.2.8. </w:t>
            </w:r>
            <w:r>
              <w:rPr>
                <w:rStyle w:val="Hyperlink"/>
                <w:rFonts w:eastAsia="Times New Roman"/>
                <w:noProof/>
                <w:color w:val="auto"/>
              </w:rPr>
              <w:t>Qualitative Comparative Coding Framework</w:t>
            </w:r>
            <w:r>
              <w:rPr>
                <w:noProof/>
                <w:webHidden/>
              </w:rPr>
              <w:tab/>
            </w:r>
            <w:r>
              <w:rPr>
                <w:rStyle w:val="Hyperlink"/>
                <w:noProof/>
                <w:color w:val="auto"/>
                <w:rtl/>
              </w:rPr>
              <w:fldChar w:fldCharType="begin"/>
            </w:r>
            <w:r>
              <w:rPr>
                <w:noProof/>
                <w:webHidden/>
              </w:rPr>
              <w:instrText xml:space="preserve"> PAGEREF _Toc235213040 \h </w:instrText>
            </w:r>
            <w:r>
              <w:rPr>
                <w:rStyle w:val="Hyperlink"/>
                <w:noProof/>
                <w:color w:val="auto"/>
                <w:rtl/>
              </w:rPr>
              <w:fldChar w:fldCharType="separate"/>
            </w:r>
            <w:r>
              <w:rPr>
                <w:noProof/>
                <w:webHidden/>
              </w:rPr>
              <w:t>26</w:t>
            </w:r>
            <w:r>
              <w:rPr>
                <w:rStyle w:val="Hyperlink"/>
                <w:noProof/>
                <w:color w:val="auto"/>
                <w:rtl/>
              </w:rPr>
              <w:fldChar w:fldCharType="end"/>
            </w:r>
          </w:hyperlink>
        </w:p>
        <w:p w14:paraId="73026894" w14:textId="57C94E7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1" w:history="1">
            <w:r>
              <w:rPr>
                <w:rStyle w:val="Hyperlink"/>
                <w:noProof/>
                <w:color w:val="auto"/>
              </w:rPr>
              <w:t xml:space="preserve">3.2.9. </w:t>
            </w:r>
            <w:r>
              <w:rPr>
                <w:rStyle w:val="Hyperlink"/>
                <w:rFonts w:eastAsia="Times New Roman"/>
                <w:noProof/>
                <w:color w:val="auto"/>
              </w:rPr>
              <w:t>Methodological Scope and Limitations</w:t>
            </w:r>
            <w:r>
              <w:rPr>
                <w:noProof/>
                <w:webHidden/>
              </w:rPr>
              <w:tab/>
            </w:r>
            <w:r>
              <w:rPr>
                <w:rStyle w:val="Hyperlink"/>
                <w:noProof/>
                <w:color w:val="auto"/>
                <w:rtl/>
              </w:rPr>
              <w:fldChar w:fldCharType="begin"/>
            </w:r>
            <w:r>
              <w:rPr>
                <w:noProof/>
                <w:webHidden/>
              </w:rPr>
              <w:instrText xml:space="preserve"> PAGEREF _Toc235213041 \h </w:instrText>
            </w:r>
            <w:r>
              <w:rPr>
                <w:rStyle w:val="Hyperlink"/>
                <w:noProof/>
                <w:color w:val="auto"/>
                <w:rtl/>
              </w:rPr>
              <w:fldChar w:fldCharType="separate"/>
            </w:r>
            <w:r>
              <w:rPr>
                <w:noProof/>
                <w:webHidden/>
              </w:rPr>
              <w:t>27</w:t>
            </w:r>
            <w:r>
              <w:rPr>
                <w:rStyle w:val="Hyperlink"/>
                <w:noProof/>
                <w:color w:val="auto"/>
                <w:rtl/>
              </w:rPr>
              <w:fldChar w:fldCharType="end"/>
            </w:r>
          </w:hyperlink>
        </w:p>
        <w:p w14:paraId="3E72D7EC" w14:textId="28A96B86"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2" w:history="1">
            <w:r>
              <w:rPr>
                <w:rStyle w:val="Hyperlink"/>
                <w:noProof/>
                <w:color w:val="auto"/>
              </w:rPr>
              <w:t xml:space="preserve">3.2.10. </w:t>
            </w:r>
            <w:r>
              <w:rPr>
                <w:rStyle w:val="Hyperlink"/>
                <w:rFonts w:eastAsia="Times New Roman"/>
                <w:noProof/>
                <w:color w:val="auto"/>
              </w:rPr>
              <w:t>Clarification of Comparative Interpretation</w:t>
            </w:r>
            <w:r>
              <w:rPr>
                <w:noProof/>
                <w:webHidden/>
              </w:rPr>
              <w:tab/>
            </w:r>
            <w:r>
              <w:rPr>
                <w:rStyle w:val="Hyperlink"/>
                <w:noProof/>
                <w:color w:val="auto"/>
                <w:rtl/>
              </w:rPr>
              <w:fldChar w:fldCharType="begin"/>
            </w:r>
            <w:r>
              <w:rPr>
                <w:noProof/>
                <w:webHidden/>
              </w:rPr>
              <w:instrText xml:space="preserve"> PAGEREF _Toc235213042 \h </w:instrText>
            </w:r>
            <w:r>
              <w:rPr>
                <w:rStyle w:val="Hyperlink"/>
                <w:noProof/>
                <w:color w:val="auto"/>
                <w:rtl/>
              </w:rPr>
              <w:fldChar w:fldCharType="separate"/>
            </w:r>
            <w:r>
              <w:rPr>
                <w:noProof/>
                <w:webHidden/>
              </w:rPr>
              <w:t>27</w:t>
            </w:r>
            <w:r>
              <w:rPr>
                <w:rStyle w:val="Hyperlink"/>
                <w:noProof/>
                <w:color w:val="auto"/>
                <w:rtl/>
              </w:rPr>
              <w:fldChar w:fldCharType="end"/>
            </w:r>
          </w:hyperlink>
        </w:p>
        <w:p w14:paraId="56D250C6" w14:textId="2A9B309A"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43" w:history="1">
            <w:r>
              <w:rPr>
                <w:rStyle w:val="Hyperlink"/>
                <w:noProof/>
                <w:color w:val="auto"/>
              </w:rPr>
              <w:t>3.3. Background</w:t>
            </w:r>
            <w:r>
              <w:rPr>
                <w:noProof/>
                <w:webHidden/>
              </w:rPr>
              <w:tab/>
            </w:r>
            <w:r>
              <w:rPr>
                <w:rStyle w:val="Hyperlink"/>
                <w:noProof/>
                <w:color w:val="auto"/>
                <w:rtl/>
              </w:rPr>
              <w:fldChar w:fldCharType="begin"/>
            </w:r>
            <w:r>
              <w:rPr>
                <w:noProof/>
                <w:webHidden/>
              </w:rPr>
              <w:instrText xml:space="preserve"> PAGEREF _Toc235213043 \h </w:instrText>
            </w:r>
            <w:r>
              <w:rPr>
                <w:rStyle w:val="Hyperlink"/>
                <w:noProof/>
                <w:color w:val="auto"/>
                <w:rtl/>
              </w:rPr>
              <w:fldChar w:fldCharType="separate"/>
            </w:r>
            <w:r>
              <w:rPr>
                <w:noProof/>
                <w:webHidden/>
              </w:rPr>
              <w:t>29</w:t>
            </w:r>
            <w:r>
              <w:rPr>
                <w:rStyle w:val="Hyperlink"/>
                <w:noProof/>
                <w:color w:val="auto"/>
                <w:rtl/>
              </w:rPr>
              <w:fldChar w:fldCharType="end"/>
            </w:r>
          </w:hyperlink>
        </w:p>
        <w:p w14:paraId="5D71A62D" w14:textId="1DF7700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4" w:history="1">
            <w:r>
              <w:rPr>
                <w:rStyle w:val="Hyperlink"/>
                <w:noProof/>
                <w:color w:val="auto"/>
              </w:rPr>
              <w:t>3.3.1. Definition of Consensus Algorithms in Blockchain</w:t>
            </w:r>
            <w:r>
              <w:rPr>
                <w:noProof/>
                <w:webHidden/>
              </w:rPr>
              <w:tab/>
            </w:r>
            <w:r>
              <w:rPr>
                <w:rStyle w:val="Hyperlink"/>
                <w:noProof/>
                <w:color w:val="auto"/>
                <w:rtl/>
              </w:rPr>
              <w:fldChar w:fldCharType="begin"/>
            </w:r>
            <w:r>
              <w:rPr>
                <w:noProof/>
                <w:webHidden/>
              </w:rPr>
              <w:instrText xml:space="preserve"> PAGEREF _Toc235213044 \h </w:instrText>
            </w:r>
            <w:r>
              <w:rPr>
                <w:rStyle w:val="Hyperlink"/>
                <w:noProof/>
                <w:color w:val="auto"/>
                <w:rtl/>
              </w:rPr>
              <w:fldChar w:fldCharType="separate"/>
            </w:r>
            <w:r>
              <w:rPr>
                <w:noProof/>
                <w:webHidden/>
              </w:rPr>
              <w:t>29</w:t>
            </w:r>
            <w:r>
              <w:rPr>
                <w:rStyle w:val="Hyperlink"/>
                <w:noProof/>
                <w:color w:val="auto"/>
                <w:rtl/>
              </w:rPr>
              <w:fldChar w:fldCharType="end"/>
            </w:r>
          </w:hyperlink>
        </w:p>
        <w:p w14:paraId="6C00FBEA" w14:textId="281F835E"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5" w:history="1">
            <w:r>
              <w:rPr>
                <w:rStyle w:val="Hyperlink"/>
                <w:noProof/>
                <w:color w:val="auto"/>
              </w:rPr>
              <w:t>3.3.2. Consensus Algorithms in Blockchain</w:t>
            </w:r>
            <w:r>
              <w:rPr>
                <w:noProof/>
                <w:webHidden/>
              </w:rPr>
              <w:tab/>
            </w:r>
            <w:r>
              <w:rPr>
                <w:rStyle w:val="Hyperlink"/>
                <w:noProof/>
                <w:color w:val="auto"/>
                <w:rtl/>
              </w:rPr>
              <w:fldChar w:fldCharType="begin"/>
            </w:r>
            <w:r>
              <w:rPr>
                <w:noProof/>
                <w:webHidden/>
              </w:rPr>
              <w:instrText xml:space="preserve"> PAGEREF _Toc235213045 \h </w:instrText>
            </w:r>
            <w:r>
              <w:rPr>
                <w:rStyle w:val="Hyperlink"/>
                <w:noProof/>
                <w:color w:val="auto"/>
                <w:rtl/>
              </w:rPr>
              <w:fldChar w:fldCharType="separate"/>
            </w:r>
            <w:r>
              <w:rPr>
                <w:noProof/>
                <w:webHidden/>
              </w:rPr>
              <w:t>29</w:t>
            </w:r>
            <w:r>
              <w:rPr>
                <w:rStyle w:val="Hyperlink"/>
                <w:noProof/>
                <w:color w:val="auto"/>
                <w:rtl/>
              </w:rPr>
              <w:fldChar w:fldCharType="end"/>
            </w:r>
          </w:hyperlink>
        </w:p>
        <w:p w14:paraId="7CCD2B9A" w14:textId="703E9F61"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6" w:history="1">
            <w:r>
              <w:rPr>
                <w:rStyle w:val="Hyperlink"/>
                <w:noProof/>
                <w:color w:val="auto"/>
              </w:rPr>
              <w:t>3.3.3. Importance of Consensus Algorithms in Blockchain Technology</w:t>
            </w:r>
            <w:r>
              <w:rPr>
                <w:noProof/>
                <w:webHidden/>
              </w:rPr>
              <w:tab/>
            </w:r>
            <w:r>
              <w:rPr>
                <w:rStyle w:val="Hyperlink"/>
                <w:noProof/>
                <w:color w:val="auto"/>
                <w:rtl/>
              </w:rPr>
              <w:fldChar w:fldCharType="begin"/>
            </w:r>
            <w:r>
              <w:rPr>
                <w:noProof/>
                <w:webHidden/>
              </w:rPr>
              <w:instrText xml:space="preserve"> PAGEREF _Toc235213046 \h </w:instrText>
            </w:r>
            <w:r>
              <w:rPr>
                <w:rStyle w:val="Hyperlink"/>
                <w:noProof/>
                <w:color w:val="auto"/>
                <w:rtl/>
              </w:rPr>
              <w:fldChar w:fldCharType="separate"/>
            </w:r>
            <w:r>
              <w:rPr>
                <w:noProof/>
                <w:webHidden/>
              </w:rPr>
              <w:t>30</w:t>
            </w:r>
            <w:r>
              <w:rPr>
                <w:rStyle w:val="Hyperlink"/>
                <w:noProof/>
                <w:color w:val="auto"/>
                <w:rtl/>
              </w:rPr>
              <w:fldChar w:fldCharType="end"/>
            </w:r>
          </w:hyperlink>
        </w:p>
        <w:p w14:paraId="660EACDA" w14:textId="0625324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7" w:history="1">
            <w:r>
              <w:rPr>
                <w:rStyle w:val="Hyperlink"/>
                <w:noProof/>
                <w:color w:val="auto"/>
              </w:rPr>
              <w:t>3.3.4. Historical Development of Consensus Mechanisms</w:t>
            </w:r>
            <w:r>
              <w:rPr>
                <w:noProof/>
                <w:webHidden/>
              </w:rPr>
              <w:tab/>
            </w:r>
            <w:r>
              <w:rPr>
                <w:rStyle w:val="Hyperlink"/>
                <w:noProof/>
                <w:color w:val="auto"/>
                <w:rtl/>
              </w:rPr>
              <w:fldChar w:fldCharType="begin"/>
            </w:r>
            <w:r>
              <w:rPr>
                <w:noProof/>
                <w:webHidden/>
              </w:rPr>
              <w:instrText xml:space="preserve"> PAGEREF _Toc235213047 \h </w:instrText>
            </w:r>
            <w:r>
              <w:rPr>
                <w:rStyle w:val="Hyperlink"/>
                <w:noProof/>
                <w:color w:val="auto"/>
                <w:rtl/>
              </w:rPr>
              <w:fldChar w:fldCharType="separate"/>
            </w:r>
            <w:r>
              <w:rPr>
                <w:noProof/>
                <w:webHidden/>
              </w:rPr>
              <w:t>31</w:t>
            </w:r>
            <w:r>
              <w:rPr>
                <w:rStyle w:val="Hyperlink"/>
                <w:noProof/>
                <w:color w:val="auto"/>
                <w:rtl/>
              </w:rPr>
              <w:fldChar w:fldCharType="end"/>
            </w:r>
          </w:hyperlink>
        </w:p>
        <w:p w14:paraId="5C0A156A" w14:textId="751D6A0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48" w:history="1">
            <w:r>
              <w:rPr>
                <w:rStyle w:val="Hyperlink"/>
                <w:noProof/>
                <w:color w:val="auto"/>
              </w:rPr>
              <w:t>3.4. Security Aspects of Consensus Algorithms</w:t>
            </w:r>
            <w:r>
              <w:rPr>
                <w:noProof/>
                <w:webHidden/>
              </w:rPr>
              <w:tab/>
            </w:r>
            <w:r>
              <w:rPr>
                <w:rStyle w:val="Hyperlink"/>
                <w:noProof/>
                <w:color w:val="auto"/>
                <w:rtl/>
              </w:rPr>
              <w:fldChar w:fldCharType="begin"/>
            </w:r>
            <w:r>
              <w:rPr>
                <w:noProof/>
                <w:webHidden/>
              </w:rPr>
              <w:instrText xml:space="preserve"> PAGEREF _Toc235213048 \h </w:instrText>
            </w:r>
            <w:r>
              <w:rPr>
                <w:rStyle w:val="Hyperlink"/>
                <w:noProof/>
                <w:color w:val="auto"/>
                <w:rtl/>
              </w:rPr>
              <w:fldChar w:fldCharType="separate"/>
            </w:r>
            <w:r>
              <w:rPr>
                <w:noProof/>
                <w:webHidden/>
              </w:rPr>
              <w:t>32</w:t>
            </w:r>
            <w:r>
              <w:rPr>
                <w:rStyle w:val="Hyperlink"/>
                <w:noProof/>
                <w:color w:val="auto"/>
                <w:rtl/>
              </w:rPr>
              <w:fldChar w:fldCharType="end"/>
            </w:r>
          </w:hyperlink>
        </w:p>
        <w:p w14:paraId="09E464C5" w14:textId="51362AAB"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9" w:history="1">
            <w:r>
              <w:rPr>
                <w:rStyle w:val="Hyperlink"/>
                <w:noProof/>
                <w:color w:val="auto"/>
              </w:rPr>
              <w:t>3.4.1. Security Features and Vulnerabilities</w:t>
            </w:r>
            <w:r>
              <w:rPr>
                <w:noProof/>
                <w:webHidden/>
              </w:rPr>
              <w:tab/>
            </w:r>
            <w:r>
              <w:rPr>
                <w:rStyle w:val="Hyperlink"/>
                <w:noProof/>
                <w:color w:val="auto"/>
                <w:rtl/>
              </w:rPr>
              <w:fldChar w:fldCharType="begin"/>
            </w:r>
            <w:r>
              <w:rPr>
                <w:noProof/>
                <w:webHidden/>
              </w:rPr>
              <w:instrText xml:space="preserve"> PAGEREF _Toc235213049 \h </w:instrText>
            </w:r>
            <w:r>
              <w:rPr>
                <w:rStyle w:val="Hyperlink"/>
                <w:noProof/>
                <w:color w:val="auto"/>
                <w:rtl/>
              </w:rPr>
              <w:fldChar w:fldCharType="separate"/>
            </w:r>
            <w:r>
              <w:rPr>
                <w:noProof/>
                <w:webHidden/>
              </w:rPr>
              <w:t>34</w:t>
            </w:r>
            <w:r>
              <w:rPr>
                <w:rStyle w:val="Hyperlink"/>
                <w:noProof/>
                <w:color w:val="auto"/>
                <w:rtl/>
              </w:rPr>
              <w:fldChar w:fldCharType="end"/>
            </w:r>
          </w:hyperlink>
        </w:p>
        <w:p w14:paraId="19FA8434" w14:textId="441DC460"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50" w:history="1">
            <w:r>
              <w:rPr>
                <w:rStyle w:val="Hyperlink"/>
                <w:noProof/>
                <w:color w:val="auto"/>
              </w:rPr>
              <w:t>3.5. Energy Consumption in Consensus Algorithms</w:t>
            </w:r>
            <w:r>
              <w:rPr>
                <w:noProof/>
                <w:webHidden/>
              </w:rPr>
              <w:tab/>
            </w:r>
            <w:r>
              <w:rPr>
                <w:rStyle w:val="Hyperlink"/>
                <w:noProof/>
                <w:color w:val="auto"/>
                <w:rtl/>
              </w:rPr>
              <w:fldChar w:fldCharType="begin"/>
            </w:r>
            <w:r>
              <w:rPr>
                <w:noProof/>
                <w:webHidden/>
              </w:rPr>
              <w:instrText xml:space="preserve"> PAGEREF _Toc235213050 \h </w:instrText>
            </w:r>
            <w:r>
              <w:rPr>
                <w:rStyle w:val="Hyperlink"/>
                <w:noProof/>
                <w:color w:val="auto"/>
                <w:rtl/>
              </w:rPr>
              <w:fldChar w:fldCharType="separate"/>
            </w:r>
            <w:r>
              <w:rPr>
                <w:noProof/>
                <w:webHidden/>
              </w:rPr>
              <w:t>35</w:t>
            </w:r>
            <w:r>
              <w:rPr>
                <w:rStyle w:val="Hyperlink"/>
                <w:noProof/>
                <w:color w:val="auto"/>
                <w:rtl/>
              </w:rPr>
              <w:fldChar w:fldCharType="end"/>
            </w:r>
          </w:hyperlink>
        </w:p>
        <w:p w14:paraId="3AAE7FEE" w14:textId="317ABD78"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51" w:history="1">
            <w:r>
              <w:rPr>
                <w:rStyle w:val="Hyperlink"/>
                <w:noProof/>
                <w:color w:val="auto"/>
              </w:rPr>
              <w:t>3.6. Overview of the Selected Consensus Algorithms</w:t>
            </w:r>
            <w:r>
              <w:rPr>
                <w:noProof/>
                <w:webHidden/>
              </w:rPr>
              <w:tab/>
            </w:r>
            <w:r>
              <w:rPr>
                <w:rStyle w:val="Hyperlink"/>
                <w:noProof/>
                <w:color w:val="auto"/>
                <w:rtl/>
              </w:rPr>
              <w:fldChar w:fldCharType="begin"/>
            </w:r>
            <w:r>
              <w:rPr>
                <w:noProof/>
                <w:webHidden/>
              </w:rPr>
              <w:instrText xml:space="preserve"> PAGEREF _Toc235213051 \h </w:instrText>
            </w:r>
            <w:r>
              <w:rPr>
                <w:rStyle w:val="Hyperlink"/>
                <w:noProof/>
                <w:color w:val="auto"/>
                <w:rtl/>
              </w:rPr>
              <w:fldChar w:fldCharType="separate"/>
            </w:r>
            <w:r>
              <w:rPr>
                <w:noProof/>
                <w:webHidden/>
              </w:rPr>
              <w:t>38</w:t>
            </w:r>
            <w:r>
              <w:rPr>
                <w:rStyle w:val="Hyperlink"/>
                <w:noProof/>
                <w:color w:val="auto"/>
                <w:rtl/>
              </w:rPr>
              <w:fldChar w:fldCharType="end"/>
            </w:r>
          </w:hyperlink>
        </w:p>
        <w:p w14:paraId="536E9A69" w14:textId="0396D156"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2" w:history="1">
            <w:r>
              <w:rPr>
                <w:rStyle w:val="Hyperlink"/>
                <w:noProof/>
                <w:color w:val="auto"/>
              </w:rPr>
              <w:t>3.6.1. Byzantine Fault Tolerance (BFT)</w:t>
            </w:r>
            <w:r>
              <w:rPr>
                <w:noProof/>
                <w:webHidden/>
              </w:rPr>
              <w:tab/>
            </w:r>
            <w:r>
              <w:rPr>
                <w:rStyle w:val="Hyperlink"/>
                <w:noProof/>
                <w:color w:val="auto"/>
                <w:rtl/>
              </w:rPr>
              <w:fldChar w:fldCharType="begin"/>
            </w:r>
            <w:r>
              <w:rPr>
                <w:noProof/>
                <w:webHidden/>
              </w:rPr>
              <w:instrText xml:space="preserve"> PAGEREF _Toc235213052 \h </w:instrText>
            </w:r>
            <w:r>
              <w:rPr>
                <w:rStyle w:val="Hyperlink"/>
                <w:noProof/>
                <w:color w:val="auto"/>
                <w:rtl/>
              </w:rPr>
              <w:fldChar w:fldCharType="separate"/>
            </w:r>
            <w:r>
              <w:rPr>
                <w:noProof/>
                <w:webHidden/>
              </w:rPr>
              <w:t>40</w:t>
            </w:r>
            <w:r>
              <w:rPr>
                <w:rStyle w:val="Hyperlink"/>
                <w:noProof/>
                <w:color w:val="auto"/>
                <w:rtl/>
              </w:rPr>
              <w:fldChar w:fldCharType="end"/>
            </w:r>
          </w:hyperlink>
        </w:p>
        <w:p w14:paraId="55269CE3" w14:textId="573B695A"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3" w:history="1">
            <w:r>
              <w:rPr>
                <w:rStyle w:val="Hyperlink"/>
                <w:noProof/>
                <w:color w:val="auto"/>
              </w:rPr>
              <w:t>3.6.2. Practical Byzantine Fault Tolerance (PBFT)</w:t>
            </w:r>
            <w:r>
              <w:rPr>
                <w:noProof/>
                <w:webHidden/>
              </w:rPr>
              <w:tab/>
            </w:r>
            <w:r>
              <w:rPr>
                <w:rStyle w:val="Hyperlink"/>
                <w:noProof/>
                <w:color w:val="auto"/>
                <w:rtl/>
              </w:rPr>
              <w:fldChar w:fldCharType="begin"/>
            </w:r>
            <w:r>
              <w:rPr>
                <w:noProof/>
                <w:webHidden/>
              </w:rPr>
              <w:instrText xml:space="preserve"> PAGEREF _Toc235213053 \h </w:instrText>
            </w:r>
            <w:r>
              <w:rPr>
                <w:rStyle w:val="Hyperlink"/>
                <w:noProof/>
                <w:color w:val="auto"/>
                <w:rtl/>
              </w:rPr>
              <w:fldChar w:fldCharType="separate"/>
            </w:r>
            <w:r>
              <w:rPr>
                <w:noProof/>
                <w:webHidden/>
              </w:rPr>
              <w:t>40</w:t>
            </w:r>
            <w:r>
              <w:rPr>
                <w:rStyle w:val="Hyperlink"/>
                <w:noProof/>
                <w:color w:val="auto"/>
                <w:rtl/>
              </w:rPr>
              <w:fldChar w:fldCharType="end"/>
            </w:r>
          </w:hyperlink>
        </w:p>
        <w:p w14:paraId="455D9C23" w14:textId="10670880"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4" w:history="1">
            <w:r>
              <w:rPr>
                <w:rStyle w:val="Hyperlink"/>
                <w:noProof/>
                <w:color w:val="auto"/>
              </w:rPr>
              <w:t>3.6.3. Proof of Work (PoW)</w:t>
            </w:r>
            <w:r>
              <w:rPr>
                <w:noProof/>
                <w:webHidden/>
              </w:rPr>
              <w:tab/>
            </w:r>
            <w:r>
              <w:rPr>
                <w:rStyle w:val="Hyperlink"/>
                <w:noProof/>
                <w:color w:val="auto"/>
                <w:rtl/>
              </w:rPr>
              <w:fldChar w:fldCharType="begin"/>
            </w:r>
            <w:r>
              <w:rPr>
                <w:noProof/>
                <w:webHidden/>
              </w:rPr>
              <w:instrText xml:space="preserve"> PAGEREF _Toc235213054 \h </w:instrText>
            </w:r>
            <w:r>
              <w:rPr>
                <w:rStyle w:val="Hyperlink"/>
                <w:noProof/>
                <w:color w:val="auto"/>
                <w:rtl/>
              </w:rPr>
              <w:fldChar w:fldCharType="separate"/>
            </w:r>
            <w:r>
              <w:rPr>
                <w:noProof/>
                <w:webHidden/>
              </w:rPr>
              <w:t>40</w:t>
            </w:r>
            <w:r>
              <w:rPr>
                <w:rStyle w:val="Hyperlink"/>
                <w:noProof/>
                <w:color w:val="auto"/>
                <w:rtl/>
              </w:rPr>
              <w:fldChar w:fldCharType="end"/>
            </w:r>
          </w:hyperlink>
        </w:p>
        <w:p w14:paraId="333BC53B" w14:textId="1D980F5D"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5" w:history="1">
            <w:r>
              <w:rPr>
                <w:rStyle w:val="Hyperlink"/>
                <w:noProof/>
                <w:color w:val="auto"/>
              </w:rPr>
              <w:t>3.6.4. Proof of Stake (PoS)</w:t>
            </w:r>
            <w:r>
              <w:rPr>
                <w:noProof/>
                <w:webHidden/>
              </w:rPr>
              <w:tab/>
            </w:r>
            <w:r>
              <w:rPr>
                <w:rStyle w:val="Hyperlink"/>
                <w:noProof/>
                <w:color w:val="auto"/>
                <w:rtl/>
              </w:rPr>
              <w:fldChar w:fldCharType="begin"/>
            </w:r>
            <w:r>
              <w:rPr>
                <w:noProof/>
                <w:webHidden/>
              </w:rPr>
              <w:instrText xml:space="preserve"> PAGEREF _Toc235213055 \h </w:instrText>
            </w:r>
            <w:r>
              <w:rPr>
                <w:rStyle w:val="Hyperlink"/>
                <w:noProof/>
                <w:color w:val="auto"/>
                <w:rtl/>
              </w:rPr>
              <w:fldChar w:fldCharType="separate"/>
            </w:r>
            <w:r>
              <w:rPr>
                <w:noProof/>
                <w:webHidden/>
              </w:rPr>
              <w:t>41</w:t>
            </w:r>
            <w:r>
              <w:rPr>
                <w:rStyle w:val="Hyperlink"/>
                <w:noProof/>
                <w:color w:val="auto"/>
                <w:rtl/>
              </w:rPr>
              <w:fldChar w:fldCharType="end"/>
            </w:r>
          </w:hyperlink>
        </w:p>
        <w:p w14:paraId="170A2C19" w14:textId="18307CBB"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6" w:history="1">
            <w:r>
              <w:rPr>
                <w:rStyle w:val="Hyperlink"/>
                <w:noProof/>
                <w:color w:val="auto"/>
              </w:rPr>
              <w:t>3.6.5. Delegated Proof of Stake (DPoS)</w:t>
            </w:r>
            <w:r>
              <w:rPr>
                <w:noProof/>
                <w:webHidden/>
              </w:rPr>
              <w:tab/>
            </w:r>
            <w:r>
              <w:rPr>
                <w:rStyle w:val="Hyperlink"/>
                <w:noProof/>
                <w:color w:val="auto"/>
                <w:rtl/>
              </w:rPr>
              <w:fldChar w:fldCharType="begin"/>
            </w:r>
            <w:r>
              <w:rPr>
                <w:noProof/>
                <w:webHidden/>
              </w:rPr>
              <w:instrText xml:space="preserve"> PAGEREF _Toc235213056 \h </w:instrText>
            </w:r>
            <w:r>
              <w:rPr>
                <w:rStyle w:val="Hyperlink"/>
                <w:noProof/>
                <w:color w:val="auto"/>
                <w:rtl/>
              </w:rPr>
              <w:fldChar w:fldCharType="separate"/>
            </w:r>
            <w:r>
              <w:rPr>
                <w:noProof/>
                <w:webHidden/>
              </w:rPr>
              <w:t>41</w:t>
            </w:r>
            <w:r>
              <w:rPr>
                <w:rStyle w:val="Hyperlink"/>
                <w:noProof/>
                <w:color w:val="auto"/>
                <w:rtl/>
              </w:rPr>
              <w:fldChar w:fldCharType="end"/>
            </w:r>
          </w:hyperlink>
        </w:p>
        <w:p w14:paraId="7C4A6F61" w14:textId="53654E8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7" w:history="1">
            <w:r>
              <w:rPr>
                <w:rStyle w:val="Hyperlink"/>
                <w:noProof/>
                <w:color w:val="auto"/>
              </w:rPr>
              <w:t>3.6.6. Proof of Authority (PoA)</w:t>
            </w:r>
            <w:r>
              <w:rPr>
                <w:noProof/>
                <w:webHidden/>
              </w:rPr>
              <w:tab/>
            </w:r>
            <w:r>
              <w:rPr>
                <w:rStyle w:val="Hyperlink"/>
                <w:noProof/>
                <w:color w:val="auto"/>
                <w:rtl/>
              </w:rPr>
              <w:fldChar w:fldCharType="begin"/>
            </w:r>
            <w:r>
              <w:rPr>
                <w:noProof/>
                <w:webHidden/>
              </w:rPr>
              <w:instrText xml:space="preserve"> PAGEREF _Toc235213057 \h </w:instrText>
            </w:r>
            <w:r>
              <w:rPr>
                <w:rStyle w:val="Hyperlink"/>
                <w:noProof/>
                <w:color w:val="auto"/>
                <w:rtl/>
              </w:rPr>
              <w:fldChar w:fldCharType="separate"/>
            </w:r>
            <w:r>
              <w:rPr>
                <w:noProof/>
                <w:webHidden/>
              </w:rPr>
              <w:t>41</w:t>
            </w:r>
            <w:r>
              <w:rPr>
                <w:rStyle w:val="Hyperlink"/>
                <w:noProof/>
                <w:color w:val="auto"/>
                <w:rtl/>
              </w:rPr>
              <w:fldChar w:fldCharType="end"/>
            </w:r>
          </w:hyperlink>
        </w:p>
        <w:p w14:paraId="4E9FD433" w14:textId="4D66983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8" w:history="1">
            <w:r>
              <w:rPr>
                <w:rStyle w:val="Hyperlink"/>
                <w:noProof/>
                <w:color w:val="auto"/>
              </w:rPr>
              <w:t>3.6.7. Proof of Elapsed Time (PoET)</w:t>
            </w:r>
            <w:r>
              <w:rPr>
                <w:noProof/>
                <w:webHidden/>
              </w:rPr>
              <w:tab/>
            </w:r>
            <w:r>
              <w:rPr>
                <w:rStyle w:val="Hyperlink"/>
                <w:noProof/>
                <w:color w:val="auto"/>
                <w:rtl/>
              </w:rPr>
              <w:fldChar w:fldCharType="begin"/>
            </w:r>
            <w:r>
              <w:rPr>
                <w:noProof/>
                <w:webHidden/>
              </w:rPr>
              <w:instrText xml:space="preserve"> PAGEREF _Toc235213058 \h </w:instrText>
            </w:r>
            <w:r>
              <w:rPr>
                <w:rStyle w:val="Hyperlink"/>
                <w:noProof/>
                <w:color w:val="auto"/>
                <w:rtl/>
              </w:rPr>
              <w:fldChar w:fldCharType="separate"/>
            </w:r>
            <w:r>
              <w:rPr>
                <w:noProof/>
                <w:webHidden/>
              </w:rPr>
              <w:t>41</w:t>
            </w:r>
            <w:r>
              <w:rPr>
                <w:rStyle w:val="Hyperlink"/>
                <w:noProof/>
                <w:color w:val="auto"/>
                <w:rtl/>
              </w:rPr>
              <w:fldChar w:fldCharType="end"/>
            </w:r>
          </w:hyperlink>
        </w:p>
        <w:p w14:paraId="649C7B06" w14:textId="686D812A"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9" w:history="1">
            <w:r>
              <w:rPr>
                <w:rStyle w:val="Hyperlink"/>
                <w:noProof/>
                <w:color w:val="auto"/>
              </w:rPr>
              <w:t>3.6.8. Proof of Burn (PoB)</w:t>
            </w:r>
            <w:r>
              <w:rPr>
                <w:noProof/>
                <w:webHidden/>
              </w:rPr>
              <w:tab/>
            </w:r>
            <w:r>
              <w:rPr>
                <w:rStyle w:val="Hyperlink"/>
                <w:noProof/>
                <w:color w:val="auto"/>
                <w:rtl/>
              </w:rPr>
              <w:fldChar w:fldCharType="begin"/>
            </w:r>
            <w:r>
              <w:rPr>
                <w:noProof/>
                <w:webHidden/>
              </w:rPr>
              <w:instrText xml:space="preserve"> PAGEREF _Toc235213059 \h </w:instrText>
            </w:r>
            <w:r>
              <w:rPr>
                <w:rStyle w:val="Hyperlink"/>
                <w:noProof/>
                <w:color w:val="auto"/>
                <w:rtl/>
              </w:rPr>
              <w:fldChar w:fldCharType="separate"/>
            </w:r>
            <w:r>
              <w:rPr>
                <w:noProof/>
                <w:webHidden/>
              </w:rPr>
              <w:t>42</w:t>
            </w:r>
            <w:r>
              <w:rPr>
                <w:rStyle w:val="Hyperlink"/>
                <w:noProof/>
                <w:color w:val="auto"/>
                <w:rtl/>
              </w:rPr>
              <w:fldChar w:fldCharType="end"/>
            </w:r>
          </w:hyperlink>
        </w:p>
        <w:p w14:paraId="62286E7E" w14:textId="5E72427A"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0" w:history="1">
            <w:r>
              <w:rPr>
                <w:rStyle w:val="Hyperlink"/>
                <w:noProof/>
                <w:color w:val="auto"/>
              </w:rPr>
              <w:t>3.6.9. Proof of History (PoH)</w:t>
            </w:r>
            <w:r>
              <w:rPr>
                <w:noProof/>
                <w:webHidden/>
              </w:rPr>
              <w:tab/>
            </w:r>
            <w:r>
              <w:rPr>
                <w:rStyle w:val="Hyperlink"/>
                <w:noProof/>
                <w:color w:val="auto"/>
                <w:rtl/>
              </w:rPr>
              <w:fldChar w:fldCharType="begin"/>
            </w:r>
            <w:r>
              <w:rPr>
                <w:noProof/>
                <w:webHidden/>
              </w:rPr>
              <w:instrText xml:space="preserve"> PAGEREF _Toc235213060 \h </w:instrText>
            </w:r>
            <w:r>
              <w:rPr>
                <w:rStyle w:val="Hyperlink"/>
                <w:noProof/>
                <w:color w:val="auto"/>
                <w:rtl/>
              </w:rPr>
              <w:fldChar w:fldCharType="separate"/>
            </w:r>
            <w:r>
              <w:rPr>
                <w:noProof/>
                <w:webHidden/>
              </w:rPr>
              <w:t>42</w:t>
            </w:r>
            <w:r>
              <w:rPr>
                <w:rStyle w:val="Hyperlink"/>
                <w:noProof/>
                <w:color w:val="auto"/>
                <w:rtl/>
              </w:rPr>
              <w:fldChar w:fldCharType="end"/>
            </w:r>
          </w:hyperlink>
        </w:p>
        <w:p w14:paraId="4423C565" w14:textId="5584DB11"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1" w:history="1">
            <w:r>
              <w:rPr>
                <w:rStyle w:val="Hyperlink"/>
                <w:noProof/>
                <w:color w:val="auto"/>
              </w:rPr>
              <w:t>3.6.10. Proof of Space (PoSpace)</w:t>
            </w:r>
            <w:r>
              <w:rPr>
                <w:noProof/>
                <w:webHidden/>
              </w:rPr>
              <w:tab/>
            </w:r>
            <w:r>
              <w:rPr>
                <w:rStyle w:val="Hyperlink"/>
                <w:noProof/>
                <w:color w:val="auto"/>
                <w:rtl/>
              </w:rPr>
              <w:fldChar w:fldCharType="begin"/>
            </w:r>
            <w:r>
              <w:rPr>
                <w:noProof/>
                <w:webHidden/>
              </w:rPr>
              <w:instrText xml:space="preserve"> PAGEREF _Toc235213061 \h </w:instrText>
            </w:r>
            <w:r>
              <w:rPr>
                <w:rStyle w:val="Hyperlink"/>
                <w:noProof/>
                <w:color w:val="auto"/>
                <w:rtl/>
              </w:rPr>
              <w:fldChar w:fldCharType="separate"/>
            </w:r>
            <w:r>
              <w:rPr>
                <w:noProof/>
                <w:webHidden/>
              </w:rPr>
              <w:t>42</w:t>
            </w:r>
            <w:r>
              <w:rPr>
                <w:rStyle w:val="Hyperlink"/>
                <w:noProof/>
                <w:color w:val="auto"/>
                <w:rtl/>
              </w:rPr>
              <w:fldChar w:fldCharType="end"/>
            </w:r>
          </w:hyperlink>
        </w:p>
        <w:p w14:paraId="2B588391" w14:textId="5763FC29"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2" w:history="1">
            <w:r>
              <w:rPr>
                <w:rStyle w:val="Hyperlink"/>
                <w:noProof/>
                <w:color w:val="auto"/>
              </w:rPr>
              <w:t>3.6.11. Proof of Reputation (PoR)</w:t>
            </w:r>
            <w:r>
              <w:rPr>
                <w:noProof/>
                <w:webHidden/>
              </w:rPr>
              <w:tab/>
            </w:r>
            <w:r>
              <w:rPr>
                <w:rStyle w:val="Hyperlink"/>
                <w:noProof/>
                <w:color w:val="auto"/>
                <w:rtl/>
              </w:rPr>
              <w:fldChar w:fldCharType="begin"/>
            </w:r>
            <w:r>
              <w:rPr>
                <w:noProof/>
                <w:webHidden/>
              </w:rPr>
              <w:instrText xml:space="preserve"> PAGEREF _Toc235213062 \h </w:instrText>
            </w:r>
            <w:r>
              <w:rPr>
                <w:rStyle w:val="Hyperlink"/>
                <w:noProof/>
                <w:color w:val="auto"/>
                <w:rtl/>
              </w:rPr>
              <w:fldChar w:fldCharType="separate"/>
            </w:r>
            <w:r>
              <w:rPr>
                <w:noProof/>
                <w:webHidden/>
              </w:rPr>
              <w:t>43</w:t>
            </w:r>
            <w:r>
              <w:rPr>
                <w:rStyle w:val="Hyperlink"/>
                <w:noProof/>
                <w:color w:val="auto"/>
                <w:rtl/>
              </w:rPr>
              <w:fldChar w:fldCharType="end"/>
            </w:r>
          </w:hyperlink>
        </w:p>
        <w:p w14:paraId="7DBC1D46" w14:textId="37164B89"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3" w:history="1">
            <w:r>
              <w:rPr>
                <w:rStyle w:val="Hyperlink"/>
                <w:noProof/>
                <w:color w:val="auto"/>
              </w:rPr>
              <w:t>3.6.12. Proof of Contribution (PoC)</w:t>
            </w:r>
            <w:r>
              <w:rPr>
                <w:noProof/>
                <w:webHidden/>
              </w:rPr>
              <w:tab/>
            </w:r>
            <w:r>
              <w:rPr>
                <w:rStyle w:val="Hyperlink"/>
                <w:noProof/>
                <w:color w:val="auto"/>
                <w:rtl/>
              </w:rPr>
              <w:fldChar w:fldCharType="begin"/>
            </w:r>
            <w:r>
              <w:rPr>
                <w:noProof/>
                <w:webHidden/>
              </w:rPr>
              <w:instrText xml:space="preserve"> PAGEREF _Toc235213063 \h </w:instrText>
            </w:r>
            <w:r>
              <w:rPr>
                <w:rStyle w:val="Hyperlink"/>
                <w:noProof/>
                <w:color w:val="auto"/>
                <w:rtl/>
              </w:rPr>
              <w:fldChar w:fldCharType="separate"/>
            </w:r>
            <w:r>
              <w:rPr>
                <w:noProof/>
                <w:webHidden/>
              </w:rPr>
              <w:t>43</w:t>
            </w:r>
            <w:r>
              <w:rPr>
                <w:rStyle w:val="Hyperlink"/>
                <w:noProof/>
                <w:color w:val="auto"/>
                <w:rtl/>
              </w:rPr>
              <w:fldChar w:fldCharType="end"/>
            </w:r>
          </w:hyperlink>
        </w:p>
        <w:p w14:paraId="34BC1133" w14:textId="15A15150"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64" w:history="1">
            <w:r>
              <w:rPr>
                <w:rStyle w:val="Hyperlink"/>
                <w:noProof/>
                <w:color w:val="auto"/>
              </w:rPr>
              <w:t>3.7. Comparative Analysis and Research Question Synthesis</w:t>
            </w:r>
            <w:r>
              <w:rPr>
                <w:noProof/>
                <w:webHidden/>
              </w:rPr>
              <w:tab/>
            </w:r>
            <w:r>
              <w:rPr>
                <w:rStyle w:val="Hyperlink"/>
                <w:noProof/>
                <w:color w:val="auto"/>
                <w:rtl/>
              </w:rPr>
              <w:fldChar w:fldCharType="begin"/>
            </w:r>
            <w:r>
              <w:rPr>
                <w:noProof/>
                <w:webHidden/>
              </w:rPr>
              <w:instrText xml:space="preserve"> PAGEREF _Toc235213064 \h </w:instrText>
            </w:r>
            <w:r>
              <w:rPr>
                <w:rStyle w:val="Hyperlink"/>
                <w:noProof/>
                <w:color w:val="auto"/>
                <w:rtl/>
              </w:rPr>
              <w:fldChar w:fldCharType="separate"/>
            </w:r>
            <w:r>
              <w:rPr>
                <w:noProof/>
                <w:webHidden/>
              </w:rPr>
              <w:t>43</w:t>
            </w:r>
            <w:r>
              <w:rPr>
                <w:rStyle w:val="Hyperlink"/>
                <w:noProof/>
                <w:color w:val="auto"/>
                <w:rtl/>
              </w:rPr>
              <w:fldChar w:fldCharType="end"/>
            </w:r>
          </w:hyperlink>
        </w:p>
        <w:p w14:paraId="2DEC944A" w14:textId="2172800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5" w:history="1">
            <w:r>
              <w:rPr>
                <w:rStyle w:val="Hyperlink"/>
                <w:noProof/>
                <w:color w:val="auto"/>
              </w:rPr>
              <w:t>3.7.1. Comparative Analysis</w:t>
            </w:r>
            <w:r>
              <w:rPr>
                <w:noProof/>
                <w:webHidden/>
              </w:rPr>
              <w:tab/>
            </w:r>
            <w:r>
              <w:rPr>
                <w:rStyle w:val="Hyperlink"/>
                <w:noProof/>
                <w:color w:val="auto"/>
                <w:rtl/>
              </w:rPr>
              <w:fldChar w:fldCharType="begin"/>
            </w:r>
            <w:r>
              <w:rPr>
                <w:noProof/>
                <w:webHidden/>
              </w:rPr>
              <w:instrText xml:space="preserve"> PAGEREF _Toc235213065 \h </w:instrText>
            </w:r>
            <w:r>
              <w:rPr>
                <w:rStyle w:val="Hyperlink"/>
                <w:noProof/>
                <w:color w:val="auto"/>
                <w:rtl/>
              </w:rPr>
              <w:fldChar w:fldCharType="separate"/>
            </w:r>
            <w:r>
              <w:rPr>
                <w:noProof/>
                <w:webHidden/>
              </w:rPr>
              <w:t>43</w:t>
            </w:r>
            <w:r>
              <w:rPr>
                <w:rStyle w:val="Hyperlink"/>
                <w:noProof/>
                <w:color w:val="auto"/>
                <w:rtl/>
              </w:rPr>
              <w:fldChar w:fldCharType="end"/>
            </w:r>
          </w:hyperlink>
        </w:p>
        <w:p w14:paraId="6801AEA7" w14:textId="31E1ED16"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6" w:history="1">
            <w:r>
              <w:rPr>
                <w:rStyle w:val="Hyperlink"/>
                <w:noProof/>
                <w:color w:val="auto"/>
              </w:rPr>
              <w:t>3.7.2. Application-Oriented Selection of Consensus Algorithms</w:t>
            </w:r>
            <w:r>
              <w:rPr>
                <w:noProof/>
                <w:webHidden/>
              </w:rPr>
              <w:tab/>
            </w:r>
            <w:r>
              <w:rPr>
                <w:rStyle w:val="Hyperlink"/>
                <w:noProof/>
                <w:color w:val="auto"/>
                <w:rtl/>
              </w:rPr>
              <w:fldChar w:fldCharType="begin"/>
            </w:r>
            <w:r>
              <w:rPr>
                <w:noProof/>
                <w:webHidden/>
              </w:rPr>
              <w:instrText xml:space="preserve"> PAGEREF _Toc235213066 \h </w:instrText>
            </w:r>
            <w:r>
              <w:rPr>
                <w:rStyle w:val="Hyperlink"/>
                <w:noProof/>
                <w:color w:val="auto"/>
                <w:rtl/>
              </w:rPr>
              <w:fldChar w:fldCharType="separate"/>
            </w:r>
            <w:r>
              <w:rPr>
                <w:noProof/>
                <w:webHidden/>
              </w:rPr>
              <w:t>46</w:t>
            </w:r>
            <w:r>
              <w:rPr>
                <w:rStyle w:val="Hyperlink"/>
                <w:noProof/>
                <w:color w:val="auto"/>
                <w:rtl/>
              </w:rPr>
              <w:fldChar w:fldCharType="end"/>
            </w:r>
          </w:hyperlink>
        </w:p>
        <w:p w14:paraId="2396195B" w14:textId="1B636B6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7" w:history="1">
            <w:r>
              <w:rPr>
                <w:rStyle w:val="Hyperlink"/>
                <w:noProof/>
                <w:color w:val="auto"/>
              </w:rPr>
              <w:t>3.7.3. Answers to the Research Questions</w:t>
            </w:r>
            <w:r>
              <w:rPr>
                <w:noProof/>
                <w:webHidden/>
              </w:rPr>
              <w:tab/>
            </w:r>
            <w:r>
              <w:rPr>
                <w:rStyle w:val="Hyperlink"/>
                <w:noProof/>
                <w:color w:val="auto"/>
                <w:rtl/>
              </w:rPr>
              <w:fldChar w:fldCharType="begin"/>
            </w:r>
            <w:r>
              <w:rPr>
                <w:noProof/>
                <w:webHidden/>
              </w:rPr>
              <w:instrText xml:space="preserve"> PAGEREF _Toc235213067 \h </w:instrText>
            </w:r>
            <w:r>
              <w:rPr>
                <w:rStyle w:val="Hyperlink"/>
                <w:noProof/>
                <w:color w:val="auto"/>
                <w:rtl/>
              </w:rPr>
              <w:fldChar w:fldCharType="separate"/>
            </w:r>
            <w:r>
              <w:rPr>
                <w:noProof/>
                <w:webHidden/>
              </w:rPr>
              <w:t>48</w:t>
            </w:r>
            <w:r>
              <w:rPr>
                <w:rStyle w:val="Hyperlink"/>
                <w:noProof/>
                <w:color w:val="auto"/>
                <w:rtl/>
              </w:rPr>
              <w:fldChar w:fldCharType="end"/>
            </w:r>
          </w:hyperlink>
        </w:p>
        <w:p w14:paraId="505785FC" w14:textId="60671E7F"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68" w:history="1">
            <w:r>
              <w:rPr>
                <w:rStyle w:val="Hyperlink"/>
                <w:noProof/>
                <w:color w:val="auto"/>
              </w:rPr>
              <w:t>3.8. Conclusion</w:t>
            </w:r>
            <w:r>
              <w:rPr>
                <w:noProof/>
                <w:webHidden/>
              </w:rPr>
              <w:tab/>
            </w:r>
            <w:r>
              <w:rPr>
                <w:rStyle w:val="Hyperlink"/>
                <w:noProof/>
                <w:color w:val="auto"/>
                <w:rtl/>
              </w:rPr>
              <w:fldChar w:fldCharType="begin"/>
            </w:r>
            <w:r>
              <w:rPr>
                <w:noProof/>
                <w:webHidden/>
              </w:rPr>
              <w:instrText xml:space="preserve"> PAGEREF _Toc235213068 \h </w:instrText>
            </w:r>
            <w:r>
              <w:rPr>
                <w:rStyle w:val="Hyperlink"/>
                <w:noProof/>
                <w:color w:val="auto"/>
                <w:rtl/>
              </w:rPr>
              <w:fldChar w:fldCharType="separate"/>
            </w:r>
            <w:r>
              <w:rPr>
                <w:noProof/>
                <w:webHidden/>
              </w:rPr>
              <w:t>51</w:t>
            </w:r>
            <w:r>
              <w:rPr>
                <w:rStyle w:val="Hyperlink"/>
                <w:noProof/>
                <w:color w:val="auto"/>
                <w:rtl/>
              </w:rPr>
              <w:fldChar w:fldCharType="end"/>
            </w:r>
          </w:hyperlink>
        </w:p>
        <w:p w14:paraId="48BBEACA" w14:textId="66DC0162"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69" w:history="1">
            <w:r>
              <w:rPr>
                <w:rStyle w:val="Hyperlink"/>
                <w:noProof/>
                <w:color w:val="auto"/>
              </w:rPr>
              <w:t>Chapter 4  System Model and Problem Formulation</w:t>
            </w:r>
            <w:r>
              <w:rPr>
                <w:noProof/>
                <w:webHidden/>
              </w:rPr>
              <w:tab/>
            </w:r>
            <w:r>
              <w:rPr>
                <w:rStyle w:val="Hyperlink"/>
                <w:noProof/>
                <w:color w:val="auto"/>
                <w:rtl/>
              </w:rPr>
              <w:fldChar w:fldCharType="begin"/>
            </w:r>
            <w:r>
              <w:rPr>
                <w:noProof/>
                <w:webHidden/>
              </w:rPr>
              <w:instrText xml:space="preserve"> PAGEREF _Toc235213069 \h </w:instrText>
            </w:r>
            <w:r>
              <w:rPr>
                <w:rStyle w:val="Hyperlink"/>
                <w:noProof/>
                <w:color w:val="auto"/>
                <w:rtl/>
              </w:rPr>
              <w:fldChar w:fldCharType="separate"/>
            </w:r>
            <w:r>
              <w:rPr>
                <w:noProof/>
                <w:webHidden/>
              </w:rPr>
              <w:t>52</w:t>
            </w:r>
            <w:r>
              <w:rPr>
                <w:rStyle w:val="Hyperlink"/>
                <w:noProof/>
                <w:color w:val="auto"/>
                <w:rtl/>
              </w:rPr>
              <w:fldChar w:fldCharType="end"/>
            </w:r>
          </w:hyperlink>
        </w:p>
        <w:p w14:paraId="6C2B23D8" w14:textId="7E690F9C"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1" w:history="1">
            <w:r>
              <w:rPr>
                <w:rStyle w:val="Hyperlink"/>
                <w:noProof/>
                <w:color w:val="auto"/>
              </w:rPr>
              <w:t>4.1. Overview of the Proposed Setting</w:t>
            </w:r>
            <w:r>
              <w:rPr>
                <w:noProof/>
                <w:webHidden/>
              </w:rPr>
              <w:tab/>
            </w:r>
            <w:r>
              <w:rPr>
                <w:rStyle w:val="Hyperlink"/>
                <w:noProof/>
                <w:color w:val="auto"/>
                <w:rtl/>
              </w:rPr>
              <w:fldChar w:fldCharType="begin"/>
            </w:r>
            <w:r>
              <w:rPr>
                <w:noProof/>
                <w:webHidden/>
              </w:rPr>
              <w:instrText xml:space="preserve"> PAGEREF _Toc235213071 \h </w:instrText>
            </w:r>
            <w:r>
              <w:rPr>
                <w:rStyle w:val="Hyperlink"/>
                <w:noProof/>
                <w:color w:val="auto"/>
                <w:rtl/>
              </w:rPr>
              <w:fldChar w:fldCharType="separate"/>
            </w:r>
            <w:r>
              <w:rPr>
                <w:noProof/>
                <w:webHidden/>
              </w:rPr>
              <w:t>53</w:t>
            </w:r>
            <w:r>
              <w:rPr>
                <w:rStyle w:val="Hyperlink"/>
                <w:noProof/>
                <w:color w:val="auto"/>
                <w:rtl/>
              </w:rPr>
              <w:fldChar w:fldCharType="end"/>
            </w:r>
          </w:hyperlink>
        </w:p>
        <w:p w14:paraId="4E0AF4DA" w14:textId="5CB6E6D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2" w:history="1">
            <w:r>
              <w:rPr>
                <w:rStyle w:val="Hyperlink"/>
                <w:noProof/>
                <w:color w:val="auto"/>
              </w:rPr>
              <w:t>4.2. Network Model</w:t>
            </w:r>
            <w:r>
              <w:rPr>
                <w:noProof/>
                <w:webHidden/>
              </w:rPr>
              <w:tab/>
            </w:r>
            <w:r>
              <w:rPr>
                <w:rStyle w:val="Hyperlink"/>
                <w:noProof/>
                <w:color w:val="auto"/>
                <w:rtl/>
              </w:rPr>
              <w:fldChar w:fldCharType="begin"/>
            </w:r>
            <w:r>
              <w:rPr>
                <w:noProof/>
                <w:webHidden/>
              </w:rPr>
              <w:instrText xml:space="preserve"> PAGEREF _Toc235213072 \h </w:instrText>
            </w:r>
            <w:r>
              <w:rPr>
                <w:rStyle w:val="Hyperlink"/>
                <w:noProof/>
                <w:color w:val="auto"/>
                <w:rtl/>
              </w:rPr>
              <w:fldChar w:fldCharType="separate"/>
            </w:r>
            <w:r>
              <w:rPr>
                <w:noProof/>
                <w:webHidden/>
              </w:rPr>
              <w:t>53</w:t>
            </w:r>
            <w:r>
              <w:rPr>
                <w:rStyle w:val="Hyperlink"/>
                <w:noProof/>
                <w:color w:val="auto"/>
                <w:rtl/>
              </w:rPr>
              <w:fldChar w:fldCharType="end"/>
            </w:r>
          </w:hyperlink>
        </w:p>
        <w:p w14:paraId="156031E1" w14:textId="0D193BD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3" w:history="1">
            <w:r>
              <w:rPr>
                <w:rStyle w:val="Hyperlink"/>
                <w:noProof/>
                <w:color w:val="auto"/>
              </w:rPr>
              <w:t>4.3. Adversary and Threat Model</w:t>
            </w:r>
            <w:r>
              <w:rPr>
                <w:noProof/>
                <w:webHidden/>
              </w:rPr>
              <w:tab/>
            </w:r>
            <w:r>
              <w:rPr>
                <w:rStyle w:val="Hyperlink"/>
                <w:noProof/>
                <w:color w:val="auto"/>
                <w:rtl/>
              </w:rPr>
              <w:fldChar w:fldCharType="begin"/>
            </w:r>
            <w:r>
              <w:rPr>
                <w:noProof/>
                <w:webHidden/>
              </w:rPr>
              <w:instrText xml:space="preserve"> PAGEREF _Toc235213073 \h </w:instrText>
            </w:r>
            <w:r>
              <w:rPr>
                <w:rStyle w:val="Hyperlink"/>
                <w:noProof/>
                <w:color w:val="auto"/>
                <w:rtl/>
              </w:rPr>
              <w:fldChar w:fldCharType="separate"/>
            </w:r>
            <w:r>
              <w:rPr>
                <w:noProof/>
                <w:webHidden/>
              </w:rPr>
              <w:t>55</w:t>
            </w:r>
            <w:r>
              <w:rPr>
                <w:rStyle w:val="Hyperlink"/>
                <w:noProof/>
                <w:color w:val="auto"/>
                <w:rtl/>
              </w:rPr>
              <w:fldChar w:fldCharType="end"/>
            </w:r>
          </w:hyperlink>
        </w:p>
        <w:p w14:paraId="266640AF" w14:textId="2AD64D64"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4" w:history="1">
            <w:r>
              <w:rPr>
                <w:rStyle w:val="Hyperlink"/>
                <w:noProof/>
                <w:color w:val="auto"/>
              </w:rPr>
              <w:t>4.4. Performance and Energy Metrics</w:t>
            </w:r>
            <w:r>
              <w:rPr>
                <w:noProof/>
                <w:webHidden/>
              </w:rPr>
              <w:tab/>
            </w:r>
            <w:r>
              <w:rPr>
                <w:rStyle w:val="Hyperlink"/>
                <w:noProof/>
                <w:color w:val="auto"/>
                <w:rtl/>
              </w:rPr>
              <w:fldChar w:fldCharType="begin"/>
            </w:r>
            <w:r>
              <w:rPr>
                <w:noProof/>
                <w:webHidden/>
              </w:rPr>
              <w:instrText xml:space="preserve"> PAGEREF _Toc235213074 \h </w:instrText>
            </w:r>
            <w:r>
              <w:rPr>
                <w:rStyle w:val="Hyperlink"/>
                <w:noProof/>
                <w:color w:val="auto"/>
                <w:rtl/>
              </w:rPr>
              <w:fldChar w:fldCharType="separate"/>
            </w:r>
            <w:r>
              <w:rPr>
                <w:noProof/>
                <w:webHidden/>
              </w:rPr>
              <w:t>56</w:t>
            </w:r>
            <w:r>
              <w:rPr>
                <w:rStyle w:val="Hyperlink"/>
                <w:noProof/>
                <w:color w:val="auto"/>
                <w:rtl/>
              </w:rPr>
              <w:fldChar w:fldCharType="end"/>
            </w:r>
          </w:hyperlink>
        </w:p>
        <w:p w14:paraId="3BCC390A" w14:textId="6054CA3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75" w:history="1">
            <w:r>
              <w:rPr>
                <w:rStyle w:val="Hyperlink"/>
                <w:noProof/>
                <w:color w:val="auto"/>
              </w:rPr>
              <w:t>4.4.1. Throughput, latency, and finality</w:t>
            </w:r>
            <w:r>
              <w:rPr>
                <w:noProof/>
                <w:webHidden/>
              </w:rPr>
              <w:tab/>
            </w:r>
            <w:r>
              <w:rPr>
                <w:rStyle w:val="Hyperlink"/>
                <w:noProof/>
                <w:color w:val="auto"/>
                <w:rtl/>
              </w:rPr>
              <w:fldChar w:fldCharType="begin"/>
            </w:r>
            <w:r>
              <w:rPr>
                <w:noProof/>
                <w:webHidden/>
              </w:rPr>
              <w:instrText xml:space="preserve"> PAGEREF _Toc235213075 \h </w:instrText>
            </w:r>
            <w:r>
              <w:rPr>
                <w:rStyle w:val="Hyperlink"/>
                <w:noProof/>
                <w:color w:val="auto"/>
                <w:rtl/>
              </w:rPr>
              <w:fldChar w:fldCharType="separate"/>
            </w:r>
            <w:r>
              <w:rPr>
                <w:noProof/>
                <w:webHidden/>
              </w:rPr>
              <w:t>56</w:t>
            </w:r>
            <w:r>
              <w:rPr>
                <w:rStyle w:val="Hyperlink"/>
                <w:noProof/>
                <w:color w:val="auto"/>
                <w:rtl/>
              </w:rPr>
              <w:fldChar w:fldCharType="end"/>
            </w:r>
          </w:hyperlink>
        </w:p>
        <w:p w14:paraId="24B508B4" w14:textId="7C82A036"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76" w:history="1">
            <w:r>
              <w:rPr>
                <w:rStyle w:val="Hyperlink"/>
                <w:noProof/>
                <w:color w:val="auto"/>
              </w:rPr>
              <w:t>4.4.2. Power, energy per block/transaction, and energy–latency trade-off</w:t>
            </w:r>
            <w:r>
              <w:rPr>
                <w:noProof/>
                <w:webHidden/>
              </w:rPr>
              <w:tab/>
            </w:r>
            <w:r>
              <w:rPr>
                <w:rStyle w:val="Hyperlink"/>
                <w:noProof/>
                <w:color w:val="auto"/>
                <w:rtl/>
              </w:rPr>
              <w:fldChar w:fldCharType="begin"/>
            </w:r>
            <w:r>
              <w:rPr>
                <w:noProof/>
                <w:webHidden/>
              </w:rPr>
              <w:instrText xml:space="preserve"> PAGEREF _Toc235213076 \h </w:instrText>
            </w:r>
            <w:r>
              <w:rPr>
                <w:rStyle w:val="Hyperlink"/>
                <w:noProof/>
                <w:color w:val="auto"/>
                <w:rtl/>
              </w:rPr>
              <w:fldChar w:fldCharType="separate"/>
            </w:r>
            <w:r>
              <w:rPr>
                <w:noProof/>
                <w:webHidden/>
              </w:rPr>
              <w:t>57</w:t>
            </w:r>
            <w:r>
              <w:rPr>
                <w:rStyle w:val="Hyperlink"/>
                <w:noProof/>
                <w:color w:val="auto"/>
                <w:rtl/>
              </w:rPr>
              <w:fldChar w:fldCharType="end"/>
            </w:r>
          </w:hyperlink>
        </w:p>
        <w:p w14:paraId="501BB396" w14:textId="249C144C"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7" w:history="1">
            <w:r>
              <w:rPr>
                <w:rStyle w:val="Hyperlink"/>
                <w:noProof/>
                <w:color w:val="auto"/>
              </w:rPr>
              <w:t>4.5. Goals and Needs for Design</w:t>
            </w:r>
            <w:r>
              <w:rPr>
                <w:noProof/>
                <w:webHidden/>
              </w:rPr>
              <w:tab/>
            </w:r>
            <w:r>
              <w:rPr>
                <w:rStyle w:val="Hyperlink"/>
                <w:noProof/>
                <w:color w:val="auto"/>
                <w:rtl/>
              </w:rPr>
              <w:fldChar w:fldCharType="begin"/>
            </w:r>
            <w:r>
              <w:rPr>
                <w:noProof/>
                <w:webHidden/>
              </w:rPr>
              <w:instrText xml:space="preserve"> PAGEREF _Toc235213077 \h </w:instrText>
            </w:r>
            <w:r>
              <w:rPr>
                <w:rStyle w:val="Hyperlink"/>
                <w:noProof/>
                <w:color w:val="auto"/>
                <w:rtl/>
              </w:rPr>
              <w:fldChar w:fldCharType="separate"/>
            </w:r>
            <w:r>
              <w:rPr>
                <w:noProof/>
                <w:webHidden/>
              </w:rPr>
              <w:t>60</w:t>
            </w:r>
            <w:r>
              <w:rPr>
                <w:rStyle w:val="Hyperlink"/>
                <w:noProof/>
                <w:color w:val="auto"/>
                <w:rtl/>
              </w:rPr>
              <w:fldChar w:fldCharType="end"/>
            </w:r>
          </w:hyperlink>
        </w:p>
        <w:p w14:paraId="51C5654C" w14:textId="7066D4AA"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8" w:history="1">
            <w:r>
              <w:rPr>
                <w:rStyle w:val="Hyperlink"/>
                <w:noProof/>
                <w:color w:val="auto"/>
              </w:rPr>
              <w:t>4.6. Problem Statement (Formal)</w:t>
            </w:r>
            <w:r>
              <w:rPr>
                <w:noProof/>
                <w:webHidden/>
              </w:rPr>
              <w:tab/>
            </w:r>
            <w:r>
              <w:rPr>
                <w:rStyle w:val="Hyperlink"/>
                <w:noProof/>
                <w:color w:val="auto"/>
                <w:rtl/>
              </w:rPr>
              <w:fldChar w:fldCharType="begin"/>
            </w:r>
            <w:r>
              <w:rPr>
                <w:noProof/>
                <w:webHidden/>
              </w:rPr>
              <w:instrText xml:space="preserve"> PAGEREF _Toc235213078 \h </w:instrText>
            </w:r>
            <w:r>
              <w:rPr>
                <w:rStyle w:val="Hyperlink"/>
                <w:noProof/>
                <w:color w:val="auto"/>
                <w:rtl/>
              </w:rPr>
              <w:fldChar w:fldCharType="separate"/>
            </w:r>
            <w:r>
              <w:rPr>
                <w:noProof/>
                <w:webHidden/>
              </w:rPr>
              <w:t>61</w:t>
            </w:r>
            <w:r>
              <w:rPr>
                <w:rStyle w:val="Hyperlink"/>
                <w:noProof/>
                <w:color w:val="auto"/>
                <w:rtl/>
              </w:rPr>
              <w:fldChar w:fldCharType="end"/>
            </w:r>
          </w:hyperlink>
        </w:p>
        <w:p w14:paraId="1CCBEC5A" w14:textId="025CDAF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9" w:history="1">
            <w:r>
              <w:rPr>
                <w:rStyle w:val="Hyperlink"/>
                <w:noProof/>
                <w:color w:val="auto"/>
              </w:rPr>
              <w:t>4.7. Summary</w:t>
            </w:r>
            <w:r>
              <w:rPr>
                <w:noProof/>
                <w:webHidden/>
              </w:rPr>
              <w:tab/>
            </w:r>
            <w:r>
              <w:rPr>
                <w:rStyle w:val="Hyperlink"/>
                <w:noProof/>
                <w:color w:val="auto"/>
                <w:rtl/>
              </w:rPr>
              <w:fldChar w:fldCharType="begin"/>
            </w:r>
            <w:r>
              <w:rPr>
                <w:noProof/>
                <w:webHidden/>
              </w:rPr>
              <w:instrText xml:space="preserve"> PAGEREF _Toc235213079 \h </w:instrText>
            </w:r>
            <w:r>
              <w:rPr>
                <w:rStyle w:val="Hyperlink"/>
                <w:noProof/>
                <w:color w:val="auto"/>
                <w:rtl/>
              </w:rPr>
              <w:fldChar w:fldCharType="separate"/>
            </w:r>
            <w:r>
              <w:rPr>
                <w:noProof/>
                <w:webHidden/>
              </w:rPr>
              <w:t>63</w:t>
            </w:r>
            <w:r>
              <w:rPr>
                <w:rStyle w:val="Hyperlink"/>
                <w:noProof/>
                <w:color w:val="auto"/>
                <w:rtl/>
              </w:rPr>
              <w:fldChar w:fldCharType="end"/>
            </w:r>
          </w:hyperlink>
        </w:p>
        <w:p w14:paraId="56370712" w14:textId="03936EA6"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80" w:history="1">
            <w:r>
              <w:rPr>
                <w:rStyle w:val="Hyperlink"/>
                <w:noProof/>
                <w:color w:val="auto"/>
              </w:rPr>
              <w:t>Chapter 5  The Proof-of-Collaboration Consensus Algorithm</w:t>
            </w:r>
            <w:r>
              <w:rPr>
                <w:noProof/>
                <w:webHidden/>
              </w:rPr>
              <w:tab/>
            </w:r>
            <w:r>
              <w:rPr>
                <w:rStyle w:val="Hyperlink"/>
                <w:noProof/>
                <w:color w:val="auto"/>
                <w:rtl/>
              </w:rPr>
              <w:fldChar w:fldCharType="begin"/>
            </w:r>
            <w:r>
              <w:rPr>
                <w:noProof/>
                <w:webHidden/>
              </w:rPr>
              <w:instrText xml:space="preserve"> PAGEREF _Toc235213080 \h </w:instrText>
            </w:r>
            <w:r>
              <w:rPr>
                <w:rStyle w:val="Hyperlink"/>
                <w:noProof/>
                <w:color w:val="auto"/>
                <w:rtl/>
              </w:rPr>
              <w:fldChar w:fldCharType="separate"/>
            </w:r>
            <w:r>
              <w:rPr>
                <w:noProof/>
                <w:webHidden/>
              </w:rPr>
              <w:t>64</w:t>
            </w:r>
            <w:r>
              <w:rPr>
                <w:rStyle w:val="Hyperlink"/>
                <w:noProof/>
                <w:color w:val="auto"/>
                <w:rtl/>
              </w:rPr>
              <w:fldChar w:fldCharType="end"/>
            </w:r>
          </w:hyperlink>
        </w:p>
        <w:p w14:paraId="1817173B" w14:textId="444A12F3"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82" w:history="1">
            <w:r>
              <w:rPr>
                <w:rStyle w:val="Hyperlink"/>
                <w:noProof/>
                <w:color w:val="auto"/>
              </w:rPr>
              <w:t>5.1. Introduction and Design Goals</w:t>
            </w:r>
            <w:r>
              <w:rPr>
                <w:noProof/>
                <w:webHidden/>
              </w:rPr>
              <w:tab/>
            </w:r>
            <w:r>
              <w:rPr>
                <w:rStyle w:val="Hyperlink"/>
                <w:noProof/>
                <w:color w:val="auto"/>
                <w:rtl/>
              </w:rPr>
              <w:fldChar w:fldCharType="begin"/>
            </w:r>
            <w:r>
              <w:rPr>
                <w:noProof/>
                <w:webHidden/>
              </w:rPr>
              <w:instrText xml:space="preserve"> PAGEREF _Toc235213082 \h </w:instrText>
            </w:r>
            <w:r>
              <w:rPr>
                <w:rStyle w:val="Hyperlink"/>
                <w:noProof/>
                <w:color w:val="auto"/>
                <w:rtl/>
              </w:rPr>
              <w:fldChar w:fldCharType="separate"/>
            </w:r>
            <w:r>
              <w:rPr>
                <w:noProof/>
                <w:webHidden/>
              </w:rPr>
              <w:t>65</w:t>
            </w:r>
            <w:r>
              <w:rPr>
                <w:rStyle w:val="Hyperlink"/>
                <w:noProof/>
                <w:color w:val="auto"/>
                <w:rtl/>
              </w:rPr>
              <w:fldChar w:fldCharType="end"/>
            </w:r>
          </w:hyperlink>
        </w:p>
        <w:p w14:paraId="48E2F62B" w14:textId="077B66D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83" w:history="1">
            <w:r>
              <w:rPr>
                <w:rStyle w:val="Hyperlink"/>
                <w:noProof/>
                <w:color w:val="auto"/>
              </w:rPr>
              <w:t>5.2. System and Threat Model</w:t>
            </w:r>
            <w:r>
              <w:rPr>
                <w:noProof/>
                <w:webHidden/>
              </w:rPr>
              <w:tab/>
            </w:r>
            <w:r>
              <w:rPr>
                <w:rStyle w:val="Hyperlink"/>
                <w:noProof/>
                <w:color w:val="auto"/>
                <w:rtl/>
              </w:rPr>
              <w:fldChar w:fldCharType="begin"/>
            </w:r>
            <w:r>
              <w:rPr>
                <w:noProof/>
                <w:webHidden/>
              </w:rPr>
              <w:instrText xml:space="preserve"> PAGEREF _Toc235213083 \h </w:instrText>
            </w:r>
            <w:r>
              <w:rPr>
                <w:rStyle w:val="Hyperlink"/>
                <w:noProof/>
                <w:color w:val="auto"/>
                <w:rtl/>
              </w:rPr>
              <w:fldChar w:fldCharType="separate"/>
            </w:r>
            <w:r>
              <w:rPr>
                <w:noProof/>
                <w:webHidden/>
              </w:rPr>
              <w:t>66</w:t>
            </w:r>
            <w:r>
              <w:rPr>
                <w:rStyle w:val="Hyperlink"/>
                <w:noProof/>
                <w:color w:val="auto"/>
                <w:rtl/>
              </w:rPr>
              <w:fldChar w:fldCharType="end"/>
            </w:r>
          </w:hyperlink>
        </w:p>
        <w:p w14:paraId="460AB141" w14:textId="2F3311C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84" w:history="1">
            <w:r>
              <w:rPr>
                <w:rStyle w:val="Hyperlink"/>
                <w:noProof/>
                <w:color w:val="auto"/>
              </w:rPr>
              <w:t>5.2.1. Network and Node Assumptions</w:t>
            </w:r>
            <w:r>
              <w:rPr>
                <w:noProof/>
                <w:webHidden/>
              </w:rPr>
              <w:tab/>
            </w:r>
            <w:r>
              <w:rPr>
                <w:rStyle w:val="Hyperlink"/>
                <w:noProof/>
                <w:color w:val="auto"/>
                <w:rtl/>
              </w:rPr>
              <w:fldChar w:fldCharType="begin"/>
            </w:r>
            <w:r>
              <w:rPr>
                <w:noProof/>
                <w:webHidden/>
              </w:rPr>
              <w:instrText xml:space="preserve"> PAGEREF _Toc235213084 \h </w:instrText>
            </w:r>
            <w:r>
              <w:rPr>
                <w:rStyle w:val="Hyperlink"/>
                <w:noProof/>
                <w:color w:val="auto"/>
                <w:rtl/>
              </w:rPr>
              <w:fldChar w:fldCharType="separate"/>
            </w:r>
            <w:r>
              <w:rPr>
                <w:noProof/>
                <w:webHidden/>
              </w:rPr>
              <w:t>66</w:t>
            </w:r>
            <w:r>
              <w:rPr>
                <w:rStyle w:val="Hyperlink"/>
                <w:noProof/>
                <w:color w:val="auto"/>
                <w:rtl/>
              </w:rPr>
              <w:fldChar w:fldCharType="end"/>
            </w:r>
          </w:hyperlink>
        </w:p>
        <w:p w14:paraId="233ED817" w14:textId="457148F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85" w:history="1">
            <w:r>
              <w:rPr>
                <w:rStyle w:val="Hyperlink"/>
                <w:noProof/>
                <w:color w:val="auto"/>
              </w:rPr>
              <w:t>5.2.2. Miner Identities and Cryptographic Primitives</w:t>
            </w:r>
            <w:r>
              <w:rPr>
                <w:noProof/>
                <w:webHidden/>
              </w:rPr>
              <w:tab/>
            </w:r>
            <w:r>
              <w:rPr>
                <w:rStyle w:val="Hyperlink"/>
                <w:noProof/>
                <w:color w:val="auto"/>
                <w:rtl/>
              </w:rPr>
              <w:fldChar w:fldCharType="begin"/>
            </w:r>
            <w:r>
              <w:rPr>
                <w:noProof/>
                <w:webHidden/>
              </w:rPr>
              <w:instrText xml:space="preserve"> PAGEREF _Toc235213085 \h </w:instrText>
            </w:r>
            <w:r>
              <w:rPr>
                <w:rStyle w:val="Hyperlink"/>
                <w:noProof/>
                <w:color w:val="auto"/>
                <w:rtl/>
              </w:rPr>
              <w:fldChar w:fldCharType="separate"/>
            </w:r>
            <w:r>
              <w:rPr>
                <w:noProof/>
                <w:webHidden/>
              </w:rPr>
              <w:t>67</w:t>
            </w:r>
            <w:r>
              <w:rPr>
                <w:rStyle w:val="Hyperlink"/>
                <w:noProof/>
                <w:color w:val="auto"/>
                <w:rtl/>
              </w:rPr>
              <w:fldChar w:fldCharType="end"/>
            </w:r>
          </w:hyperlink>
        </w:p>
        <w:p w14:paraId="3CF4BD27" w14:textId="43A5FE0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86" w:history="1">
            <w:r>
              <w:rPr>
                <w:rStyle w:val="Hyperlink"/>
                <w:noProof/>
                <w:color w:val="auto"/>
              </w:rPr>
              <w:t>5.2.3. Adversary Capabilities</w:t>
            </w:r>
            <w:r>
              <w:rPr>
                <w:noProof/>
                <w:webHidden/>
              </w:rPr>
              <w:tab/>
            </w:r>
            <w:r>
              <w:rPr>
                <w:rStyle w:val="Hyperlink"/>
                <w:noProof/>
                <w:color w:val="auto"/>
                <w:rtl/>
              </w:rPr>
              <w:fldChar w:fldCharType="begin"/>
            </w:r>
            <w:r>
              <w:rPr>
                <w:noProof/>
                <w:webHidden/>
              </w:rPr>
              <w:instrText xml:space="preserve"> PAGEREF _Toc235213086 \h </w:instrText>
            </w:r>
            <w:r>
              <w:rPr>
                <w:rStyle w:val="Hyperlink"/>
                <w:noProof/>
                <w:color w:val="auto"/>
                <w:rtl/>
              </w:rPr>
              <w:fldChar w:fldCharType="separate"/>
            </w:r>
            <w:r>
              <w:rPr>
                <w:noProof/>
                <w:webHidden/>
              </w:rPr>
              <w:t>67</w:t>
            </w:r>
            <w:r>
              <w:rPr>
                <w:rStyle w:val="Hyperlink"/>
                <w:noProof/>
                <w:color w:val="auto"/>
                <w:rtl/>
              </w:rPr>
              <w:fldChar w:fldCharType="end"/>
            </w:r>
          </w:hyperlink>
        </w:p>
        <w:p w14:paraId="14094FFF" w14:textId="21283060"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87" w:history="1">
            <w:r>
              <w:rPr>
                <w:rStyle w:val="Hyperlink"/>
                <w:noProof/>
                <w:color w:val="auto"/>
              </w:rPr>
              <w:t>5.2.4. Security Properties</w:t>
            </w:r>
            <w:r>
              <w:rPr>
                <w:noProof/>
                <w:webHidden/>
              </w:rPr>
              <w:tab/>
            </w:r>
            <w:r>
              <w:rPr>
                <w:rStyle w:val="Hyperlink"/>
                <w:noProof/>
                <w:color w:val="auto"/>
                <w:rtl/>
              </w:rPr>
              <w:fldChar w:fldCharType="begin"/>
            </w:r>
            <w:r>
              <w:rPr>
                <w:noProof/>
                <w:webHidden/>
              </w:rPr>
              <w:instrText xml:space="preserve"> PAGEREF _Toc235213087 \h </w:instrText>
            </w:r>
            <w:r>
              <w:rPr>
                <w:rStyle w:val="Hyperlink"/>
                <w:noProof/>
                <w:color w:val="auto"/>
                <w:rtl/>
              </w:rPr>
              <w:fldChar w:fldCharType="separate"/>
            </w:r>
            <w:r>
              <w:rPr>
                <w:noProof/>
                <w:webHidden/>
              </w:rPr>
              <w:t>67</w:t>
            </w:r>
            <w:r>
              <w:rPr>
                <w:rStyle w:val="Hyperlink"/>
                <w:noProof/>
                <w:color w:val="auto"/>
                <w:rtl/>
              </w:rPr>
              <w:fldChar w:fldCharType="end"/>
            </w:r>
          </w:hyperlink>
        </w:p>
        <w:p w14:paraId="444EA069" w14:textId="009CD50E"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88" w:history="1">
            <w:r>
              <w:rPr>
                <w:rStyle w:val="Hyperlink"/>
                <w:noProof/>
                <w:color w:val="auto"/>
              </w:rPr>
              <w:t>5.3. PoCol State Representation on the Blockchain</w:t>
            </w:r>
            <w:r>
              <w:rPr>
                <w:noProof/>
                <w:webHidden/>
              </w:rPr>
              <w:tab/>
            </w:r>
            <w:r>
              <w:rPr>
                <w:rStyle w:val="Hyperlink"/>
                <w:noProof/>
                <w:color w:val="auto"/>
                <w:rtl/>
              </w:rPr>
              <w:fldChar w:fldCharType="begin"/>
            </w:r>
            <w:r>
              <w:rPr>
                <w:noProof/>
                <w:webHidden/>
              </w:rPr>
              <w:instrText xml:space="preserve"> PAGEREF _Toc235213088 \h </w:instrText>
            </w:r>
            <w:r>
              <w:rPr>
                <w:rStyle w:val="Hyperlink"/>
                <w:noProof/>
                <w:color w:val="auto"/>
                <w:rtl/>
              </w:rPr>
              <w:fldChar w:fldCharType="separate"/>
            </w:r>
            <w:r>
              <w:rPr>
                <w:noProof/>
                <w:webHidden/>
              </w:rPr>
              <w:t>68</w:t>
            </w:r>
            <w:r>
              <w:rPr>
                <w:rStyle w:val="Hyperlink"/>
                <w:noProof/>
                <w:color w:val="auto"/>
                <w:rtl/>
              </w:rPr>
              <w:fldChar w:fldCharType="end"/>
            </w:r>
          </w:hyperlink>
        </w:p>
        <w:p w14:paraId="176CAD85" w14:textId="53176900"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89" w:history="1">
            <w:r>
              <w:rPr>
                <w:rStyle w:val="Hyperlink"/>
                <w:noProof/>
                <w:color w:val="auto"/>
              </w:rPr>
              <w:t>5.3.1. Blockchain Ledger and Global State</w:t>
            </w:r>
            <w:r>
              <w:rPr>
                <w:noProof/>
                <w:webHidden/>
              </w:rPr>
              <w:tab/>
            </w:r>
            <w:r>
              <w:rPr>
                <w:rStyle w:val="Hyperlink"/>
                <w:noProof/>
                <w:color w:val="auto"/>
                <w:rtl/>
              </w:rPr>
              <w:fldChar w:fldCharType="begin"/>
            </w:r>
            <w:r>
              <w:rPr>
                <w:noProof/>
                <w:webHidden/>
              </w:rPr>
              <w:instrText xml:space="preserve"> PAGEREF _Toc235213089 \h </w:instrText>
            </w:r>
            <w:r>
              <w:rPr>
                <w:rStyle w:val="Hyperlink"/>
                <w:noProof/>
                <w:color w:val="auto"/>
                <w:rtl/>
              </w:rPr>
              <w:fldChar w:fldCharType="separate"/>
            </w:r>
            <w:r>
              <w:rPr>
                <w:noProof/>
                <w:webHidden/>
              </w:rPr>
              <w:t>68</w:t>
            </w:r>
            <w:r>
              <w:rPr>
                <w:rStyle w:val="Hyperlink"/>
                <w:noProof/>
                <w:color w:val="auto"/>
                <w:rtl/>
              </w:rPr>
              <w:fldChar w:fldCharType="end"/>
            </w:r>
          </w:hyperlink>
        </w:p>
        <w:p w14:paraId="3F4984D5" w14:textId="341B1E12"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0" w:history="1">
            <w:r>
              <w:rPr>
                <w:rStyle w:val="Hyperlink"/>
                <w:noProof/>
                <w:color w:val="auto"/>
              </w:rPr>
              <w:t>5.3.2. Registered Miner Set</w:t>
            </w:r>
            <w:r>
              <w:rPr>
                <w:noProof/>
                <w:webHidden/>
              </w:rPr>
              <w:tab/>
            </w:r>
            <w:r>
              <w:rPr>
                <w:rStyle w:val="Hyperlink"/>
                <w:noProof/>
                <w:color w:val="auto"/>
                <w:rtl/>
              </w:rPr>
              <w:fldChar w:fldCharType="begin"/>
            </w:r>
            <w:r>
              <w:rPr>
                <w:noProof/>
                <w:webHidden/>
              </w:rPr>
              <w:instrText xml:space="preserve"> PAGEREF _Toc235213090 \h </w:instrText>
            </w:r>
            <w:r>
              <w:rPr>
                <w:rStyle w:val="Hyperlink"/>
                <w:noProof/>
                <w:color w:val="auto"/>
                <w:rtl/>
              </w:rPr>
              <w:fldChar w:fldCharType="separate"/>
            </w:r>
            <w:r>
              <w:rPr>
                <w:noProof/>
                <w:webHidden/>
              </w:rPr>
              <w:t>68</w:t>
            </w:r>
            <w:r>
              <w:rPr>
                <w:rStyle w:val="Hyperlink"/>
                <w:noProof/>
                <w:color w:val="auto"/>
                <w:rtl/>
              </w:rPr>
              <w:fldChar w:fldCharType="end"/>
            </w:r>
          </w:hyperlink>
        </w:p>
        <w:p w14:paraId="0279BE18" w14:textId="0CD79D7C"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1" w:history="1">
            <w:r>
              <w:rPr>
                <w:rStyle w:val="Hyperlink"/>
                <w:noProof/>
                <w:color w:val="auto"/>
              </w:rPr>
              <w:t>5.3.3. Balance and Reward State</w:t>
            </w:r>
            <w:r>
              <w:rPr>
                <w:noProof/>
                <w:webHidden/>
              </w:rPr>
              <w:tab/>
            </w:r>
            <w:r>
              <w:rPr>
                <w:rStyle w:val="Hyperlink"/>
                <w:noProof/>
                <w:color w:val="auto"/>
                <w:rtl/>
              </w:rPr>
              <w:fldChar w:fldCharType="begin"/>
            </w:r>
            <w:r>
              <w:rPr>
                <w:noProof/>
                <w:webHidden/>
              </w:rPr>
              <w:instrText xml:space="preserve"> PAGEREF _Toc235213091 \h </w:instrText>
            </w:r>
            <w:r>
              <w:rPr>
                <w:rStyle w:val="Hyperlink"/>
                <w:noProof/>
                <w:color w:val="auto"/>
                <w:rtl/>
              </w:rPr>
              <w:fldChar w:fldCharType="separate"/>
            </w:r>
            <w:r>
              <w:rPr>
                <w:noProof/>
                <w:webHidden/>
              </w:rPr>
              <w:t>69</w:t>
            </w:r>
            <w:r>
              <w:rPr>
                <w:rStyle w:val="Hyperlink"/>
                <w:noProof/>
                <w:color w:val="auto"/>
                <w:rtl/>
              </w:rPr>
              <w:fldChar w:fldCharType="end"/>
            </w:r>
          </w:hyperlink>
        </w:p>
        <w:p w14:paraId="137E429D" w14:textId="03ABB8F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92" w:history="1">
            <w:r>
              <w:rPr>
                <w:rStyle w:val="Hyperlink"/>
                <w:noProof/>
                <w:color w:val="auto"/>
              </w:rPr>
              <w:t>5.4. Miner Life-Cycle: Registration, Activity, and Leaving</w:t>
            </w:r>
            <w:r>
              <w:rPr>
                <w:noProof/>
                <w:webHidden/>
              </w:rPr>
              <w:tab/>
            </w:r>
            <w:r>
              <w:rPr>
                <w:rStyle w:val="Hyperlink"/>
                <w:noProof/>
                <w:color w:val="auto"/>
                <w:rtl/>
              </w:rPr>
              <w:fldChar w:fldCharType="begin"/>
            </w:r>
            <w:r>
              <w:rPr>
                <w:noProof/>
                <w:webHidden/>
              </w:rPr>
              <w:instrText xml:space="preserve"> PAGEREF _Toc235213092 \h </w:instrText>
            </w:r>
            <w:r>
              <w:rPr>
                <w:rStyle w:val="Hyperlink"/>
                <w:noProof/>
                <w:color w:val="auto"/>
                <w:rtl/>
              </w:rPr>
              <w:fldChar w:fldCharType="separate"/>
            </w:r>
            <w:r>
              <w:rPr>
                <w:noProof/>
                <w:webHidden/>
              </w:rPr>
              <w:t>69</w:t>
            </w:r>
            <w:r>
              <w:rPr>
                <w:rStyle w:val="Hyperlink"/>
                <w:noProof/>
                <w:color w:val="auto"/>
                <w:rtl/>
              </w:rPr>
              <w:fldChar w:fldCharType="end"/>
            </w:r>
          </w:hyperlink>
        </w:p>
        <w:p w14:paraId="6DCE34BC" w14:textId="59E66C9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3" w:history="1">
            <w:r>
              <w:rPr>
                <w:rStyle w:val="Hyperlink"/>
                <w:noProof/>
                <w:color w:val="auto"/>
              </w:rPr>
              <w:t>5.4.1. Miner Registration Protocol</w:t>
            </w:r>
            <w:r>
              <w:rPr>
                <w:noProof/>
                <w:webHidden/>
              </w:rPr>
              <w:tab/>
            </w:r>
            <w:r>
              <w:rPr>
                <w:rStyle w:val="Hyperlink"/>
                <w:noProof/>
                <w:color w:val="auto"/>
                <w:rtl/>
              </w:rPr>
              <w:fldChar w:fldCharType="begin"/>
            </w:r>
            <w:r>
              <w:rPr>
                <w:noProof/>
                <w:webHidden/>
              </w:rPr>
              <w:instrText xml:space="preserve"> PAGEREF _Toc235213093 \h </w:instrText>
            </w:r>
            <w:r>
              <w:rPr>
                <w:rStyle w:val="Hyperlink"/>
                <w:noProof/>
                <w:color w:val="auto"/>
                <w:rtl/>
              </w:rPr>
              <w:fldChar w:fldCharType="separate"/>
            </w:r>
            <w:r>
              <w:rPr>
                <w:noProof/>
                <w:webHidden/>
              </w:rPr>
              <w:t>69</w:t>
            </w:r>
            <w:r>
              <w:rPr>
                <w:rStyle w:val="Hyperlink"/>
                <w:noProof/>
                <w:color w:val="auto"/>
                <w:rtl/>
              </w:rPr>
              <w:fldChar w:fldCharType="end"/>
            </w:r>
          </w:hyperlink>
        </w:p>
        <w:p w14:paraId="1ACA0DE1" w14:textId="76C426F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4" w:history="1">
            <w:r>
              <w:rPr>
                <w:rStyle w:val="Hyperlink"/>
                <w:noProof/>
                <w:color w:val="auto"/>
              </w:rPr>
              <w:t>5.4.2. Explicit Miner Deregistration</w:t>
            </w:r>
            <w:r>
              <w:rPr>
                <w:noProof/>
                <w:webHidden/>
              </w:rPr>
              <w:tab/>
            </w:r>
            <w:r>
              <w:rPr>
                <w:rStyle w:val="Hyperlink"/>
                <w:noProof/>
                <w:color w:val="auto"/>
                <w:rtl/>
              </w:rPr>
              <w:fldChar w:fldCharType="begin"/>
            </w:r>
            <w:r>
              <w:rPr>
                <w:noProof/>
                <w:webHidden/>
              </w:rPr>
              <w:instrText xml:space="preserve"> PAGEREF _Toc235213094 \h </w:instrText>
            </w:r>
            <w:r>
              <w:rPr>
                <w:rStyle w:val="Hyperlink"/>
                <w:noProof/>
                <w:color w:val="auto"/>
                <w:rtl/>
              </w:rPr>
              <w:fldChar w:fldCharType="separate"/>
            </w:r>
            <w:r>
              <w:rPr>
                <w:noProof/>
                <w:webHidden/>
              </w:rPr>
              <w:t>69</w:t>
            </w:r>
            <w:r>
              <w:rPr>
                <w:rStyle w:val="Hyperlink"/>
                <w:noProof/>
                <w:color w:val="auto"/>
                <w:rtl/>
              </w:rPr>
              <w:fldChar w:fldCharType="end"/>
            </w:r>
          </w:hyperlink>
        </w:p>
        <w:p w14:paraId="548334B3" w14:textId="5977C38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5" w:history="1">
            <w:r>
              <w:rPr>
                <w:rStyle w:val="Hyperlink"/>
                <w:noProof/>
                <w:color w:val="auto"/>
              </w:rPr>
              <w:t>5.4.3. Handling Silent Leaves and Inactive Miners</w:t>
            </w:r>
            <w:r>
              <w:rPr>
                <w:noProof/>
                <w:webHidden/>
              </w:rPr>
              <w:tab/>
            </w:r>
            <w:r>
              <w:rPr>
                <w:rStyle w:val="Hyperlink"/>
                <w:noProof/>
                <w:color w:val="auto"/>
                <w:rtl/>
              </w:rPr>
              <w:fldChar w:fldCharType="begin"/>
            </w:r>
            <w:r>
              <w:rPr>
                <w:noProof/>
                <w:webHidden/>
              </w:rPr>
              <w:instrText xml:space="preserve"> PAGEREF _Toc235213095 \h </w:instrText>
            </w:r>
            <w:r>
              <w:rPr>
                <w:rStyle w:val="Hyperlink"/>
                <w:noProof/>
                <w:color w:val="auto"/>
                <w:rtl/>
              </w:rPr>
              <w:fldChar w:fldCharType="separate"/>
            </w:r>
            <w:r>
              <w:rPr>
                <w:noProof/>
                <w:webHidden/>
              </w:rPr>
              <w:t>70</w:t>
            </w:r>
            <w:r>
              <w:rPr>
                <w:rStyle w:val="Hyperlink"/>
                <w:noProof/>
                <w:color w:val="auto"/>
                <w:rtl/>
              </w:rPr>
              <w:fldChar w:fldCharType="end"/>
            </w:r>
          </w:hyperlink>
        </w:p>
        <w:p w14:paraId="48898733" w14:textId="0632AE64"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6" w:history="1">
            <w:r>
              <w:rPr>
                <w:rStyle w:val="Hyperlink"/>
                <w:noProof/>
                <w:color w:val="auto"/>
              </w:rPr>
              <w:t>5.4.4. Optional Inactivity-Based Removal</w:t>
            </w:r>
            <w:r>
              <w:rPr>
                <w:noProof/>
                <w:webHidden/>
              </w:rPr>
              <w:tab/>
            </w:r>
            <w:r>
              <w:rPr>
                <w:rStyle w:val="Hyperlink"/>
                <w:noProof/>
                <w:color w:val="auto"/>
                <w:rtl/>
              </w:rPr>
              <w:fldChar w:fldCharType="begin"/>
            </w:r>
            <w:r>
              <w:rPr>
                <w:noProof/>
                <w:webHidden/>
              </w:rPr>
              <w:instrText xml:space="preserve"> PAGEREF _Toc235213096 \h </w:instrText>
            </w:r>
            <w:r>
              <w:rPr>
                <w:rStyle w:val="Hyperlink"/>
                <w:noProof/>
                <w:color w:val="auto"/>
                <w:rtl/>
              </w:rPr>
              <w:fldChar w:fldCharType="separate"/>
            </w:r>
            <w:r>
              <w:rPr>
                <w:noProof/>
                <w:webHidden/>
              </w:rPr>
              <w:t>70</w:t>
            </w:r>
            <w:r>
              <w:rPr>
                <w:rStyle w:val="Hyperlink"/>
                <w:noProof/>
                <w:color w:val="auto"/>
                <w:rtl/>
              </w:rPr>
              <w:fldChar w:fldCharType="end"/>
            </w:r>
          </w:hyperlink>
        </w:p>
        <w:p w14:paraId="5F149700" w14:textId="288957A0"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97" w:history="1">
            <w:r>
              <w:rPr>
                <w:rStyle w:val="Hyperlink"/>
                <w:noProof/>
                <w:color w:val="auto"/>
              </w:rPr>
              <w:t>5.5. Overview of the PoCol Mining Round</w:t>
            </w:r>
            <w:r>
              <w:rPr>
                <w:noProof/>
                <w:webHidden/>
              </w:rPr>
              <w:tab/>
            </w:r>
            <w:r>
              <w:rPr>
                <w:rStyle w:val="Hyperlink"/>
                <w:noProof/>
                <w:color w:val="auto"/>
                <w:rtl/>
              </w:rPr>
              <w:fldChar w:fldCharType="begin"/>
            </w:r>
            <w:r>
              <w:rPr>
                <w:noProof/>
                <w:webHidden/>
              </w:rPr>
              <w:instrText xml:space="preserve"> PAGEREF _Toc235213097 \h </w:instrText>
            </w:r>
            <w:r>
              <w:rPr>
                <w:rStyle w:val="Hyperlink"/>
                <w:noProof/>
                <w:color w:val="auto"/>
                <w:rtl/>
              </w:rPr>
              <w:fldChar w:fldCharType="separate"/>
            </w:r>
            <w:r>
              <w:rPr>
                <w:noProof/>
                <w:webHidden/>
              </w:rPr>
              <w:t>70</w:t>
            </w:r>
            <w:r>
              <w:rPr>
                <w:rStyle w:val="Hyperlink"/>
                <w:noProof/>
                <w:color w:val="auto"/>
                <w:rtl/>
              </w:rPr>
              <w:fldChar w:fldCharType="end"/>
            </w:r>
          </w:hyperlink>
        </w:p>
        <w:p w14:paraId="33F1D549" w14:textId="0D4315F4"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8" w:history="1">
            <w:r>
              <w:rPr>
                <w:rStyle w:val="Hyperlink"/>
                <w:noProof/>
                <w:color w:val="auto"/>
              </w:rPr>
              <w:t>5.5.1. Round Structure and Inputs</w:t>
            </w:r>
            <w:r>
              <w:rPr>
                <w:noProof/>
                <w:webHidden/>
              </w:rPr>
              <w:tab/>
            </w:r>
            <w:r>
              <w:rPr>
                <w:rStyle w:val="Hyperlink"/>
                <w:noProof/>
                <w:color w:val="auto"/>
                <w:rtl/>
              </w:rPr>
              <w:fldChar w:fldCharType="begin"/>
            </w:r>
            <w:r>
              <w:rPr>
                <w:noProof/>
                <w:webHidden/>
              </w:rPr>
              <w:instrText xml:space="preserve"> PAGEREF _Toc235213098 \h </w:instrText>
            </w:r>
            <w:r>
              <w:rPr>
                <w:rStyle w:val="Hyperlink"/>
                <w:noProof/>
                <w:color w:val="auto"/>
                <w:rtl/>
              </w:rPr>
              <w:fldChar w:fldCharType="separate"/>
            </w:r>
            <w:r>
              <w:rPr>
                <w:noProof/>
                <w:webHidden/>
              </w:rPr>
              <w:t>70</w:t>
            </w:r>
            <w:r>
              <w:rPr>
                <w:rStyle w:val="Hyperlink"/>
                <w:noProof/>
                <w:color w:val="auto"/>
                <w:rtl/>
              </w:rPr>
              <w:fldChar w:fldCharType="end"/>
            </w:r>
          </w:hyperlink>
        </w:p>
        <w:p w14:paraId="5F9015C7" w14:textId="69214BB6"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9" w:history="1">
            <w:r>
              <w:rPr>
                <w:rStyle w:val="Hyperlink"/>
                <w:noProof/>
                <w:color w:val="auto"/>
              </w:rPr>
              <w:t>5.5.2. High-Level Steps</w:t>
            </w:r>
            <w:r>
              <w:rPr>
                <w:noProof/>
                <w:webHidden/>
              </w:rPr>
              <w:tab/>
            </w:r>
            <w:r>
              <w:rPr>
                <w:rStyle w:val="Hyperlink"/>
                <w:noProof/>
                <w:color w:val="auto"/>
                <w:rtl/>
              </w:rPr>
              <w:fldChar w:fldCharType="begin"/>
            </w:r>
            <w:r>
              <w:rPr>
                <w:noProof/>
                <w:webHidden/>
              </w:rPr>
              <w:instrText xml:space="preserve"> PAGEREF _Toc235213099 \h </w:instrText>
            </w:r>
            <w:r>
              <w:rPr>
                <w:rStyle w:val="Hyperlink"/>
                <w:noProof/>
                <w:color w:val="auto"/>
                <w:rtl/>
              </w:rPr>
              <w:fldChar w:fldCharType="separate"/>
            </w:r>
            <w:r>
              <w:rPr>
                <w:noProof/>
                <w:webHidden/>
              </w:rPr>
              <w:t>71</w:t>
            </w:r>
            <w:r>
              <w:rPr>
                <w:rStyle w:val="Hyperlink"/>
                <w:noProof/>
                <w:color w:val="auto"/>
                <w:rtl/>
              </w:rPr>
              <w:fldChar w:fldCharType="end"/>
            </w:r>
          </w:hyperlink>
        </w:p>
        <w:p w14:paraId="35A05F57" w14:textId="06AD177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00" w:history="1">
            <w:r>
              <w:rPr>
                <w:rStyle w:val="Hyperlink"/>
                <w:noProof/>
                <w:color w:val="auto"/>
              </w:rPr>
              <w:t>5.6. Deterministic Nonce-Space Distribution</w:t>
            </w:r>
            <w:r>
              <w:rPr>
                <w:noProof/>
                <w:webHidden/>
              </w:rPr>
              <w:tab/>
            </w:r>
            <w:r>
              <w:rPr>
                <w:rStyle w:val="Hyperlink"/>
                <w:noProof/>
                <w:color w:val="auto"/>
                <w:rtl/>
              </w:rPr>
              <w:fldChar w:fldCharType="begin"/>
            </w:r>
            <w:r>
              <w:rPr>
                <w:noProof/>
                <w:webHidden/>
              </w:rPr>
              <w:instrText xml:space="preserve"> PAGEREF _Toc235213100 \h </w:instrText>
            </w:r>
            <w:r>
              <w:rPr>
                <w:rStyle w:val="Hyperlink"/>
                <w:noProof/>
                <w:color w:val="auto"/>
                <w:rtl/>
              </w:rPr>
              <w:fldChar w:fldCharType="separate"/>
            </w:r>
            <w:r>
              <w:rPr>
                <w:noProof/>
                <w:webHidden/>
              </w:rPr>
              <w:t>72</w:t>
            </w:r>
            <w:r>
              <w:rPr>
                <w:rStyle w:val="Hyperlink"/>
                <w:noProof/>
                <w:color w:val="auto"/>
                <w:rtl/>
              </w:rPr>
              <w:fldChar w:fldCharType="end"/>
            </w:r>
          </w:hyperlink>
        </w:p>
        <w:p w14:paraId="64766398" w14:textId="238144F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1" w:history="1">
            <w:r>
              <w:rPr>
                <w:rStyle w:val="Hyperlink"/>
                <w:noProof/>
                <w:color w:val="auto"/>
              </w:rPr>
              <w:t>5.6.1. Round Seed</w:t>
            </w:r>
            <w:r>
              <w:rPr>
                <w:noProof/>
                <w:webHidden/>
              </w:rPr>
              <w:tab/>
            </w:r>
            <w:r>
              <w:rPr>
                <w:rStyle w:val="Hyperlink"/>
                <w:noProof/>
                <w:color w:val="auto"/>
                <w:rtl/>
              </w:rPr>
              <w:fldChar w:fldCharType="begin"/>
            </w:r>
            <w:r>
              <w:rPr>
                <w:noProof/>
                <w:webHidden/>
              </w:rPr>
              <w:instrText xml:space="preserve"> PAGEREF _Toc235213101 \h </w:instrText>
            </w:r>
            <w:r>
              <w:rPr>
                <w:rStyle w:val="Hyperlink"/>
                <w:noProof/>
                <w:color w:val="auto"/>
                <w:rtl/>
              </w:rPr>
              <w:fldChar w:fldCharType="separate"/>
            </w:r>
            <w:r>
              <w:rPr>
                <w:noProof/>
                <w:webHidden/>
              </w:rPr>
              <w:t>72</w:t>
            </w:r>
            <w:r>
              <w:rPr>
                <w:rStyle w:val="Hyperlink"/>
                <w:noProof/>
                <w:color w:val="auto"/>
                <w:rtl/>
              </w:rPr>
              <w:fldChar w:fldCharType="end"/>
            </w:r>
          </w:hyperlink>
        </w:p>
        <w:p w14:paraId="2CD7BA00" w14:textId="714162DE"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2" w:history="1">
            <w:r>
              <w:rPr>
                <w:rStyle w:val="Hyperlink"/>
                <w:noProof/>
                <w:color w:val="auto"/>
              </w:rPr>
              <w:t>5.6.2. Pseudo-Random Ordering of Miners</w:t>
            </w:r>
            <w:r>
              <w:rPr>
                <w:noProof/>
                <w:webHidden/>
              </w:rPr>
              <w:tab/>
            </w:r>
            <w:r>
              <w:rPr>
                <w:rStyle w:val="Hyperlink"/>
                <w:noProof/>
                <w:color w:val="auto"/>
                <w:rtl/>
              </w:rPr>
              <w:fldChar w:fldCharType="begin"/>
            </w:r>
            <w:r>
              <w:rPr>
                <w:noProof/>
                <w:webHidden/>
              </w:rPr>
              <w:instrText xml:space="preserve"> PAGEREF _Toc235213102 \h </w:instrText>
            </w:r>
            <w:r>
              <w:rPr>
                <w:rStyle w:val="Hyperlink"/>
                <w:noProof/>
                <w:color w:val="auto"/>
                <w:rtl/>
              </w:rPr>
              <w:fldChar w:fldCharType="separate"/>
            </w:r>
            <w:r>
              <w:rPr>
                <w:noProof/>
                <w:webHidden/>
              </w:rPr>
              <w:t>72</w:t>
            </w:r>
            <w:r>
              <w:rPr>
                <w:rStyle w:val="Hyperlink"/>
                <w:noProof/>
                <w:color w:val="auto"/>
                <w:rtl/>
              </w:rPr>
              <w:fldChar w:fldCharType="end"/>
            </w:r>
          </w:hyperlink>
        </w:p>
        <w:p w14:paraId="6B076E89" w14:textId="28F500AC"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3" w:history="1">
            <w:r>
              <w:rPr>
                <w:rStyle w:val="Hyperlink"/>
                <w:noProof/>
                <w:color w:val="auto"/>
              </w:rPr>
              <w:t>5.6.3. Partitioning the Global Nonce Space</w:t>
            </w:r>
            <w:r>
              <w:rPr>
                <w:noProof/>
                <w:webHidden/>
              </w:rPr>
              <w:tab/>
            </w:r>
            <w:r>
              <w:rPr>
                <w:rStyle w:val="Hyperlink"/>
                <w:noProof/>
                <w:color w:val="auto"/>
                <w:rtl/>
              </w:rPr>
              <w:fldChar w:fldCharType="begin"/>
            </w:r>
            <w:r>
              <w:rPr>
                <w:noProof/>
                <w:webHidden/>
              </w:rPr>
              <w:instrText xml:space="preserve"> PAGEREF _Toc235213103 \h </w:instrText>
            </w:r>
            <w:r>
              <w:rPr>
                <w:rStyle w:val="Hyperlink"/>
                <w:noProof/>
                <w:color w:val="auto"/>
                <w:rtl/>
              </w:rPr>
              <w:fldChar w:fldCharType="separate"/>
            </w:r>
            <w:r>
              <w:rPr>
                <w:noProof/>
                <w:webHidden/>
              </w:rPr>
              <w:t>73</w:t>
            </w:r>
            <w:r>
              <w:rPr>
                <w:rStyle w:val="Hyperlink"/>
                <w:noProof/>
                <w:color w:val="auto"/>
                <w:rtl/>
              </w:rPr>
              <w:fldChar w:fldCharType="end"/>
            </w:r>
          </w:hyperlink>
        </w:p>
        <w:p w14:paraId="17286420" w14:textId="3870192D"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4" w:history="1">
            <w:r>
              <w:rPr>
                <w:rStyle w:val="Hyperlink"/>
                <w:noProof/>
                <w:color w:val="auto"/>
              </w:rPr>
              <w:t>5.6.4. Fairness Across Rounds</w:t>
            </w:r>
            <w:r>
              <w:rPr>
                <w:noProof/>
                <w:webHidden/>
              </w:rPr>
              <w:tab/>
            </w:r>
            <w:r>
              <w:rPr>
                <w:rStyle w:val="Hyperlink"/>
                <w:noProof/>
                <w:color w:val="auto"/>
                <w:rtl/>
              </w:rPr>
              <w:fldChar w:fldCharType="begin"/>
            </w:r>
            <w:r>
              <w:rPr>
                <w:noProof/>
                <w:webHidden/>
              </w:rPr>
              <w:instrText xml:space="preserve"> PAGEREF _Toc235213104 \h </w:instrText>
            </w:r>
            <w:r>
              <w:rPr>
                <w:rStyle w:val="Hyperlink"/>
                <w:noProof/>
                <w:color w:val="auto"/>
                <w:rtl/>
              </w:rPr>
              <w:fldChar w:fldCharType="separate"/>
            </w:r>
            <w:r>
              <w:rPr>
                <w:noProof/>
                <w:webHidden/>
              </w:rPr>
              <w:t>74</w:t>
            </w:r>
            <w:r>
              <w:rPr>
                <w:rStyle w:val="Hyperlink"/>
                <w:noProof/>
                <w:color w:val="auto"/>
                <w:rtl/>
              </w:rPr>
              <w:fldChar w:fldCharType="end"/>
            </w:r>
          </w:hyperlink>
        </w:p>
        <w:p w14:paraId="0395D7E6" w14:textId="13071E71"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5" w:history="1">
            <w:r>
              <w:rPr>
                <w:rStyle w:val="Hyperlink"/>
                <w:noProof/>
                <w:color w:val="auto"/>
              </w:rPr>
              <w:t>5.6.5. Handling Unused Nonce Space</w:t>
            </w:r>
            <w:r>
              <w:rPr>
                <w:noProof/>
                <w:webHidden/>
              </w:rPr>
              <w:tab/>
            </w:r>
            <w:r>
              <w:rPr>
                <w:rStyle w:val="Hyperlink"/>
                <w:noProof/>
                <w:color w:val="auto"/>
                <w:rtl/>
              </w:rPr>
              <w:fldChar w:fldCharType="begin"/>
            </w:r>
            <w:r>
              <w:rPr>
                <w:noProof/>
                <w:webHidden/>
              </w:rPr>
              <w:instrText xml:space="preserve"> PAGEREF _Toc235213105 \h </w:instrText>
            </w:r>
            <w:r>
              <w:rPr>
                <w:rStyle w:val="Hyperlink"/>
                <w:noProof/>
                <w:color w:val="auto"/>
                <w:rtl/>
              </w:rPr>
              <w:fldChar w:fldCharType="separate"/>
            </w:r>
            <w:r>
              <w:rPr>
                <w:noProof/>
                <w:webHidden/>
              </w:rPr>
              <w:t>74</w:t>
            </w:r>
            <w:r>
              <w:rPr>
                <w:rStyle w:val="Hyperlink"/>
                <w:noProof/>
                <w:color w:val="auto"/>
                <w:rtl/>
              </w:rPr>
              <w:fldChar w:fldCharType="end"/>
            </w:r>
          </w:hyperlink>
        </w:p>
        <w:p w14:paraId="268855D8" w14:textId="6E3A79E3"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06" w:history="1">
            <w:r>
              <w:rPr>
                <w:rStyle w:val="Hyperlink"/>
                <w:noProof/>
                <w:color w:val="auto"/>
              </w:rPr>
              <w:t>5.7. PoCol Genesis Round</w:t>
            </w:r>
            <w:r>
              <w:rPr>
                <w:noProof/>
                <w:webHidden/>
              </w:rPr>
              <w:tab/>
            </w:r>
            <w:r>
              <w:rPr>
                <w:rStyle w:val="Hyperlink"/>
                <w:noProof/>
                <w:color w:val="auto"/>
                <w:rtl/>
              </w:rPr>
              <w:fldChar w:fldCharType="begin"/>
            </w:r>
            <w:r>
              <w:rPr>
                <w:noProof/>
                <w:webHidden/>
              </w:rPr>
              <w:instrText xml:space="preserve"> PAGEREF _Toc235213106 \h </w:instrText>
            </w:r>
            <w:r>
              <w:rPr>
                <w:rStyle w:val="Hyperlink"/>
                <w:noProof/>
                <w:color w:val="auto"/>
                <w:rtl/>
              </w:rPr>
              <w:fldChar w:fldCharType="separate"/>
            </w:r>
            <w:r>
              <w:rPr>
                <w:noProof/>
                <w:webHidden/>
              </w:rPr>
              <w:t>76</w:t>
            </w:r>
            <w:r>
              <w:rPr>
                <w:rStyle w:val="Hyperlink"/>
                <w:noProof/>
                <w:color w:val="auto"/>
                <w:rtl/>
              </w:rPr>
              <w:fldChar w:fldCharType="end"/>
            </w:r>
          </w:hyperlink>
        </w:p>
        <w:p w14:paraId="5751F74A" w14:textId="6FF4D63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7" w:history="1">
            <w:r>
              <w:rPr>
                <w:rStyle w:val="Hyperlink"/>
                <w:noProof/>
                <w:color w:val="auto"/>
              </w:rPr>
              <w:t>5.7.1. Genesis Preconditions and First Miner Setup</w:t>
            </w:r>
            <w:r>
              <w:rPr>
                <w:noProof/>
                <w:webHidden/>
              </w:rPr>
              <w:tab/>
            </w:r>
            <w:r>
              <w:rPr>
                <w:rStyle w:val="Hyperlink"/>
                <w:noProof/>
                <w:color w:val="auto"/>
                <w:rtl/>
              </w:rPr>
              <w:fldChar w:fldCharType="begin"/>
            </w:r>
            <w:r>
              <w:rPr>
                <w:noProof/>
                <w:webHidden/>
              </w:rPr>
              <w:instrText xml:space="preserve"> PAGEREF _Toc235213107 \h </w:instrText>
            </w:r>
            <w:r>
              <w:rPr>
                <w:rStyle w:val="Hyperlink"/>
                <w:noProof/>
                <w:color w:val="auto"/>
                <w:rtl/>
              </w:rPr>
              <w:fldChar w:fldCharType="separate"/>
            </w:r>
            <w:r>
              <w:rPr>
                <w:noProof/>
                <w:webHidden/>
              </w:rPr>
              <w:t>76</w:t>
            </w:r>
            <w:r>
              <w:rPr>
                <w:rStyle w:val="Hyperlink"/>
                <w:noProof/>
                <w:color w:val="auto"/>
                <w:rtl/>
              </w:rPr>
              <w:fldChar w:fldCharType="end"/>
            </w:r>
          </w:hyperlink>
        </w:p>
        <w:p w14:paraId="7E88B815" w14:textId="5246739E"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8" w:history="1">
            <w:r>
              <w:rPr>
                <w:rStyle w:val="Hyperlink"/>
                <w:noProof/>
                <w:color w:val="auto"/>
              </w:rPr>
              <w:t>5.7.2. Genesis Miner Registration Sequence</w:t>
            </w:r>
            <w:r>
              <w:rPr>
                <w:noProof/>
                <w:webHidden/>
              </w:rPr>
              <w:tab/>
            </w:r>
            <w:r>
              <w:rPr>
                <w:rStyle w:val="Hyperlink"/>
                <w:noProof/>
                <w:color w:val="auto"/>
                <w:rtl/>
              </w:rPr>
              <w:fldChar w:fldCharType="begin"/>
            </w:r>
            <w:r>
              <w:rPr>
                <w:noProof/>
                <w:webHidden/>
              </w:rPr>
              <w:instrText xml:space="preserve"> PAGEREF _Toc235213108 \h </w:instrText>
            </w:r>
            <w:r>
              <w:rPr>
                <w:rStyle w:val="Hyperlink"/>
                <w:noProof/>
                <w:color w:val="auto"/>
                <w:rtl/>
              </w:rPr>
              <w:fldChar w:fldCharType="separate"/>
            </w:r>
            <w:r>
              <w:rPr>
                <w:noProof/>
                <w:webHidden/>
              </w:rPr>
              <w:t>76</w:t>
            </w:r>
            <w:r>
              <w:rPr>
                <w:rStyle w:val="Hyperlink"/>
                <w:noProof/>
                <w:color w:val="auto"/>
                <w:rtl/>
              </w:rPr>
              <w:fldChar w:fldCharType="end"/>
            </w:r>
          </w:hyperlink>
        </w:p>
        <w:p w14:paraId="5E0AF48A" w14:textId="4DFDDBED"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9" w:history="1">
            <w:r>
              <w:rPr>
                <w:rStyle w:val="Hyperlink"/>
                <w:noProof/>
                <w:color w:val="auto"/>
              </w:rPr>
              <w:t>5.7.3. Genesis Round Nonce Distribution and Collaborative Search</w:t>
            </w:r>
            <w:r>
              <w:rPr>
                <w:noProof/>
                <w:webHidden/>
              </w:rPr>
              <w:tab/>
            </w:r>
            <w:r>
              <w:rPr>
                <w:rStyle w:val="Hyperlink"/>
                <w:noProof/>
                <w:color w:val="auto"/>
                <w:rtl/>
              </w:rPr>
              <w:fldChar w:fldCharType="begin"/>
            </w:r>
            <w:r>
              <w:rPr>
                <w:noProof/>
                <w:webHidden/>
              </w:rPr>
              <w:instrText xml:space="preserve"> PAGEREF _Toc235213109 \h </w:instrText>
            </w:r>
            <w:r>
              <w:rPr>
                <w:rStyle w:val="Hyperlink"/>
                <w:noProof/>
                <w:color w:val="auto"/>
                <w:rtl/>
              </w:rPr>
              <w:fldChar w:fldCharType="separate"/>
            </w:r>
            <w:r>
              <w:rPr>
                <w:noProof/>
                <w:webHidden/>
              </w:rPr>
              <w:t>76</w:t>
            </w:r>
            <w:r>
              <w:rPr>
                <w:rStyle w:val="Hyperlink"/>
                <w:noProof/>
                <w:color w:val="auto"/>
                <w:rtl/>
              </w:rPr>
              <w:fldChar w:fldCharType="end"/>
            </w:r>
          </w:hyperlink>
        </w:p>
        <w:p w14:paraId="65543629" w14:textId="3448D39B"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0" w:history="1">
            <w:r>
              <w:rPr>
                <w:rStyle w:val="Hyperlink"/>
                <w:noProof/>
                <w:color w:val="auto"/>
              </w:rPr>
              <w:t>5.7.4. Genesis Reward Distribution and Ledger Initialization</w:t>
            </w:r>
            <w:r>
              <w:rPr>
                <w:noProof/>
                <w:webHidden/>
              </w:rPr>
              <w:tab/>
            </w:r>
            <w:r>
              <w:rPr>
                <w:rStyle w:val="Hyperlink"/>
                <w:noProof/>
                <w:color w:val="auto"/>
                <w:rtl/>
              </w:rPr>
              <w:fldChar w:fldCharType="begin"/>
            </w:r>
            <w:r>
              <w:rPr>
                <w:noProof/>
                <w:webHidden/>
              </w:rPr>
              <w:instrText xml:space="preserve"> PAGEREF _Toc235213110 \h </w:instrText>
            </w:r>
            <w:r>
              <w:rPr>
                <w:rStyle w:val="Hyperlink"/>
                <w:noProof/>
                <w:color w:val="auto"/>
                <w:rtl/>
              </w:rPr>
              <w:fldChar w:fldCharType="separate"/>
            </w:r>
            <w:r>
              <w:rPr>
                <w:noProof/>
                <w:webHidden/>
              </w:rPr>
              <w:t>77</w:t>
            </w:r>
            <w:r>
              <w:rPr>
                <w:rStyle w:val="Hyperlink"/>
                <w:noProof/>
                <w:color w:val="auto"/>
                <w:rtl/>
              </w:rPr>
              <w:fldChar w:fldCharType="end"/>
            </w:r>
          </w:hyperlink>
        </w:p>
        <w:p w14:paraId="6AAEAF8A" w14:textId="0BB3A52D"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11" w:history="1">
            <w:r>
              <w:rPr>
                <w:rStyle w:val="Hyperlink"/>
                <w:noProof/>
                <w:color w:val="auto"/>
              </w:rPr>
              <w:t>5.8. PoCol Normal Rounds (r ≥ 1)</w:t>
            </w:r>
            <w:r>
              <w:rPr>
                <w:noProof/>
                <w:webHidden/>
              </w:rPr>
              <w:tab/>
            </w:r>
            <w:r>
              <w:rPr>
                <w:rStyle w:val="Hyperlink"/>
                <w:noProof/>
                <w:color w:val="auto"/>
                <w:rtl/>
              </w:rPr>
              <w:fldChar w:fldCharType="begin"/>
            </w:r>
            <w:r>
              <w:rPr>
                <w:noProof/>
                <w:webHidden/>
              </w:rPr>
              <w:instrText xml:space="preserve"> PAGEREF _Toc235213111 \h </w:instrText>
            </w:r>
            <w:r>
              <w:rPr>
                <w:rStyle w:val="Hyperlink"/>
                <w:noProof/>
                <w:color w:val="auto"/>
                <w:rtl/>
              </w:rPr>
              <w:fldChar w:fldCharType="separate"/>
            </w:r>
            <w:r>
              <w:rPr>
                <w:noProof/>
                <w:webHidden/>
              </w:rPr>
              <w:t>79</w:t>
            </w:r>
            <w:r>
              <w:rPr>
                <w:rStyle w:val="Hyperlink"/>
                <w:noProof/>
                <w:color w:val="auto"/>
                <w:rtl/>
              </w:rPr>
              <w:fldChar w:fldCharType="end"/>
            </w:r>
          </w:hyperlink>
        </w:p>
        <w:p w14:paraId="4A912982" w14:textId="406FC3DC"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2" w:history="1">
            <w:r>
              <w:rPr>
                <w:rStyle w:val="Hyperlink"/>
                <w:noProof/>
                <w:color w:val="auto"/>
              </w:rPr>
              <w:t>5.8.1. Reading State at the Start of Round r</w:t>
            </w:r>
            <w:r>
              <w:rPr>
                <w:noProof/>
                <w:webHidden/>
              </w:rPr>
              <w:tab/>
            </w:r>
            <w:r>
              <w:rPr>
                <w:rStyle w:val="Hyperlink"/>
                <w:noProof/>
                <w:color w:val="auto"/>
                <w:rtl/>
              </w:rPr>
              <w:fldChar w:fldCharType="begin"/>
            </w:r>
            <w:r>
              <w:rPr>
                <w:noProof/>
                <w:webHidden/>
              </w:rPr>
              <w:instrText xml:space="preserve"> PAGEREF _Toc235213112 \h </w:instrText>
            </w:r>
            <w:r>
              <w:rPr>
                <w:rStyle w:val="Hyperlink"/>
                <w:noProof/>
                <w:color w:val="auto"/>
                <w:rtl/>
              </w:rPr>
              <w:fldChar w:fldCharType="separate"/>
            </w:r>
            <w:r>
              <w:rPr>
                <w:noProof/>
                <w:webHidden/>
              </w:rPr>
              <w:t>79</w:t>
            </w:r>
            <w:r>
              <w:rPr>
                <w:rStyle w:val="Hyperlink"/>
                <w:noProof/>
                <w:color w:val="auto"/>
                <w:rtl/>
              </w:rPr>
              <w:fldChar w:fldCharType="end"/>
            </w:r>
          </w:hyperlink>
        </w:p>
        <w:p w14:paraId="3DF23B0A" w14:textId="5D58ABDC"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3" w:history="1">
            <w:r>
              <w:rPr>
                <w:rStyle w:val="Hyperlink"/>
                <w:noProof/>
                <w:color w:val="auto"/>
              </w:rPr>
              <w:t>5.8.2. Canonical Block Template Construction</w:t>
            </w:r>
            <w:r>
              <w:rPr>
                <w:noProof/>
                <w:webHidden/>
              </w:rPr>
              <w:tab/>
            </w:r>
            <w:r>
              <w:rPr>
                <w:rStyle w:val="Hyperlink"/>
                <w:noProof/>
                <w:color w:val="auto"/>
                <w:rtl/>
              </w:rPr>
              <w:fldChar w:fldCharType="begin"/>
            </w:r>
            <w:r>
              <w:rPr>
                <w:noProof/>
                <w:webHidden/>
              </w:rPr>
              <w:instrText xml:space="preserve"> PAGEREF _Toc235213113 \h </w:instrText>
            </w:r>
            <w:r>
              <w:rPr>
                <w:rStyle w:val="Hyperlink"/>
                <w:noProof/>
                <w:color w:val="auto"/>
                <w:rtl/>
              </w:rPr>
              <w:fldChar w:fldCharType="separate"/>
            </w:r>
            <w:r>
              <w:rPr>
                <w:noProof/>
                <w:webHidden/>
              </w:rPr>
              <w:t>79</w:t>
            </w:r>
            <w:r>
              <w:rPr>
                <w:rStyle w:val="Hyperlink"/>
                <w:noProof/>
                <w:color w:val="auto"/>
                <w:rtl/>
              </w:rPr>
              <w:fldChar w:fldCharType="end"/>
            </w:r>
          </w:hyperlink>
        </w:p>
        <w:p w14:paraId="10CFCE2B" w14:textId="1DF177AB"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4" w:history="1">
            <w:r>
              <w:rPr>
                <w:rStyle w:val="Hyperlink"/>
                <w:noProof/>
                <w:color w:val="auto"/>
              </w:rPr>
              <w:t>5.8.3. Nonce-Space Distribution in Round r</w:t>
            </w:r>
            <w:r>
              <w:rPr>
                <w:noProof/>
                <w:webHidden/>
              </w:rPr>
              <w:tab/>
            </w:r>
            <w:r>
              <w:rPr>
                <w:rStyle w:val="Hyperlink"/>
                <w:noProof/>
                <w:color w:val="auto"/>
                <w:rtl/>
              </w:rPr>
              <w:fldChar w:fldCharType="begin"/>
            </w:r>
            <w:r>
              <w:rPr>
                <w:noProof/>
                <w:webHidden/>
              </w:rPr>
              <w:instrText xml:space="preserve"> PAGEREF _Toc235213114 \h </w:instrText>
            </w:r>
            <w:r>
              <w:rPr>
                <w:rStyle w:val="Hyperlink"/>
                <w:noProof/>
                <w:color w:val="auto"/>
                <w:rtl/>
              </w:rPr>
              <w:fldChar w:fldCharType="separate"/>
            </w:r>
            <w:r>
              <w:rPr>
                <w:noProof/>
                <w:webHidden/>
              </w:rPr>
              <w:t>81</w:t>
            </w:r>
            <w:r>
              <w:rPr>
                <w:rStyle w:val="Hyperlink"/>
                <w:noProof/>
                <w:color w:val="auto"/>
                <w:rtl/>
              </w:rPr>
              <w:fldChar w:fldCharType="end"/>
            </w:r>
          </w:hyperlink>
        </w:p>
        <w:p w14:paraId="0F2511CE" w14:textId="3C6B2BDF"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5" w:history="1">
            <w:r>
              <w:rPr>
                <w:rStyle w:val="Hyperlink"/>
                <w:noProof/>
                <w:color w:val="auto"/>
              </w:rPr>
              <w:t>5.8.4. Collaborative Proof-of-Work Search</w:t>
            </w:r>
            <w:r>
              <w:rPr>
                <w:noProof/>
                <w:webHidden/>
              </w:rPr>
              <w:tab/>
            </w:r>
            <w:r>
              <w:rPr>
                <w:rStyle w:val="Hyperlink"/>
                <w:noProof/>
                <w:color w:val="auto"/>
                <w:rtl/>
              </w:rPr>
              <w:fldChar w:fldCharType="begin"/>
            </w:r>
            <w:r>
              <w:rPr>
                <w:noProof/>
                <w:webHidden/>
              </w:rPr>
              <w:instrText xml:space="preserve"> PAGEREF _Toc235213115 \h </w:instrText>
            </w:r>
            <w:r>
              <w:rPr>
                <w:rStyle w:val="Hyperlink"/>
                <w:noProof/>
                <w:color w:val="auto"/>
                <w:rtl/>
              </w:rPr>
              <w:fldChar w:fldCharType="separate"/>
            </w:r>
            <w:r>
              <w:rPr>
                <w:noProof/>
                <w:webHidden/>
              </w:rPr>
              <w:t>81</w:t>
            </w:r>
            <w:r>
              <w:rPr>
                <w:rStyle w:val="Hyperlink"/>
                <w:noProof/>
                <w:color w:val="auto"/>
                <w:rtl/>
              </w:rPr>
              <w:fldChar w:fldCharType="end"/>
            </w:r>
          </w:hyperlink>
        </w:p>
        <w:p w14:paraId="1C28B892" w14:textId="7ABECD7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6" w:history="1">
            <w:r>
              <w:rPr>
                <w:rStyle w:val="Hyperlink"/>
                <w:noProof/>
                <w:color w:val="auto"/>
              </w:rPr>
              <w:t>5.8.5. Block Proposal, Verification, and Commitment</w:t>
            </w:r>
            <w:r>
              <w:rPr>
                <w:noProof/>
                <w:webHidden/>
              </w:rPr>
              <w:tab/>
            </w:r>
            <w:r>
              <w:rPr>
                <w:rStyle w:val="Hyperlink"/>
                <w:noProof/>
                <w:color w:val="auto"/>
                <w:rtl/>
              </w:rPr>
              <w:fldChar w:fldCharType="begin"/>
            </w:r>
            <w:r>
              <w:rPr>
                <w:noProof/>
                <w:webHidden/>
              </w:rPr>
              <w:instrText xml:space="preserve"> PAGEREF _Toc235213116 \h </w:instrText>
            </w:r>
            <w:r>
              <w:rPr>
                <w:rStyle w:val="Hyperlink"/>
                <w:noProof/>
                <w:color w:val="auto"/>
                <w:rtl/>
              </w:rPr>
              <w:fldChar w:fldCharType="separate"/>
            </w:r>
            <w:r>
              <w:rPr>
                <w:noProof/>
                <w:webHidden/>
              </w:rPr>
              <w:t>82</w:t>
            </w:r>
            <w:r>
              <w:rPr>
                <w:rStyle w:val="Hyperlink"/>
                <w:noProof/>
                <w:color w:val="auto"/>
                <w:rtl/>
              </w:rPr>
              <w:fldChar w:fldCharType="end"/>
            </w:r>
          </w:hyperlink>
        </w:p>
        <w:p w14:paraId="613D7D5F" w14:textId="4051F6C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17" w:history="1">
            <w:r>
              <w:rPr>
                <w:rStyle w:val="Hyperlink"/>
                <w:noProof/>
                <w:color w:val="auto"/>
              </w:rPr>
              <w:t>5.9. Reward Distribution Mechanism in PoCol</w:t>
            </w:r>
            <w:r>
              <w:rPr>
                <w:noProof/>
                <w:webHidden/>
              </w:rPr>
              <w:tab/>
            </w:r>
            <w:r>
              <w:rPr>
                <w:rStyle w:val="Hyperlink"/>
                <w:noProof/>
                <w:color w:val="auto"/>
                <w:rtl/>
              </w:rPr>
              <w:fldChar w:fldCharType="begin"/>
            </w:r>
            <w:r>
              <w:rPr>
                <w:noProof/>
                <w:webHidden/>
              </w:rPr>
              <w:instrText xml:space="preserve"> PAGEREF _Toc235213117 \h </w:instrText>
            </w:r>
            <w:r>
              <w:rPr>
                <w:rStyle w:val="Hyperlink"/>
                <w:noProof/>
                <w:color w:val="auto"/>
                <w:rtl/>
              </w:rPr>
              <w:fldChar w:fldCharType="separate"/>
            </w:r>
            <w:r>
              <w:rPr>
                <w:noProof/>
                <w:webHidden/>
              </w:rPr>
              <w:t>83</w:t>
            </w:r>
            <w:r>
              <w:rPr>
                <w:rStyle w:val="Hyperlink"/>
                <w:noProof/>
                <w:color w:val="auto"/>
                <w:rtl/>
              </w:rPr>
              <w:fldChar w:fldCharType="end"/>
            </w:r>
          </w:hyperlink>
        </w:p>
        <w:p w14:paraId="0EFF9888" w14:textId="6783A83D"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8" w:history="1">
            <w:r>
              <w:rPr>
                <w:rStyle w:val="Hyperlink"/>
                <w:noProof/>
                <w:color w:val="auto"/>
              </w:rPr>
              <w:t>5.9.1. Reward Distribution Transaction</w:t>
            </w:r>
            <w:r>
              <w:rPr>
                <w:noProof/>
                <w:webHidden/>
              </w:rPr>
              <w:tab/>
            </w:r>
            <w:r>
              <w:rPr>
                <w:rStyle w:val="Hyperlink"/>
                <w:noProof/>
                <w:color w:val="auto"/>
                <w:rtl/>
              </w:rPr>
              <w:fldChar w:fldCharType="begin"/>
            </w:r>
            <w:r>
              <w:rPr>
                <w:noProof/>
                <w:webHidden/>
              </w:rPr>
              <w:instrText xml:space="preserve"> PAGEREF _Toc235213118 \h </w:instrText>
            </w:r>
            <w:r>
              <w:rPr>
                <w:rStyle w:val="Hyperlink"/>
                <w:noProof/>
                <w:color w:val="auto"/>
                <w:rtl/>
              </w:rPr>
              <w:fldChar w:fldCharType="separate"/>
            </w:r>
            <w:r>
              <w:rPr>
                <w:noProof/>
                <w:webHidden/>
              </w:rPr>
              <w:t>84</w:t>
            </w:r>
            <w:r>
              <w:rPr>
                <w:rStyle w:val="Hyperlink"/>
                <w:noProof/>
                <w:color w:val="auto"/>
                <w:rtl/>
              </w:rPr>
              <w:fldChar w:fldCharType="end"/>
            </w:r>
          </w:hyperlink>
        </w:p>
        <w:p w14:paraId="7E8B45E9" w14:textId="0A2A3CE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9" w:history="1">
            <w:r>
              <w:rPr>
                <w:rStyle w:val="Hyperlink"/>
                <w:noProof/>
                <w:color w:val="auto"/>
              </w:rPr>
              <w:t>5.9.2. Verification Rules</w:t>
            </w:r>
            <w:r>
              <w:rPr>
                <w:noProof/>
                <w:webHidden/>
              </w:rPr>
              <w:tab/>
            </w:r>
            <w:r>
              <w:rPr>
                <w:rStyle w:val="Hyperlink"/>
                <w:noProof/>
                <w:color w:val="auto"/>
                <w:rtl/>
              </w:rPr>
              <w:fldChar w:fldCharType="begin"/>
            </w:r>
            <w:r>
              <w:rPr>
                <w:noProof/>
                <w:webHidden/>
              </w:rPr>
              <w:instrText xml:space="preserve"> PAGEREF _Toc235213119 \h </w:instrText>
            </w:r>
            <w:r>
              <w:rPr>
                <w:rStyle w:val="Hyperlink"/>
                <w:noProof/>
                <w:color w:val="auto"/>
                <w:rtl/>
              </w:rPr>
              <w:fldChar w:fldCharType="separate"/>
            </w:r>
            <w:r>
              <w:rPr>
                <w:noProof/>
                <w:webHidden/>
              </w:rPr>
              <w:t>84</w:t>
            </w:r>
            <w:r>
              <w:rPr>
                <w:rStyle w:val="Hyperlink"/>
                <w:noProof/>
                <w:color w:val="auto"/>
                <w:rtl/>
              </w:rPr>
              <w:fldChar w:fldCharType="end"/>
            </w:r>
          </w:hyperlink>
        </w:p>
        <w:p w14:paraId="4005F7CD" w14:textId="584FA02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0" w:history="1">
            <w:r>
              <w:rPr>
                <w:rStyle w:val="Hyperlink"/>
                <w:noProof/>
                <w:color w:val="auto"/>
              </w:rPr>
              <w:t>5.9.3. Inactive Miners and Policy Options</w:t>
            </w:r>
            <w:r>
              <w:rPr>
                <w:noProof/>
                <w:webHidden/>
              </w:rPr>
              <w:tab/>
            </w:r>
            <w:r>
              <w:rPr>
                <w:rStyle w:val="Hyperlink"/>
                <w:noProof/>
                <w:color w:val="auto"/>
                <w:rtl/>
              </w:rPr>
              <w:fldChar w:fldCharType="begin"/>
            </w:r>
            <w:r>
              <w:rPr>
                <w:noProof/>
                <w:webHidden/>
              </w:rPr>
              <w:instrText xml:space="preserve"> PAGEREF _Toc235213120 \h </w:instrText>
            </w:r>
            <w:r>
              <w:rPr>
                <w:rStyle w:val="Hyperlink"/>
                <w:noProof/>
                <w:color w:val="auto"/>
                <w:rtl/>
              </w:rPr>
              <w:fldChar w:fldCharType="separate"/>
            </w:r>
            <w:r>
              <w:rPr>
                <w:noProof/>
                <w:webHidden/>
              </w:rPr>
              <w:t>85</w:t>
            </w:r>
            <w:r>
              <w:rPr>
                <w:rStyle w:val="Hyperlink"/>
                <w:noProof/>
                <w:color w:val="auto"/>
                <w:rtl/>
              </w:rPr>
              <w:fldChar w:fldCharType="end"/>
            </w:r>
          </w:hyperlink>
        </w:p>
        <w:p w14:paraId="40004C90" w14:textId="2B0FD0D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1" w:history="1">
            <w:r>
              <w:rPr>
                <w:rStyle w:val="Hyperlink"/>
                <w:noProof/>
                <w:color w:val="auto"/>
              </w:rPr>
              <w:t>5.9.4. Interaction with Miner Set Dynamics</w:t>
            </w:r>
            <w:r>
              <w:rPr>
                <w:noProof/>
                <w:webHidden/>
              </w:rPr>
              <w:tab/>
            </w:r>
            <w:r>
              <w:rPr>
                <w:rStyle w:val="Hyperlink"/>
                <w:noProof/>
                <w:color w:val="auto"/>
                <w:rtl/>
              </w:rPr>
              <w:fldChar w:fldCharType="begin"/>
            </w:r>
            <w:r>
              <w:rPr>
                <w:noProof/>
                <w:webHidden/>
              </w:rPr>
              <w:instrText xml:space="preserve"> PAGEREF _Toc235213121 \h </w:instrText>
            </w:r>
            <w:r>
              <w:rPr>
                <w:rStyle w:val="Hyperlink"/>
                <w:noProof/>
                <w:color w:val="auto"/>
                <w:rtl/>
              </w:rPr>
              <w:fldChar w:fldCharType="separate"/>
            </w:r>
            <w:r>
              <w:rPr>
                <w:noProof/>
                <w:webHidden/>
              </w:rPr>
              <w:t>85</w:t>
            </w:r>
            <w:r>
              <w:rPr>
                <w:rStyle w:val="Hyperlink"/>
                <w:noProof/>
                <w:color w:val="auto"/>
                <w:rtl/>
              </w:rPr>
              <w:fldChar w:fldCharType="end"/>
            </w:r>
          </w:hyperlink>
        </w:p>
        <w:p w14:paraId="66860907" w14:textId="532576B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22" w:history="1">
            <w:r>
              <w:rPr>
                <w:rStyle w:val="Hyperlink"/>
                <w:noProof/>
                <w:color w:val="auto"/>
              </w:rPr>
              <w:t>5.10. Dynamic Miner Set Management in PoCol</w:t>
            </w:r>
            <w:r>
              <w:rPr>
                <w:noProof/>
                <w:webHidden/>
              </w:rPr>
              <w:tab/>
            </w:r>
            <w:r>
              <w:rPr>
                <w:rStyle w:val="Hyperlink"/>
                <w:noProof/>
                <w:color w:val="auto"/>
                <w:rtl/>
              </w:rPr>
              <w:fldChar w:fldCharType="begin"/>
            </w:r>
            <w:r>
              <w:rPr>
                <w:noProof/>
                <w:webHidden/>
              </w:rPr>
              <w:instrText xml:space="preserve"> PAGEREF _Toc235213122 \h </w:instrText>
            </w:r>
            <w:r>
              <w:rPr>
                <w:rStyle w:val="Hyperlink"/>
                <w:noProof/>
                <w:color w:val="auto"/>
                <w:rtl/>
              </w:rPr>
              <w:fldChar w:fldCharType="separate"/>
            </w:r>
            <w:r>
              <w:rPr>
                <w:noProof/>
                <w:webHidden/>
              </w:rPr>
              <w:t>86</w:t>
            </w:r>
            <w:r>
              <w:rPr>
                <w:rStyle w:val="Hyperlink"/>
                <w:noProof/>
                <w:color w:val="auto"/>
                <w:rtl/>
              </w:rPr>
              <w:fldChar w:fldCharType="end"/>
            </w:r>
          </w:hyperlink>
        </w:p>
        <w:p w14:paraId="3F152DC8" w14:textId="7A8A1AFE"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3" w:history="1">
            <w:r>
              <w:rPr>
                <w:rStyle w:val="Hyperlink"/>
                <w:noProof/>
                <w:color w:val="auto"/>
              </w:rPr>
              <w:t>5.10.1. Joining New Miners</w:t>
            </w:r>
            <w:r>
              <w:rPr>
                <w:noProof/>
                <w:webHidden/>
              </w:rPr>
              <w:tab/>
            </w:r>
            <w:r>
              <w:rPr>
                <w:rStyle w:val="Hyperlink"/>
                <w:noProof/>
                <w:color w:val="auto"/>
                <w:rtl/>
              </w:rPr>
              <w:fldChar w:fldCharType="begin"/>
            </w:r>
            <w:r>
              <w:rPr>
                <w:noProof/>
                <w:webHidden/>
              </w:rPr>
              <w:instrText xml:space="preserve"> PAGEREF _Toc235213123 \h </w:instrText>
            </w:r>
            <w:r>
              <w:rPr>
                <w:rStyle w:val="Hyperlink"/>
                <w:noProof/>
                <w:color w:val="auto"/>
                <w:rtl/>
              </w:rPr>
              <w:fldChar w:fldCharType="separate"/>
            </w:r>
            <w:r>
              <w:rPr>
                <w:noProof/>
                <w:webHidden/>
              </w:rPr>
              <w:t>87</w:t>
            </w:r>
            <w:r>
              <w:rPr>
                <w:rStyle w:val="Hyperlink"/>
                <w:noProof/>
                <w:color w:val="auto"/>
                <w:rtl/>
              </w:rPr>
              <w:fldChar w:fldCharType="end"/>
            </w:r>
          </w:hyperlink>
        </w:p>
        <w:p w14:paraId="2A8A1C23" w14:textId="20C3AA0E"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4" w:history="1">
            <w:r>
              <w:rPr>
                <w:rStyle w:val="Hyperlink"/>
                <w:noProof/>
                <w:color w:val="auto"/>
              </w:rPr>
              <w:t>5.10.2. Leaving Miners (Explicit and Silent)</w:t>
            </w:r>
            <w:r>
              <w:rPr>
                <w:noProof/>
                <w:webHidden/>
              </w:rPr>
              <w:tab/>
            </w:r>
            <w:r>
              <w:rPr>
                <w:rStyle w:val="Hyperlink"/>
                <w:noProof/>
                <w:color w:val="auto"/>
                <w:rtl/>
              </w:rPr>
              <w:fldChar w:fldCharType="begin"/>
            </w:r>
            <w:r>
              <w:rPr>
                <w:noProof/>
                <w:webHidden/>
              </w:rPr>
              <w:instrText xml:space="preserve"> PAGEREF _Toc235213124 \h </w:instrText>
            </w:r>
            <w:r>
              <w:rPr>
                <w:rStyle w:val="Hyperlink"/>
                <w:noProof/>
                <w:color w:val="auto"/>
                <w:rtl/>
              </w:rPr>
              <w:fldChar w:fldCharType="separate"/>
            </w:r>
            <w:r>
              <w:rPr>
                <w:noProof/>
                <w:webHidden/>
              </w:rPr>
              <w:t>88</w:t>
            </w:r>
            <w:r>
              <w:rPr>
                <w:rStyle w:val="Hyperlink"/>
                <w:noProof/>
                <w:color w:val="auto"/>
                <w:rtl/>
              </w:rPr>
              <w:fldChar w:fldCharType="end"/>
            </w:r>
          </w:hyperlink>
        </w:p>
        <w:p w14:paraId="0F663353" w14:textId="28683F6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5" w:history="1">
            <w:r>
              <w:rPr>
                <w:rStyle w:val="Hyperlink"/>
                <w:noProof/>
                <w:color w:val="auto"/>
              </w:rPr>
              <w:t>5.10.3. Long-Term Inactivity and Forced Removal</w:t>
            </w:r>
            <w:r>
              <w:rPr>
                <w:noProof/>
                <w:webHidden/>
              </w:rPr>
              <w:tab/>
            </w:r>
            <w:r>
              <w:rPr>
                <w:rStyle w:val="Hyperlink"/>
                <w:noProof/>
                <w:color w:val="auto"/>
                <w:rtl/>
              </w:rPr>
              <w:fldChar w:fldCharType="begin"/>
            </w:r>
            <w:r>
              <w:rPr>
                <w:noProof/>
                <w:webHidden/>
              </w:rPr>
              <w:instrText xml:space="preserve"> PAGEREF _Toc235213125 \h </w:instrText>
            </w:r>
            <w:r>
              <w:rPr>
                <w:rStyle w:val="Hyperlink"/>
                <w:noProof/>
                <w:color w:val="auto"/>
                <w:rtl/>
              </w:rPr>
              <w:fldChar w:fldCharType="separate"/>
            </w:r>
            <w:r>
              <w:rPr>
                <w:noProof/>
                <w:webHidden/>
              </w:rPr>
              <w:t>90</w:t>
            </w:r>
            <w:r>
              <w:rPr>
                <w:rStyle w:val="Hyperlink"/>
                <w:noProof/>
                <w:color w:val="auto"/>
                <w:rtl/>
              </w:rPr>
              <w:fldChar w:fldCharType="end"/>
            </w:r>
          </w:hyperlink>
        </w:p>
        <w:p w14:paraId="5ECBAB00" w14:textId="59FCC13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26" w:history="1">
            <w:r>
              <w:rPr>
                <w:rStyle w:val="Hyperlink"/>
                <w:noProof/>
                <w:color w:val="auto"/>
              </w:rPr>
              <w:t>5.11. Security and Robustness Analysis of PoCol</w:t>
            </w:r>
            <w:r>
              <w:rPr>
                <w:noProof/>
                <w:webHidden/>
              </w:rPr>
              <w:tab/>
            </w:r>
            <w:r>
              <w:rPr>
                <w:rStyle w:val="Hyperlink"/>
                <w:noProof/>
                <w:color w:val="auto"/>
                <w:rtl/>
              </w:rPr>
              <w:fldChar w:fldCharType="begin"/>
            </w:r>
            <w:r>
              <w:rPr>
                <w:noProof/>
                <w:webHidden/>
              </w:rPr>
              <w:instrText xml:space="preserve"> PAGEREF _Toc235213126 \h </w:instrText>
            </w:r>
            <w:r>
              <w:rPr>
                <w:rStyle w:val="Hyperlink"/>
                <w:noProof/>
                <w:color w:val="auto"/>
                <w:rtl/>
              </w:rPr>
              <w:fldChar w:fldCharType="separate"/>
            </w:r>
            <w:r>
              <w:rPr>
                <w:noProof/>
                <w:webHidden/>
              </w:rPr>
              <w:t>91</w:t>
            </w:r>
            <w:r>
              <w:rPr>
                <w:rStyle w:val="Hyperlink"/>
                <w:noProof/>
                <w:color w:val="auto"/>
                <w:rtl/>
              </w:rPr>
              <w:fldChar w:fldCharType="end"/>
            </w:r>
          </w:hyperlink>
        </w:p>
        <w:p w14:paraId="466C1383" w14:textId="61AC72A4"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7" w:history="1">
            <w:r>
              <w:rPr>
                <w:rStyle w:val="Hyperlink"/>
                <w:noProof/>
                <w:color w:val="auto"/>
              </w:rPr>
              <w:t>5.11.1. Resistance to Double Spending and Chain Reorganizations</w:t>
            </w:r>
            <w:r>
              <w:rPr>
                <w:noProof/>
                <w:webHidden/>
              </w:rPr>
              <w:tab/>
            </w:r>
            <w:r>
              <w:rPr>
                <w:rStyle w:val="Hyperlink"/>
                <w:noProof/>
                <w:color w:val="auto"/>
                <w:rtl/>
              </w:rPr>
              <w:fldChar w:fldCharType="begin"/>
            </w:r>
            <w:r>
              <w:rPr>
                <w:noProof/>
                <w:webHidden/>
              </w:rPr>
              <w:instrText xml:space="preserve"> PAGEREF _Toc235213127 \h </w:instrText>
            </w:r>
            <w:r>
              <w:rPr>
                <w:rStyle w:val="Hyperlink"/>
                <w:noProof/>
                <w:color w:val="auto"/>
                <w:rtl/>
              </w:rPr>
              <w:fldChar w:fldCharType="separate"/>
            </w:r>
            <w:r>
              <w:rPr>
                <w:noProof/>
                <w:webHidden/>
              </w:rPr>
              <w:t>91</w:t>
            </w:r>
            <w:r>
              <w:rPr>
                <w:rStyle w:val="Hyperlink"/>
                <w:noProof/>
                <w:color w:val="auto"/>
                <w:rtl/>
              </w:rPr>
              <w:fldChar w:fldCharType="end"/>
            </w:r>
          </w:hyperlink>
        </w:p>
        <w:p w14:paraId="3B3573BD" w14:textId="144D973A"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8" w:history="1">
            <w:r>
              <w:rPr>
                <w:rStyle w:val="Hyperlink"/>
                <w:noProof/>
                <w:color w:val="auto"/>
              </w:rPr>
              <w:t>5.11.2. Analysis of Nonce-Space Collisions, Overlaps, and Deviations</w:t>
            </w:r>
            <w:r>
              <w:rPr>
                <w:noProof/>
                <w:webHidden/>
              </w:rPr>
              <w:tab/>
            </w:r>
            <w:r>
              <w:rPr>
                <w:rStyle w:val="Hyperlink"/>
                <w:noProof/>
                <w:color w:val="auto"/>
                <w:rtl/>
              </w:rPr>
              <w:fldChar w:fldCharType="begin"/>
            </w:r>
            <w:r>
              <w:rPr>
                <w:noProof/>
                <w:webHidden/>
              </w:rPr>
              <w:instrText xml:space="preserve"> PAGEREF _Toc235213128 \h </w:instrText>
            </w:r>
            <w:r>
              <w:rPr>
                <w:rStyle w:val="Hyperlink"/>
                <w:noProof/>
                <w:color w:val="auto"/>
                <w:rtl/>
              </w:rPr>
              <w:fldChar w:fldCharType="separate"/>
            </w:r>
            <w:r>
              <w:rPr>
                <w:noProof/>
                <w:webHidden/>
              </w:rPr>
              <w:t>92</w:t>
            </w:r>
            <w:r>
              <w:rPr>
                <w:rStyle w:val="Hyperlink"/>
                <w:noProof/>
                <w:color w:val="auto"/>
                <w:rtl/>
              </w:rPr>
              <w:fldChar w:fldCharType="end"/>
            </w:r>
          </w:hyperlink>
        </w:p>
        <w:p w14:paraId="0CA5E9C3" w14:textId="035BF60F"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9" w:history="1">
            <w:r>
              <w:rPr>
                <w:rStyle w:val="Hyperlink"/>
                <w:noProof/>
                <w:color w:val="auto"/>
              </w:rPr>
              <w:t>5.11.3. Effects of Inactive and Partially Active Miners</w:t>
            </w:r>
            <w:r>
              <w:rPr>
                <w:noProof/>
                <w:webHidden/>
              </w:rPr>
              <w:tab/>
            </w:r>
            <w:r>
              <w:rPr>
                <w:rStyle w:val="Hyperlink"/>
                <w:noProof/>
                <w:color w:val="auto"/>
                <w:rtl/>
              </w:rPr>
              <w:fldChar w:fldCharType="begin"/>
            </w:r>
            <w:r>
              <w:rPr>
                <w:noProof/>
                <w:webHidden/>
              </w:rPr>
              <w:instrText xml:space="preserve"> PAGEREF _Toc235213129 \h </w:instrText>
            </w:r>
            <w:r>
              <w:rPr>
                <w:rStyle w:val="Hyperlink"/>
                <w:noProof/>
                <w:color w:val="auto"/>
                <w:rtl/>
              </w:rPr>
              <w:fldChar w:fldCharType="separate"/>
            </w:r>
            <w:r>
              <w:rPr>
                <w:noProof/>
                <w:webHidden/>
              </w:rPr>
              <w:t>94</w:t>
            </w:r>
            <w:r>
              <w:rPr>
                <w:rStyle w:val="Hyperlink"/>
                <w:noProof/>
                <w:color w:val="auto"/>
                <w:rtl/>
              </w:rPr>
              <w:fldChar w:fldCharType="end"/>
            </w:r>
          </w:hyperlink>
        </w:p>
        <w:p w14:paraId="540597FC" w14:textId="385F712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30" w:history="1">
            <w:r>
              <w:rPr>
                <w:rStyle w:val="Hyperlink"/>
                <w:noProof/>
                <w:color w:val="auto"/>
              </w:rPr>
              <w:t>5.11.4. Sybil Attacks and Miner Identity Management</w:t>
            </w:r>
            <w:r>
              <w:rPr>
                <w:noProof/>
                <w:webHidden/>
              </w:rPr>
              <w:tab/>
            </w:r>
            <w:r>
              <w:rPr>
                <w:rStyle w:val="Hyperlink"/>
                <w:noProof/>
                <w:color w:val="auto"/>
                <w:rtl/>
              </w:rPr>
              <w:fldChar w:fldCharType="begin"/>
            </w:r>
            <w:r>
              <w:rPr>
                <w:noProof/>
                <w:webHidden/>
              </w:rPr>
              <w:instrText xml:space="preserve"> PAGEREF _Toc235213130 \h </w:instrText>
            </w:r>
            <w:r>
              <w:rPr>
                <w:rStyle w:val="Hyperlink"/>
                <w:noProof/>
                <w:color w:val="auto"/>
                <w:rtl/>
              </w:rPr>
              <w:fldChar w:fldCharType="separate"/>
            </w:r>
            <w:r>
              <w:rPr>
                <w:noProof/>
                <w:webHidden/>
              </w:rPr>
              <w:t>94</w:t>
            </w:r>
            <w:r>
              <w:rPr>
                <w:rStyle w:val="Hyperlink"/>
                <w:noProof/>
                <w:color w:val="auto"/>
                <w:rtl/>
              </w:rPr>
              <w:fldChar w:fldCharType="end"/>
            </w:r>
          </w:hyperlink>
        </w:p>
        <w:p w14:paraId="75A47696" w14:textId="3C702621"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31" w:history="1">
            <w:r>
              <w:rPr>
                <w:rStyle w:val="Hyperlink"/>
                <w:noProof/>
                <w:color w:val="auto"/>
              </w:rPr>
              <w:t>5.11.5. Comparison with Existing Consensus Mechanisms</w:t>
            </w:r>
            <w:r>
              <w:rPr>
                <w:noProof/>
                <w:webHidden/>
              </w:rPr>
              <w:tab/>
            </w:r>
            <w:r>
              <w:rPr>
                <w:rStyle w:val="Hyperlink"/>
                <w:noProof/>
                <w:color w:val="auto"/>
                <w:rtl/>
              </w:rPr>
              <w:fldChar w:fldCharType="begin"/>
            </w:r>
            <w:r>
              <w:rPr>
                <w:noProof/>
                <w:webHidden/>
              </w:rPr>
              <w:instrText xml:space="preserve"> PAGEREF _Toc235213131 \h </w:instrText>
            </w:r>
            <w:r>
              <w:rPr>
                <w:rStyle w:val="Hyperlink"/>
                <w:noProof/>
                <w:color w:val="auto"/>
                <w:rtl/>
              </w:rPr>
              <w:fldChar w:fldCharType="separate"/>
            </w:r>
            <w:r>
              <w:rPr>
                <w:noProof/>
                <w:webHidden/>
              </w:rPr>
              <w:t>95</w:t>
            </w:r>
            <w:r>
              <w:rPr>
                <w:rStyle w:val="Hyperlink"/>
                <w:noProof/>
                <w:color w:val="auto"/>
                <w:rtl/>
              </w:rPr>
              <w:fldChar w:fldCharType="end"/>
            </w:r>
          </w:hyperlink>
        </w:p>
        <w:p w14:paraId="416642BE" w14:textId="2BFB8D0E"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32" w:history="1">
            <w:r>
              <w:rPr>
                <w:rStyle w:val="Hyperlink"/>
                <w:noProof/>
                <w:color w:val="auto"/>
              </w:rPr>
              <w:t>5.12. Summary</w:t>
            </w:r>
            <w:r>
              <w:rPr>
                <w:noProof/>
                <w:webHidden/>
              </w:rPr>
              <w:tab/>
            </w:r>
            <w:r>
              <w:rPr>
                <w:rStyle w:val="Hyperlink"/>
                <w:noProof/>
                <w:color w:val="auto"/>
                <w:rtl/>
              </w:rPr>
              <w:fldChar w:fldCharType="begin"/>
            </w:r>
            <w:r>
              <w:rPr>
                <w:noProof/>
                <w:webHidden/>
              </w:rPr>
              <w:instrText xml:space="preserve"> PAGEREF _Toc235213132 \h </w:instrText>
            </w:r>
            <w:r>
              <w:rPr>
                <w:rStyle w:val="Hyperlink"/>
                <w:noProof/>
                <w:color w:val="auto"/>
                <w:rtl/>
              </w:rPr>
              <w:fldChar w:fldCharType="separate"/>
            </w:r>
            <w:r>
              <w:rPr>
                <w:noProof/>
                <w:webHidden/>
              </w:rPr>
              <w:t>95</w:t>
            </w:r>
            <w:r>
              <w:rPr>
                <w:rStyle w:val="Hyperlink"/>
                <w:noProof/>
                <w:color w:val="auto"/>
                <w:rtl/>
              </w:rPr>
              <w:fldChar w:fldCharType="end"/>
            </w:r>
          </w:hyperlink>
        </w:p>
        <w:p w14:paraId="0B1B3C62" w14:textId="1870086E"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133" w:history="1">
            <w:r>
              <w:rPr>
                <w:rStyle w:val="Hyperlink"/>
                <w:noProof/>
                <w:color w:val="auto"/>
              </w:rPr>
              <w:t>Chapter 6  Implementation and Experimental Setup</w:t>
            </w:r>
            <w:r>
              <w:rPr>
                <w:noProof/>
                <w:webHidden/>
              </w:rPr>
              <w:tab/>
            </w:r>
            <w:r>
              <w:rPr>
                <w:rStyle w:val="Hyperlink"/>
                <w:noProof/>
                <w:color w:val="auto"/>
                <w:rtl/>
              </w:rPr>
              <w:fldChar w:fldCharType="begin"/>
            </w:r>
            <w:r>
              <w:rPr>
                <w:noProof/>
                <w:webHidden/>
              </w:rPr>
              <w:instrText xml:space="preserve"> PAGEREF _Toc235213133 \h </w:instrText>
            </w:r>
            <w:r>
              <w:rPr>
                <w:rStyle w:val="Hyperlink"/>
                <w:noProof/>
                <w:color w:val="auto"/>
                <w:rtl/>
              </w:rPr>
              <w:fldChar w:fldCharType="separate"/>
            </w:r>
            <w:r>
              <w:rPr>
                <w:noProof/>
                <w:webHidden/>
              </w:rPr>
              <w:t>97</w:t>
            </w:r>
            <w:r>
              <w:rPr>
                <w:rStyle w:val="Hyperlink"/>
                <w:noProof/>
                <w:color w:val="auto"/>
                <w:rtl/>
              </w:rPr>
              <w:fldChar w:fldCharType="end"/>
            </w:r>
          </w:hyperlink>
        </w:p>
        <w:p w14:paraId="2EE82869" w14:textId="29676027"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35" w:history="1">
            <w:r>
              <w:rPr>
                <w:rStyle w:val="Hyperlink"/>
                <w:noProof/>
                <w:color w:val="auto"/>
              </w:rPr>
              <w:t>6.1. Chapter Scope and Objectives</w:t>
            </w:r>
            <w:r>
              <w:rPr>
                <w:noProof/>
                <w:webHidden/>
              </w:rPr>
              <w:tab/>
            </w:r>
            <w:r>
              <w:rPr>
                <w:rStyle w:val="Hyperlink"/>
                <w:noProof/>
                <w:color w:val="auto"/>
                <w:rtl/>
              </w:rPr>
              <w:fldChar w:fldCharType="begin"/>
            </w:r>
            <w:r>
              <w:rPr>
                <w:noProof/>
                <w:webHidden/>
              </w:rPr>
              <w:instrText xml:space="preserve"> PAGEREF _Toc235213135 \h </w:instrText>
            </w:r>
            <w:r>
              <w:rPr>
                <w:rStyle w:val="Hyperlink"/>
                <w:noProof/>
                <w:color w:val="auto"/>
                <w:rtl/>
              </w:rPr>
              <w:fldChar w:fldCharType="separate"/>
            </w:r>
            <w:r>
              <w:rPr>
                <w:noProof/>
                <w:webHidden/>
              </w:rPr>
              <w:t>98</w:t>
            </w:r>
            <w:r>
              <w:rPr>
                <w:rStyle w:val="Hyperlink"/>
                <w:noProof/>
                <w:color w:val="auto"/>
                <w:rtl/>
              </w:rPr>
              <w:fldChar w:fldCharType="end"/>
            </w:r>
          </w:hyperlink>
        </w:p>
        <w:p w14:paraId="1B630F73" w14:textId="27B0920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36" w:history="1">
            <w:r>
              <w:rPr>
                <w:rStyle w:val="Hyperlink"/>
                <w:noProof/>
                <w:color w:val="auto"/>
              </w:rPr>
              <w:t>6.2. Simulator Platform and Baseline Model</w:t>
            </w:r>
            <w:r>
              <w:rPr>
                <w:noProof/>
                <w:webHidden/>
              </w:rPr>
              <w:tab/>
            </w:r>
            <w:r>
              <w:rPr>
                <w:rStyle w:val="Hyperlink"/>
                <w:noProof/>
                <w:color w:val="auto"/>
                <w:rtl/>
              </w:rPr>
              <w:fldChar w:fldCharType="begin"/>
            </w:r>
            <w:r>
              <w:rPr>
                <w:noProof/>
                <w:webHidden/>
              </w:rPr>
              <w:instrText xml:space="preserve"> PAGEREF _Toc235213136 \h </w:instrText>
            </w:r>
            <w:r>
              <w:rPr>
                <w:rStyle w:val="Hyperlink"/>
                <w:noProof/>
                <w:color w:val="auto"/>
                <w:rtl/>
              </w:rPr>
              <w:fldChar w:fldCharType="separate"/>
            </w:r>
            <w:r>
              <w:rPr>
                <w:noProof/>
                <w:webHidden/>
              </w:rPr>
              <w:t>98</w:t>
            </w:r>
            <w:r>
              <w:rPr>
                <w:rStyle w:val="Hyperlink"/>
                <w:noProof/>
                <w:color w:val="auto"/>
                <w:rtl/>
              </w:rPr>
              <w:fldChar w:fldCharType="end"/>
            </w:r>
          </w:hyperlink>
        </w:p>
        <w:p w14:paraId="4254774F" w14:textId="074AC45A"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37" w:history="1">
            <w:r>
              <w:rPr>
                <w:rStyle w:val="Hyperlink"/>
                <w:noProof/>
                <w:color w:val="auto"/>
              </w:rPr>
              <w:t>6.3. PoCol-Specific Implementation in BlockSim</w:t>
            </w:r>
            <w:r>
              <w:rPr>
                <w:noProof/>
                <w:webHidden/>
              </w:rPr>
              <w:tab/>
            </w:r>
            <w:r>
              <w:rPr>
                <w:rStyle w:val="Hyperlink"/>
                <w:noProof/>
                <w:color w:val="auto"/>
                <w:rtl/>
              </w:rPr>
              <w:fldChar w:fldCharType="begin"/>
            </w:r>
            <w:r>
              <w:rPr>
                <w:noProof/>
                <w:webHidden/>
              </w:rPr>
              <w:instrText xml:space="preserve"> PAGEREF _Toc235213137 \h </w:instrText>
            </w:r>
            <w:r>
              <w:rPr>
                <w:rStyle w:val="Hyperlink"/>
                <w:noProof/>
                <w:color w:val="auto"/>
                <w:rtl/>
              </w:rPr>
              <w:fldChar w:fldCharType="separate"/>
            </w:r>
            <w:r>
              <w:rPr>
                <w:noProof/>
                <w:webHidden/>
              </w:rPr>
              <w:t>99</w:t>
            </w:r>
            <w:r>
              <w:rPr>
                <w:rStyle w:val="Hyperlink"/>
                <w:noProof/>
                <w:color w:val="auto"/>
                <w:rtl/>
              </w:rPr>
              <w:fldChar w:fldCharType="end"/>
            </w:r>
          </w:hyperlink>
        </w:p>
        <w:p w14:paraId="3D71E4F2" w14:textId="003870FD"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38" w:history="1">
            <w:r>
              <w:rPr>
                <w:rStyle w:val="Hyperlink"/>
                <w:noProof/>
                <w:color w:val="auto"/>
              </w:rPr>
              <w:t>6.4. Experimental Design</w:t>
            </w:r>
            <w:r>
              <w:rPr>
                <w:noProof/>
                <w:webHidden/>
              </w:rPr>
              <w:tab/>
            </w:r>
            <w:r>
              <w:rPr>
                <w:rStyle w:val="Hyperlink"/>
                <w:noProof/>
                <w:color w:val="auto"/>
                <w:rtl/>
              </w:rPr>
              <w:fldChar w:fldCharType="begin"/>
            </w:r>
            <w:r>
              <w:rPr>
                <w:noProof/>
                <w:webHidden/>
              </w:rPr>
              <w:instrText xml:space="preserve"> PAGEREF _Toc235213138 \h </w:instrText>
            </w:r>
            <w:r>
              <w:rPr>
                <w:rStyle w:val="Hyperlink"/>
                <w:noProof/>
                <w:color w:val="auto"/>
                <w:rtl/>
              </w:rPr>
              <w:fldChar w:fldCharType="separate"/>
            </w:r>
            <w:r>
              <w:rPr>
                <w:noProof/>
                <w:webHidden/>
              </w:rPr>
              <w:t>100</w:t>
            </w:r>
            <w:r>
              <w:rPr>
                <w:rStyle w:val="Hyperlink"/>
                <w:noProof/>
                <w:color w:val="auto"/>
                <w:rtl/>
              </w:rPr>
              <w:fldChar w:fldCharType="end"/>
            </w:r>
          </w:hyperlink>
        </w:p>
        <w:p w14:paraId="5568EA2F" w14:textId="63B3445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39" w:history="1">
            <w:r>
              <w:rPr>
                <w:rStyle w:val="Hyperlink"/>
                <w:noProof/>
                <w:color w:val="auto"/>
              </w:rPr>
              <w:t>6.5. Logged Outputs and Data Collection Pipeline</w:t>
            </w:r>
            <w:r>
              <w:rPr>
                <w:noProof/>
                <w:webHidden/>
              </w:rPr>
              <w:tab/>
            </w:r>
            <w:r>
              <w:rPr>
                <w:rStyle w:val="Hyperlink"/>
                <w:noProof/>
                <w:color w:val="auto"/>
                <w:rtl/>
              </w:rPr>
              <w:fldChar w:fldCharType="begin"/>
            </w:r>
            <w:r>
              <w:rPr>
                <w:noProof/>
                <w:webHidden/>
              </w:rPr>
              <w:instrText xml:space="preserve"> PAGEREF _Toc235213139 \h </w:instrText>
            </w:r>
            <w:r>
              <w:rPr>
                <w:rStyle w:val="Hyperlink"/>
                <w:noProof/>
                <w:color w:val="auto"/>
                <w:rtl/>
              </w:rPr>
              <w:fldChar w:fldCharType="separate"/>
            </w:r>
            <w:r>
              <w:rPr>
                <w:noProof/>
                <w:webHidden/>
              </w:rPr>
              <w:t>102</w:t>
            </w:r>
            <w:r>
              <w:rPr>
                <w:rStyle w:val="Hyperlink"/>
                <w:noProof/>
                <w:color w:val="auto"/>
                <w:rtl/>
              </w:rPr>
              <w:fldChar w:fldCharType="end"/>
            </w:r>
          </w:hyperlink>
        </w:p>
        <w:p w14:paraId="34ECF7D9" w14:textId="1CBCCDC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0" w:history="1">
            <w:r>
              <w:rPr>
                <w:rStyle w:val="Hyperlink"/>
                <w:noProof/>
                <w:color w:val="auto"/>
              </w:rPr>
              <w:t>6.6. Derived Performance, Energy, and Sustainability Indicators</w:t>
            </w:r>
            <w:r>
              <w:rPr>
                <w:noProof/>
                <w:webHidden/>
              </w:rPr>
              <w:tab/>
            </w:r>
            <w:r>
              <w:rPr>
                <w:rStyle w:val="Hyperlink"/>
                <w:noProof/>
                <w:color w:val="auto"/>
                <w:rtl/>
              </w:rPr>
              <w:fldChar w:fldCharType="begin"/>
            </w:r>
            <w:r>
              <w:rPr>
                <w:noProof/>
                <w:webHidden/>
              </w:rPr>
              <w:instrText xml:space="preserve"> PAGEREF _Toc235213140 \h </w:instrText>
            </w:r>
            <w:r>
              <w:rPr>
                <w:rStyle w:val="Hyperlink"/>
                <w:noProof/>
                <w:color w:val="auto"/>
                <w:rtl/>
              </w:rPr>
              <w:fldChar w:fldCharType="separate"/>
            </w:r>
            <w:r>
              <w:rPr>
                <w:noProof/>
                <w:webHidden/>
              </w:rPr>
              <w:t>102</w:t>
            </w:r>
            <w:r>
              <w:rPr>
                <w:rStyle w:val="Hyperlink"/>
                <w:noProof/>
                <w:color w:val="auto"/>
                <w:rtl/>
              </w:rPr>
              <w:fldChar w:fldCharType="end"/>
            </w:r>
          </w:hyperlink>
        </w:p>
        <w:p w14:paraId="01ED1375" w14:textId="4956B8B4"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1" w:history="1">
            <w:r>
              <w:rPr>
                <w:rStyle w:val="Hyperlink"/>
                <w:noProof/>
                <w:color w:val="auto"/>
              </w:rPr>
              <w:t>6.7. Scenario Matrix and Traceability of Executed Runs</w:t>
            </w:r>
            <w:r>
              <w:rPr>
                <w:noProof/>
                <w:webHidden/>
              </w:rPr>
              <w:tab/>
            </w:r>
            <w:r>
              <w:rPr>
                <w:rStyle w:val="Hyperlink"/>
                <w:noProof/>
                <w:color w:val="auto"/>
                <w:rtl/>
              </w:rPr>
              <w:fldChar w:fldCharType="begin"/>
            </w:r>
            <w:r>
              <w:rPr>
                <w:noProof/>
                <w:webHidden/>
              </w:rPr>
              <w:instrText xml:space="preserve"> PAGEREF _Toc235213141 \h </w:instrText>
            </w:r>
            <w:r>
              <w:rPr>
                <w:rStyle w:val="Hyperlink"/>
                <w:noProof/>
                <w:color w:val="auto"/>
                <w:rtl/>
              </w:rPr>
              <w:fldChar w:fldCharType="separate"/>
            </w:r>
            <w:r>
              <w:rPr>
                <w:noProof/>
                <w:webHidden/>
              </w:rPr>
              <w:t>103</w:t>
            </w:r>
            <w:r>
              <w:rPr>
                <w:rStyle w:val="Hyperlink"/>
                <w:noProof/>
                <w:color w:val="auto"/>
                <w:rtl/>
              </w:rPr>
              <w:fldChar w:fldCharType="end"/>
            </w:r>
          </w:hyperlink>
        </w:p>
        <w:p w14:paraId="7F1017E3" w14:textId="44CDC81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2" w:history="1">
            <w:r>
              <w:rPr>
                <w:rStyle w:val="Hyperlink"/>
                <w:noProof/>
                <w:color w:val="auto"/>
              </w:rPr>
              <w:t>6.8. Reproducibility Procedure</w:t>
            </w:r>
            <w:r>
              <w:rPr>
                <w:noProof/>
                <w:webHidden/>
              </w:rPr>
              <w:tab/>
            </w:r>
            <w:r>
              <w:rPr>
                <w:rStyle w:val="Hyperlink"/>
                <w:noProof/>
                <w:color w:val="auto"/>
                <w:rtl/>
              </w:rPr>
              <w:fldChar w:fldCharType="begin"/>
            </w:r>
            <w:r>
              <w:rPr>
                <w:noProof/>
                <w:webHidden/>
              </w:rPr>
              <w:instrText xml:space="preserve"> PAGEREF _Toc235213142 \h </w:instrText>
            </w:r>
            <w:r>
              <w:rPr>
                <w:rStyle w:val="Hyperlink"/>
                <w:noProof/>
                <w:color w:val="auto"/>
                <w:rtl/>
              </w:rPr>
              <w:fldChar w:fldCharType="separate"/>
            </w:r>
            <w:r>
              <w:rPr>
                <w:noProof/>
                <w:webHidden/>
              </w:rPr>
              <w:t>104</w:t>
            </w:r>
            <w:r>
              <w:rPr>
                <w:rStyle w:val="Hyperlink"/>
                <w:noProof/>
                <w:color w:val="auto"/>
                <w:rtl/>
              </w:rPr>
              <w:fldChar w:fldCharType="end"/>
            </w:r>
          </w:hyperlink>
        </w:p>
        <w:p w14:paraId="27715C00" w14:textId="1C6FABC1"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3" w:history="1">
            <w:r>
              <w:rPr>
                <w:rStyle w:val="Hyperlink"/>
                <w:noProof/>
                <w:color w:val="auto"/>
              </w:rPr>
              <w:t>6.9. Threats to Validity and Limitations of the Setup</w:t>
            </w:r>
            <w:r>
              <w:rPr>
                <w:noProof/>
                <w:webHidden/>
              </w:rPr>
              <w:tab/>
            </w:r>
            <w:r>
              <w:rPr>
                <w:rStyle w:val="Hyperlink"/>
                <w:noProof/>
                <w:color w:val="auto"/>
                <w:rtl/>
              </w:rPr>
              <w:fldChar w:fldCharType="begin"/>
            </w:r>
            <w:r>
              <w:rPr>
                <w:noProof/>
                <w:webHidden/>
              </w:rPr>
              <w:instrText xml:space="preserve"> PAGEREF _Toc235213143 \h </w:instrText>
            </w:r>
            <w:r>
              <w:rPr>
                <w:rStyle w:val="Hyperlink"/>
                <w:noProof/>
                <w:color w:val="auto"/>
                <w:rtl/>
              </w:rPr>
              <w:fldChar w:fldCharType="separate"/>
            </w:r>
            <w:r>
              <w:rPr>
                <w:noProof/>
                <w:webHidden/>
              </w:rPr>
              <w:t>104</w:t>
            </w:r>
            <w:r>
              <w:rPr>
                <w:rStyle w:val="Hyperlink"/>
                <w:noProof/>
                <w:color w:val="auto"/>
                <w:rtl/>
              </w:rPr>
              <w:fldChar w:fldCharType="end"/>
            </w:r>
          </w:hyperlink>
        </w:p>
        <w:p w14:paraId="42E33235" w14:textId="046BCEA1"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4" w:history="1">
            <w:r>
              <w:rPr>
                <w:rStyle w:val="Hyperlink"/>
                <w:noProof/>
                <w:color w:val="auto"/>
              </w:rPr>
              <w:t>6.10. Summary</w:t>
            </w:r>
            <w:r>
              <w:rPr>
                <w:noProof/>
                <w:webHidden/>
              </w:rPr>
              <w:tab/>
            </w:r>
            <w:r>
              <w:rPr>
                <w:rStyle w:val="Hyperlink"/>
                <w:noProof/>
                <w:color w:val="auto"/>
                <w:rtl/>
              </w:rPr>
              <w:fldChar w:fldCharType="begin"/>
            </w:r>
            <w:r>
              <w:rPr>
                <w:noProof/>
                <w:webHidden/>
              </w:rPr>
              <w:instrText xml:space="preserve"> PAGEREF _Toc235213144 \h </w:instrText>
            </w:r>
            <w:r>
              <w:rPr>
                <w:rStyle w:val="Hyperlink"/>
                <w:noProof/>
                <w:color w:val="auto"/>
                <w:rtl/>
              </w:rPr>
              <w:fldChar w:fldCharType="separate"/>
            </w:r>
            <w:r>
              <w:rPr>
                <w:noProof/>
                <w:webHidden/>
              </w:rPr>
              <w:t>105</w:t>
            </w:r>
            <w:r>
              <w:rPr>
                <w:rStyle w:val="Hyperlink"/>
                <w:noProof/>
                <w:color w:val="auto"/>
                <w:rtl/>
              </w:rPr>
              <w:fldChar w:fldCharType="end"/>
            </w:r>
          </w:hyperlink>
        </w:p>
        <w:p w14:paraId="2109FCAA" w14:textId="31AD853E"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145" w:history="1">
            <w:r>
              <w:rPr>
                <w:rStyle w:val="Hyperlink"/>
                <w:noProof/>
                <w:color w:val="auto"/>
              </w:rPr>
              <w:t>Chapter 7  Experimental Results and Evaluation</w:t>
            </w:r>
            <w:r>
              <w:rPr>
                <w:noProof/>
                <w:webHidden/>
              </w:rPr>
              <w:tab/>
            </w:r>
            <w:r>
              <w:rPr>
                <w:rStyle w:val="Hyperlink"/>
                <w:noProof/>
                <w:color w:val="auto"/>
                <w:rtl/>
              </w:rPr>
              <w:fldChar w:fldCharType="begin"/>
            </w:r>
            <w:r>
              <w:rPr>
                <w:noProof/>
                <w:webHidden/>
              </w:rPr>
              <w:instrText xml:space="preserve"> PAGEREF _Toc235213145 \h </w:instrText>
            </w:r>
            <w:r>
              <w:rPr>
                <w:rStyle w:val="Hyperlink"/>
                <w:noProof/>
                <w:color w:val="auto"/>
                <w:rtl/>
              </w:rPr>
              <w:fldChar w:fldCharType="separate"/>
            </w:r>
            <w:r>
              <w:rPr>
                <w:noProof/>
                <w:webHidden/>
              </w:rPr>
              <w:t>106</w:t>
            </w:r>
            <w:r>
              <w:rPr>
                <w:rStyle w:val="Hyperlink"/>
                <w:noProof/>
                <w:color w:val="auto"/>
                <w:rtl/>
              </w:rPr>
              <w:fldChar w:fldCharType="end"/>
            </w:r>
          </w:hyperlink>
        </w:p>
        <w:p w14:paraId="172EBE55" w14:textId="0EA513BC"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7" w:history="1">
            <w:r>
              <w:rPr>
                <w:rStyle w:val="Hyperlink"/>
                <w:noProof/>
                <w:color w:val="auto"/>
              </w:rPr>
              <w:t>7.1. Introduction</w:t>
            </w:r>
            <w:r>
              <w:rPr>
                <w:noProof/>
                <w:webHidden/>
              </w:rPr>
              <w:tab/>
            </w:r>
            <w:r>
              <w:rPr>
                <w:rStyle w:val="Hyperlink"/>
                <w:noProof/>
                <w:color w:val="auto"/>
                <w:rtl/>
              </w:rPr>
              <w:fldChar w:fldCharType="begin"/>
            </w:r>
            <w:r>
              <w:rPr>
                <w:noProof/>
                <w:webHidden/>
              </w:rPr>
              <w:instrText xml:space="preserve"> PAGEREF _Toc235213147 \h </w:instrText>
            </w:r>
            <w:r>
              <w:rPr>
                <w:rStyle w:val="Hyperlink"/>
                <w:noProof/>
                <w:color w:val="auto"/>
                <w:rtl/>
              </w:rPr>
              <w:fldChar w:fldCharType="separate"/>
            </w:r>
            <w:r>
              <w:rPr>
                <w:noProof/>
                <w:webHidden/>
              </w:rPr>
              <w:t>107</w:t>
            </w:r>
            <w:r>
              <w:rPr>
                <w:rStyle w:val="Hyperlink"/>
                <w:noProof/>
                <w:color w:val="auto"/>
                <w:rtl/>
              </w:rPr>
              <w:fldChar w:fldCharType="end"/>
            </w:r>
          </w:hyperlink>
        </w:p>
        <w:p w14:paraId="77487BAC" w14:textId="1544D12A"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8" w:history="1">
            <w:r>
              <w:rPr>
                <w:rStyle w:val="Hyperlink"/>
                <w:noProof/>
                <w:color w:val="auto"/>
              </w:rPr>
              <w:t>7.2. Evaluation Objectives</w:t>
            </w:r>
            <w:r>
              <w:rPr>
                <w:noProof/>
                <w:webHidden/>
              </w:rPr>
              <w:tab/>
            </w:r>
            <w:r>
              <w:rPr>
                <w:rStyle w:val="Hyperlink"/>
                <w:noProof/>
                <w:color w:val="auto"/>
                <w:rtl/>
              </w:rPr>
              <w:fldChar w:fldCharType="begin"/>
            </w:r>
            <w:r>
              <w:rPr>
                <w:noProof/>
                <w:webHidden/>
              </w:rPr>
              <w:instrText xml:space="preserve"> PAGEREF _Toc235213148 \h </w:instrText>
            </w:r>
            <w:r>
              <w:rPr>
                <w:rStyle w:val="Hyperlink"/>
                <w:noProof/>
                <w:color w:val="auto"/>
                <w:rtl/>
              </w:rPr>
              <w:fldChar w:fldCharType="separate"/>
            </w:r>
            <w:r>
              <w:rPr>
                <w:noProof/>
                <w:webHidden/>
              </w:rPr>
              <w:t>107</w:t>
            </w:r>
            <w:r>
              <w:rPr>
                <w:rStyle w:val="Hyperlink"/>
                <w:noProof/>
                <w:color w:val="auto"/>
                <w:rtl/>
              </w:rPr>
              <w:fldChar w:fldCharType="end"/>
            </w:r>
          </w:hyperlink>
        </w:p>
        <w:p w14:paraId="32BD698D" w14:textId="3699349F"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9" w:history="1">
            <w:r>
              <w:rPr>
                <w:rStyle w:val="Hyperlink"/>
                <w:noProof/>
                <w:color w:val="auto"/>
              </w:rPr>
              <w:t>7.3. Performance Results</w:t>
            </w:r>
            <w:r>
              <w:rPr>
                <w:noProof/>
                <w:webHidden/>
              </w:rPr>
              <w:tab/>
            </w:r>
            <w:r>
              <w:rPr>
                <w:rStyle w:val="Hyperlink"/>
                <w:noProof/>
                <w:color w:val="auto"/>
                <w:rtl/>
              </w:rPr>
              <w:fldChar w:fldCharType="begin"/>
            </w:r>
            <w:r>
              <w:rPr>
                <w:noProof/>
                <w:webHidden/>
              </w:rPr>
              <w:instrText xml:space="preserve"> PAGEREF _Toc235213149 \h </w:instrText>
            </w:r>
            <w:r>
              <w:rPr>
                <w:rStyle w:val="Hyperlink"/>
                <w:noProof/>
                <w:color w:val="auto"/>
                <w:rtl/>
              </w:rPr>
              <w:fldChar w:fldCharType="separate"/>
            </w:r>
            <w:r>
              <w:rPr>
                <w:noProof/>
                <w:webHidden/>
              </w:rPr>
              <w:t>108</w:t>
            </w:r>
            <w:r>
              <w:rPr>
                <w:rStyle w:val="Hyperlink"/>
                <w:noProof/>
                <w:color w:val="auto"/>
                <w:rtl/>
              </w:rPr>
              <w:fldChar w:fldCharType="end"/>
            </w:r>
          </w:hyperlink>
        </w:p>
        <w:p w14:paraId="278707A3" w14:textId="2BCA7589"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0" w:history="1">
            <w:r>
              <w:rPr>
                <w:rStyle w:val="Hyperlink"/>
                <w:noProof/>
                <w:color w:val="auto"/>
              </w:rPr>
              <w:t>7.3.1. Throughput under varying network sizes</w:t>
            </w:r>
            <w:r>
              <w:rPr>
                <w:noProof/>
                <w:webHidden/>
              </w:rPr>
              <w:tab/>
            </w:r>
            <w:r>
              <w:rPr>
                <w:rStyle w:val="Hyperlink"/>
                <w:noProof/>
                <w:color w:val="auto"/>
                <w:rtl/>
              </w:rPr>
              <w:fldChar w:fldCharType="begin"/>
            </w:r>
            <w:r>
              <w:rPr>
                <w:noProof/>
                <w:webHidden/>
              </w:rPr>
              <w:instrText xml:space="preserve"> PAGEREF _Toc235213150 \h </w:instrText>
            </w:r>
            <w:r>
              <w:rPr>
                <w:rStyle w:val="Hyperlink"/>
                <w:noProof/>
                <w:color w:val="auto"/>
                <w:rtl/>
              </w:rPr>
              <w:fldChar w:fldCharType="separate"/>
            </w:r>
            <w:r>
              <w:rPr>
                <w:noProof/>
                <w:webHidden/>
              </w:rPr>
              <w:t>108</w:t>
            </w:r>
            <w:r>
              <w:rPr>
                <w:rStyle w:val="Hyperlink"/>
                <w:noProof/>
                <w:color w:val="auto"/>
                <w:rtl/>
              </w:rPr>
              <w:fldChar w:fldCharType="end"/>
            </w:r>
          </w:hyperlink>
        </w:p>
        <w:p w14:paraId="023CC1A6" w14:textId="0FF5CCDD"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1" w:history="1">
            <w:r>
              <w:rPr>
                <w:rStyle w:val="Hyperlink"/>
                <w:noProof/>
                <w:color w:val="auto"/>
              </w:rPr>
              <w:t>7.3.2. Latency and approximate confirmation time</w:t>
            </w:r>
            <w:r>
              <w:rPr>
                <w:noProof/>
                <w:webHidden/>
              </w:rPr>
              <w:tab/>
            </w:r>
            <w:r>
              <w:rPr>
                <w:rStyle w:val="Hyperlink"/>
                <w:noProof/>
                <w:color w:val="auto"/>
                <w:rtl/>
              </w:rPr>
              <w:fldChar w:fldCharType="begin"/>
            </w:r>
            <w:r>
              <w:rPr>
                <w:noProof/>
                <w:webHidden/>
              </w:rPr>
              <w:instrText xml:space="preserve"> PAGEREF _Toc235213151 \h </w:instrText>
            </w:r>
            <w:r>
              <w:rPr>
                <w:rStyle w:val="Hyperlink"/>
                <w:noProof/>
                <w:color w:val="auto"/>
                <w:rtl/>
              </w:rPr>
              <w:fldChar w:fldCharType="separate"/>
            </w:r>
            <w:r>
              <w:rPr>
                <w:noProof/>
                <w:webHidden/>
              </w:rPr>
              <w:t>109</w:t>
            </w:r>
            <w:r>
              <w:rPr>
                <w:rStyle w:val="Hyperlink"/>
                <w:noProof/>
                <w:color w:val="auto"/>
                <w:rtl/>
              </w:rPr>
              <w:fldChar w:fldCharType="end"/>
            </w:r>
          </w:hyperlink>
        </w:p>
        <w:p w14:paraId="6FDDB114" w14:textId="7DD547D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2" w:history="1">
            <w:r>
              <w:rPr>
                <w:rStyle w:val="Hyperlink"/>
                <w:noProof/>
                <w:color w:val="auto"/>
              </w:rPr>
              <w:t>7.3.3. Scalability and fault-tolerance</w:t>
            </w:r>
            <w:r>
              <w:rPr>
                <w:noProof/>
                <w:webHidden/>
              </w:rPr>
              <w:tab/>
            </w:r>
            <w:r>
              <w:rPr>
                <w:rStyle w:val="Hyperlink"/>
                <w:noProof/>
                <w:color w:val="auto"/>
                <w:rtl/>
              </w:rPr>
              <w:fldChar w:fldCharType="begin"/>
            </w:r>
            <w:r>
              <w:rPr>
                <w:noProof/>
                <w:webHidden/>
              </w:rPr>
              <w:instrText xml:space="preserve"> PAGEREF _Toc235213152 \h </w:instrText>
            </w:r>
            <w:r>
              <w:rPr>
                <w:rStyle w:val="Hyperlink"/>
                <w:noProof/>
                <w:color w:val="auto"/>
                <w:rtl/>
              </w:rPr>
              <w:fldChar w:fldCharType="separate"/>
            </w:r>
            <w:r>
              <w:rPr>
                <w:noProof/>
                <w:webHidden/>
              </w:rPr>
              <w:t>110</w:t>
            </w:r>
            <w:r>
              <w:rPr>
                <w:rStyle w:val="Hyperlink"/>
                <w:noProof/>
                <w:color w:val="auto"/>
                <w:rtl/>
              </w:rPr>
              <w:fldChar w:fldCharType="end"/>
            </w:r>
          </w:hyperlink>
        </w:p>
        <w:p w14:paraId="26DF39D1" w14:textId="603643E0"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53" w:history="1">
            <w:r>
              <w:rPr>
                <w:rStyle w:val="Hyperlink"/>
                <w:noProof/>
                <w:color w:val="auto"/>
              </w:rPr>
              <w:t>7.4. Energy Consumption Results</w:t>
            </w:r>
            <w:r>
              <w:rPr>
                <w:noProof/>
                <w:webHidden/>
              </w:rPr>
              <w:tab/>
            </w:r>
            <w:r>
              <w:rPr>
                <w:rStyle w:val="Hyperlink"/>
                <w:noProof/>
                <w:color w:val="auto"/>
                <w:rtl/>
              </w:rPr>
              <w:fldChar w:fldCharType="begin"/>
            </w:r>
            <w:r>
              <w:rPr>
                <w:noProof/>
                <w:webHidden/>
              </w:rPr>
              <w:instrText xml:space="preserve"> PAGEREF _Toc235213153 \h </w:instrText>
            </w:r>
            <w:r>
              <w:rPr>
                <w:rStyle w:val="Hyperlink"/>
                <w:noProof/>
                <w:color w:val="auto"/>
                <w:rtl/>
              </w:rPr>
              <w:fldChar w:fldCharType="separate"/>
            </w:r>
            <w:r>
              <w:rPr>
                <w:noProof/>
                <w:webHidden/>
              </w:rPr>
              <w:t>111</w:t>
            </w:r>
            <w:r>
              <w:rPr>
                <w:rStyle w:val="Hyperlink"/>
                <w:noProof/>
                <w:color w:val="auto"/>
                <w:rtl/>
              </w:rPr>
              <w:fldChar w:fldCharType="end"/>
            </w:r>
          </w:hyperlink>
        </w:p>
        <w:p w14:paraId="5CB9C08B" w14:textId="76E27E4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4" w:history="1">
            <w:r>
              <w:rPr>
                <w:rStyle w:val="Hyperlink"/>
                <w:noProof/>
                <w:color w:val="auto"/>
              </w:rPr>
              <w:t>7.4.1. Total energy per block / per transaction</w:t>
            </w:r>
            <w:r>
              <w:rPr>
                <w:noProof/>
                <w:webHidden/>
              </w:rPr>
              <w:tab/>
            </w:r>
            <w:r>
              <w:rPr>
                <w:rStyle w:val="Hyperlink"/>
                <w:noProof/>
                <w:color w:val="auto"/>
                <w:rtl/>
              </w:rPr>
              <w:fldChar w:fldCharType="begin"/>
            </w:r>
            <w:r>
              <w:rPr>
                <w:noProof/>
                <w:webHidden/>
              </w:rPr>
              <w:instrText xml:space="preserve"> PAGEREF _Toc235213154 \h </w:instrText>
            </w:r>
            <w:r>
              <w:rPr>
                <w:rStyle w:val="Hyperlink"/>
                <w:noProof/>
                <w:color w:val="auto"/>
                <w:rtl/>
              </w:rPr>
              <w:fldChar w:fldCharType="separate"/>
            </w:r>
            <w:r>
              <w:rPr>
                <w:noProof/>
                <w:webHidden/>
              </w:rPr>
              <w:t>111</w:t>
            </w:r>
            <w:r>
              <w:rPr>
                <w:rStyle w:val="Hyperlink"/>
                <w:noProof/>
                <w:color w:val="auto"/>
                <w:rtl/>
              </w:rPr>
              <w:fldChar w:fldCharType="end"/>
            </w:r>
          </w:hyperlink>
        </w:p>
        <w:p w14:paraId="5D1C887C" w14:textId="77AA909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5" w:history="1">
            <w:r>
              <w:rPr>
                <w:rStyle w:val="Hyperlink"/>
                <w:noProof/>
                <w:color w:val="auto"/>
              </w:rPr>
              <w:t>7.4.2. Comparison with PoW, PoS, PBFT, etc.</w:t>
            </w:r>
            <w:r>
              <w:rPr>
                <w:noProof/>
                <w:webHidden/>
              </w:rPr>
              <w:tab/>
            </w:r>
            <w:r>
              <w:rPr>
                <w:rStyle w:val="Hyperlink"/>
                <w:noProof/>
                <w:color w:val="auto"/>
                <w:rtl/>
              </w:rPr>
              <w:fldChar w:fldCharType="begin"/>
            </w:r>
            <w:r>
              <w:rPr>
                <w:noProof/>
                <w:webHidden/>
              </w:rPr>
              <w:instrText xml:space="preserve"> PAGEREF _Toc235213155 \h </w:instrText>
            </w:r>
            <w:r>
              <w:rPr>
                <w:rStyle w:val="Hyperlink"/>
                <w:noProof/>
                <w:color w:val="auto"/>
                <w:rtl/>
              </w:rPr>
              <w:fldChar w:fldCharType="separate"/>
            </w:r>
            <w:r>
              <w:rPr>
                <w:noProof/>
                <w:webHidden/>
              </w:rPr>
              <w:t>114</w:t>
            </w:r>
            <w:r>
              <w:rPr>
                <w:rStyle w:val="Hyperlink"/>
                <w:noProof/>
                <w:color w:val="auto"/>
                <w:rtl/>
              </w:rPr>
              <w:fldChar w:fldCharType="end"/>
            </w:r>
          </w:hyperlink>
        </w:p>
        <w:p w14:paraId="2AACDDC8" w14:textId="109D8F9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6" w:history="1">
            <w:r>
              <w:rPr>
                <w:rStyle w:val="Hyperlink"/>
                <w:noProof/>
                <w:color w:val="auto"/>
              </w:rPr>
              <w:t>7.4.3. Energy–performance trade-offs</w:t>
            </w:r>
            <w:r>
              <w:rPr>
                <w:noProof/>
                <w:webHidden/>
              </w:rPr>
              <w:tab/>
            </w:r>
            <w:r>
              <w:rPr>
                <w:rStyle w:val="Hyperlink"/>
                <w:noProof/>
                <w:color w:val="auto"/>
                <w:rtl/>
              </w:rPr>
              <w:fldChar w:fldCharType="begin"/>
            </w:r>
            <w:r>
              <w:rPr>
                <w:noProof/>
                <w:webHidden/>
              </w:rPr>
              <w:instrText xml:space="preserve"> PAGEREF _Toc235213156 \h </w:instrText>
            </w:r>
            <w:r>
              <w:rPr>
                <w:rStyle w:val="Hyperlink"/>
                <w:noProof/>
                <w:color w:val="auto"/>
                <w:rtl/>
              </w:rPr>
              <w:fldChar w:fldCharType="separate"/>
            </w:r>
            <w:r>
              <w:rPr>
                <w:noProof/>
                <w:webHidden/>
              </w:rPr>
              <w:t>114</w:t>
            </w:r>
            <w:r>
              <w:rPr>
                <w:rStyle w:val="Hyperlink"/>
                <w:noProof/>
                <w:color w:val="auto"/>
                <w:rtl/>
              </w:rPr>
              <w:fldChar w:fldCharType="end"/>
            </w:r>
          </w:hyperlink>
        </w:p>
        <w:p w14:paraId="44C5083D" w14:textId="3C015D8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57" w:history="1">
            <w:r>
              <w:rPr>
                <w:rStyle w:val="Hyperlink"/>
                <w:noProof/>
                <w:color w:val="auto"/>
              </w:rPr>
              <w:t>7.5. Sensitivity Analysis</w:t>
            </w:r>
            <w:r>
              <w:rPr>
                <w:noProof/>
                <w:webHidden/>
              </w:rPr>
              <w:tab/>
            </w:r>
            <w:r>
              <w:rPr>
                <w:rStyle w:val="Hyperlink"/>
                <w:noProof/>
                <w:color w:val="auto"/>
                <w:rtl/>
              </w:rPr>
              <w:fldChar w:fldCharType="begin"/>
            </w:r>
            <w:r>
              <w:rPr>
                <w:noProof/>
                <w:webHidden/>
              </w:rPr>
              <w:instrText xml:space="preserve"> PAGEREF _Toc235213157 \h </w:instrText>
            </w:r>
            <w:r>
              <w:rPr>
                <w:rStyle w:val="Hyperlink"/>
                <w:noProof/>
                <w:color w:val="auto"/>
                <w:rtl/>
              </w:rPr>
              <w:fldChar w:fldCharType="separate"/>
            </w:r>
            <w:r>
              <w:rPr>
                <w:noProof/>
                <w:webHidden/>
              </w:rPr>
              <w:t>115</w:t>
            </w:r>
            <w:r>
              <w:rPr>
                <w:rStyle w:val="Hyperlink"/>
                <w:noProof/>
                <w:color w:val="auto"/>
                <w:rtl/>
              </w:rPr>
              <w:fldChar w:fldCharType="end"/>
            </w:r>
          </w:hyperlink>
        </w:p>
        <w:p w14:paraId="55D9EA0B" w14:textId="558BDB8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8" w:history="1">
            <w:r>
              <w:rPr>
                <w:rStyle w:val="Hyperlink"/>
                <w:noProof/>
                <w:color w:val="auto"/>
              </w:rPr>
              <w:t>7.5.1. Impact of topology, delay, churn</w:t>
            </w:r>
            <w:r>
              <w:rPr>
                <w:noProof/>
                <w:webHidden/>
              </w:rPr>
              <w:tab/>
            </w:r>
            <w:r>
              <w:rPr>
                <w:rStyle w:val="Hyperlink"/>
                <w:noProof/>
                <w:color w:val="auto"/>
                <w:rtl/>
              </w:rPr>
              <w:fldChar w:fldCharType="begin"/>
            </w:r>
            <w:r>
              <w:rPr>
                <w:noProof/>
                <w:webHidden/>
              </w:rPr>
              <w:instrText xml:space="preserve"> PAGEREF _Toc235213158 \h </w:instrText>
            </w:r>
            <w:r>
              <w:rPr>
                <w:rStyle w:val="Hyperlink"/>
                <w:noProof/>
                <w:color w:val="auto"/>
                <w:rtl/>
              </w:rPr>
              <w:fldChar w:fldCharType="separate"/>
            </w:r>
            <w:r>
              <w:rPr>
                <w:noProof/>
                <w:webHidden/>
              </w:rPr>
              <w:t>115</w:t>
            </w:r>
            <w:r>
              <w:rPr>
                <w:rStyle w:val="Hyperlink"/>
                <w:noProof/>
                <w:color w:val="auto"/>
                <w:rtl/>
              </w:rPr>
              <w:fldChar w:fldCharType="end"/>
            </w:r>
          </w:hyperlink>
        </w:p>
        <w:p w14:paraId="23F498B1" w14:textId="2790640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9" w:history="1">
            <w:r>
              <w:rPr>
                <w:rStyle w:val="Hyperlink"/>
                <w:noProof/>
                <w:color w:val="auto"/>
              </w:rPr>
              <w:t>7.5.2. Impact of collaboration parameters</w:t>
            </w:r>
            <w:r>
              <w:rPr>
                <w:noProof/>
                <w:webHidden/>
              </w:rPr>
              <w:tab/>
            </w:r>
            <w:r>
              <w:rPr>
                <w:rStyle w:val="Hyperlink"/>
                <w:noProof/>
                <w:color w:val="auto"/>
                <w:rtl/>
              </w:rPr>
              <w:fldChar w:fldCharType="begin"/>
            </w:r>
            <w:r>
              <w:rPr>
                <w:noProof/>
                <w:webHidden/>
              </w:rPr>
              <w:instrText xml:space="preserve"> PAGEREF _Toc235213159 \h </w:instrText>
            </w:r>
            <w:r>
              <w:rPr>
                <w:rStyle w:val="Hyperlink"/>
                <w:noProof/>
                <w:color w:val="auto"/>
                <w:rtl/>
              </w:rPr>
              <w:fldChar w:fldCharType="separate"/>
            </w:r>
            <w:r>
              <w:rPr>
                <w:noProof/>
                <w:webHidden/>
              </w:rPr>
              <w:t>116</w:t>
            </w:r>
            <w:r>
              <w:rPr>
                <w:rStyle w:val="Hyperlink"/>
                <w:noProof/>
                <w:color w:val="auto"/>
                <w:rtl/>
              </w:rPr>
              <w:fldChar w:fldCharType="end"/>
            </w:r>
          </w:hyperlink>
        </w:p>
        <w:p w14:paraId="799278F7" w14:textId="36C8FCB1"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60" w:history="1">
            <w:r>
              <w:rPr>
                <w:rStyle w:val="Hyperlink"/>
                <w:noProof/>
                <w:color w:val="auto"/>
              </w:rPr>
              <w:t>7.6. Discussion of Results</w:t>
            </w:r>
            <w:r>
              <w:rPr>
                <w:noProof/>
                <w:webHidden/>
              </w:rPr>
              <w:tab/>
            </w:r>
            <w:r>
              <w:rPr>
                <w:rStyle w:val="Hyperlink"/>
                <w:noProof/>
                <w:color w:val="auto"/>
                <w:rtl/>
              </w:rPr>
              <w:fldChar w:fldCharType="begin"/>
            </w:r>
            <w:r>
              <w:rPr>
                <w:noProof/>
                <w:webHidden/>
              </w:rPr>
              <w:instrText xml:space="preserve"> PAGEREF _Toc235213160 \h </w:instrText>
            </w:r>
            <w:r>
              <w:rPr>
                <w:rStyle w:val="Hyperlink"/>
                <w:noProof/>
                <w:color w:val="auto"/>
                <w:rtl/>
              </w:rPr>
              <w:fldChar w:fldCharType="separate"/>
            </w:r>
            <w:r>
              <w:rPr>
                <w:noProof/>
                <w:webHidden/>
              </w:rPr>
              <w:t>116</w:t>
            </w:r>
            <w:r>
              <w:rPr>
                <w:rStyle w:val="Hyperlink"/>
                <w:noProof/>
                <w:color w:val="auto"/>
                <w:rtl/>
              </w:rPr>
              <w:fldChar w:fldCharType="end"/>
            </w:r>
          </w:hyperlink>
        </w:p>
        <w:p w14:paraId="0337A48E" w14:textId="38D085E4"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61" w:history="1">
            <w:r>
              <w:rPr>
                <w:rStyle w:val="Hyperlink"/>
                <w:noProof/>
                <w:color w:val="auto"/>
              </w:rPr>
              <w:t>7.6.1. Interpretation relative to research questions</w:t>
            </w:r>
            <w:r>
              <w:rPr>
                <w:noProof/>
                <w:webHidden/>
              </w:rPr>
              <w:tab/>
            </w:r>
            <w:r>
              <w:rPr>
                <w:rStyle w:val="Hyperlink"/>
                <w:noProof/>
                <w:color w:val="auto"/>
                <w:rtl/>
              </w:rPr>
              <w:fldChar w:fldCharType="begin"/>
            </w:r>
            <w:r>
              <w:rPr>
                <w:noProof/>
                <w:webHidden/>
              </w:rPr>
              <w:instrText xml:space="preserve"> PAGEREF _Toc235213161 \h </w:instrText>
            </w:r>
            <w:r>
              <w:rPr>
                <w:rStyle w:val="Hyperlink"/>
                <w:noProof/>
                <w:color w:val="auto"/>
                <w:rtl/>
              </w:rPr>
              <w:fldChar w:fldCharType="separate"/>
            </w:r>
            <w:r>
              <w:rPr>
                <w:noProof/>
                <w:webHidden/>
              </w:rPr>
              <w:t>116</w:t>
            </w:r>
            <w:r>
              <w:rPr>
                <w:rStyle w:val="Hyperlink"/>
                <w:noProof/>
                <w:color w:val="auto"/>
                <w:rtl/>
              </w:rPr>
              <w:fldChar w:fldCharType="end"/>
            </w:r>
          </w:hyperlink>
        </w:p>
        <w:p w14:paraId="08B082C7" w14:textId="3E159A4B"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62" w:history="1">
            <w:r>
              <w:rPr>
                <w:rStyle w:val="Hyperlink"/>
                <w:noProof/>
                <w:color w:val="auto"/>
              </w:rPr>
              <w:t>7.6.2. Practical implications for real-world deployments</w:t>
            </w:r>
            <w:r>
              <w:rPr>
                <w:noProof/>
                <w:webHidden/>
              </w:rPr>
              <w:tab/>
            </w:r>
            <w:r>
              <w:rPr>
                <w:rStyle w:val="Hyperlink"/>
                <w:noProof/>
                <w:color w:val="auto"/>
                <w:rtl/>
              </w:rPr>
              <w:fldChar w:fldCharType="begin"/>
            </w:r>
            <w:r>
              <w:rPr>
                <w:noProof/>
                <w:webHidden/>
              </w:rPr>
              <w:instrText xml:space="preserve"> PAGEREF _Toc235213162 \h </w:instrText>
            </w:r>
            <w:r>
              <w:rPr>
                <w:rStyle w:val="Hyperlink"/>
                <w:noProof/>
                <w:color w:val="auto"/>
                <w:rtl/>
              </w:rPr>
              <w:fldChar w:fldCharType="separate"/>
            </w:r>
            <w:r>
              <w:rPr>
                <w:noProof/>
                <w:webHidden/>
              </w:rPr>
              <w:t>117</w:t>
            </w:r>
            <w:r>
              <w:rPr>
                <w:rStyle w:val="Hyperlink"/>
                <w:noProof/>
                <w:color w:val="auto"/>
                <w:rtl/>
              </w:rPr>
              <w:fldChar w:fldCharType="end"/>
            </w:r>
          </w:hyperlink>
        </w:p>
        <w:p w14:paraId="7695BFB1" w14:textId="1F24542F"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63" w:history="1">
            <w:r>
              <w:rPr>
                <w:rStyle w:val="Hyperlink"/>
                <w:noProof/>
                <w:color w:val="auto"/>
              </w:rPr>
              <w:t>7.7. Summary</w:t>
            </w:r>
            <w:r>
              <w:rPr>
                <w:noProof/>
                <w:webHidden/>
              </w:rPr>
              <w:tab/>
            </w:r>
            <w:r>
              <w:rPr>
                <w:rStyle w:val="Hyperlink"/>
                <w:noProof/>
                <w:color w:val="auto"/>
                <w:rtl/>
              </w:rPr>
              <w:fldChar w:fldCharType="begin"/>
            </w:r>
            <w:r>
              <w:rPr>
                <w:noProof/>
                <w:webHidden/>
              </w:rPr>
              <w:instrText xml:space="preserve"> PAGEREF _Toc235213163 \h </w:instrText>
            </w:r>
            <w:r>
              <w:rPr>
                <w:rStyle w:val="Hyperlink"/>
                <w:noProof/>
                <w:color w:val="auto"/>
                <w:rtl/>
              </w:rPr>
              <w:fldChar w:fldCharType="separate"/>
            </w:r>
            <w:r>
              <w:rPr>
                <w:noProof/>
                <w:webHidden/>
              </w:rPr>
              <w:t>118</w:t>
            </w:r>
            <w:r>
              <w:rPr>
                <w:rStyle w:val="Hyperlink"/>
                <w:noProof/>
                <w:color w:val="auto"/>
                <w:rtl/>
              </w:rPr>
              <w:fldChar w:fldCharType="end"/>
            </w:r>
          </w:hyperlink>
        </w:p>
        <w:p w14:paraId="69E7F15C" w14:textId="50CCAFBD"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164" w:history="1">
            <w:r>
              <w:rPr>
                <w:rStyle w:val="Hyperlink"/>
                <w:noProof/>
                <w:color w:val="auto"/>
              </w:rPr>
              <w:t>Chapter 8  Conclusion and Future Work</w:t>
            </w:r>
            <w:r>
              <w:rPr>
                <w:noProof/>
                <w:webHidden/>
              </w:rPr>
              <w:tab/>
            </w:r>
            <w:r>
              <w:rPr>
                <w:rStyle w:val="Hyperlink"/>
                <w:noProof/>
                <w:color w:val="auto"/>
                <w:rtl/>
              </w:rPr>
              <w:fldChar w:fldCharType="begin"/>
            </w:r>
            <w:r>
              <w:rPr>
                <w:noProof/>
                <w:webHidden/>
              </w:rPr>
              <w:instrText xml:space="preserve"> PAGEREF _Toc235213164 \h </w:instrText>
            </w:r>
            <w:r>
              <w:rPr>
                <w:rStyle w:val="Hyperlink"/>
                <w:noProof/>
                <w:color w:val="auto"/>
                <w:rtl/>
              </w:rPr>
              <w:fldChar w:fldCharType="separate"/>
            </w:r>
            <w:r>
              <w:rPr>
                <w:noProof/>
                <w:webHidden/>
              </w:rPr>
              <w:t>119</w:t>
            </w:r>
            <w:r>
              <w:rPr>
                <w:rStyle w:val="Hyperlink"/>
                <w:noProof/>
                <w:color w:val="auto"/>
                <w:rtl/>
              </w:rPr>
              <w:fldChar w:fldCharType="end"/>
            </w:r>
          </w:hyperlink>
        </w:p>
        <w:p w14:paraId="02234219" w14:textId="368ACBE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66" w:history="1">
            <w:r>
              <w:rPr>
                <w:rStyle w:val="Hyperlink"/>
                <w:noProof/>
                <w:color w:val="auto"/>
              </w:rPr>
              <w:t>8.1. Summary of Research Work</w:t>
            </w:r>
            <w:r>
              <w:rPr>
                <w:noProof/>
                <w:webHidden/>
              </w:rPr>
              <w:tab/>
            </w:r>
            <w:r>
              <w:rPr>
                <w:rStyle w:val="Hyperlink"/>
                <w:noProof/>
                <w:color w:val="auto"/>
                <w:rtl/>
              </w:rPr>
              <w:fldChar w:fldCharType="begin"/>
            </w:r>
            <w:r>
              <w:rPr>
                <w:noProof/>
                <w:webHidden/>
              </w:rPr>
              <w:instrText xml:space="preserve"> PAGEREF _Toc235213166 \h </w:instrText>
            </w:r>
            <w:r>
              <w:rPr>
                <w:rStyle w:val="Hyperlink"/>
                <w:noProof/>
                <w:color w:val="auto"/>
                <w:rtl/>
              </w:rPr>
              <w:fldChar w:fldCharType="separate"/>
            </w:r>
            <w:r>
              <w:rPr>
                <w:noProof/>
                <w:webHidden/>
              </w:rPr>
              <w:t>120</w:t>
            </w:r>
            <w:r>
              <w:rPr>
                <w:rStyle w:val="Hyperlink"/>
                <w:noProof/>
                <w:color w:val="auto"/>
                <w:rtl/>
              </w:rPr>
              <w:fldChar w:fldCharType="end"/>
            </w:r>
          </w:hyperlink>
        </w:p>
        <w:p w14:paraId="1DAB6D3C" w14:textId="396B5D9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67" w:history="1">
            <w:r>
              <w:rPr>
                <w:rStyle w:val="Hyperlink"/>
                <w:noProof/>
                <w:color w:val="auto"/>
              </w:rPr>
              <w:t>8.2. Revisited Research Questions and How They Were Answered</w:t>
            </w:r>
            <w:r>
              <w:rPr>
                <w:noProof/>
                <w:webHidden/>
              </w:rPr>
              <w:tab/>
            </w:r>
            <w:r>
              <w:rPr>
                <w:rStyle w:val="Hyperlink"/>
                <w:noProof/>
                <w:color w:val="auto"/>
                <w:rtl/>
              </w:rPr>
              <w:fldChar w:fldCharType="begin"/>
            </w:r>
            <w:r>
              <w:rPr>
                <w:noProof/>
                <w:webHidden/>
              </w:rPr>
              <w:instrText xml:space="preserve"> PAGEREF _Toc235213167 \h </w:instrText>
            </w:r>
            <w:r>
              <w:rPr>
                <w:rStyle w:val="Hyperlink"/>
                <w:noProof/>
                <w:color w:val="auto"/>
                <w:rtl/>
              </w:rPr>
              <w:fldChar w:fldCharType="separate"/>
            </w:r>
            <w:r>
              <w:rPr>
                <w:noProof/>
                <w:webHidden/>
              </w:rPr>
              <w:t>121</w:t>
            </w:r>
            <w:r>
              <w:rPr>
                <w:rStyle w:val="Hyperlink"/>
                <w:noProof/>
                <w:color w:val="auto"/>
                <w:rtl/>
              </w:rPr>
              <w:fldChar w:fldCharType="end"/>
            </w:r>
          </w:hyperlink>
        </w:p>
        <w:p w14:paraId="548A5A75" w14:textId="033C49A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68" w:history="1">
            <w:r>
              <w:rPr>
                <w:rStyle w:val="Hyperlink"/>
                <w:noProof/>
                <w:color w:val="auto"/>
              </w:rPr>
              <w:t>8.3. Contributions Revisited</w:t>
            </w:r>
            <w:r>
              <w:rPr>
                <w:noProof/>
                <w:webHidden/>
              </w:rPr>
              <w:tab/>
            </w:r>
            <w:r>
              <w:rPr>
                <w:rStyle w:val="Hyperlink"/>
                <w:noProof/>
                <w:color w:val="auto"/>
                <w:rtl/>
              </w:rPr>
              <w:fldChar w:fldCharType="begin"/>
            </w:r>
            <w:r>
              <w:rPr>
                <w:noProof/>
                <w:webHidden/>
              </w:rPr>
              <w:instrText xml:space="preserve"> PAGEREF _Toc235213168 \h </w:instrText>
            </w:r>
            <w:r>
              <w:rPr>
                <w:rStyle w:val="Hyperlink"/>
                <w:noProof/>
                <w:color w:val="auto"/>
                <w:rtl/>
              </w:rPr>
              <w:fldChar w:fldCharType="separate"/>
            </w:r>
            <w:r>
              <w:rPr>
                <w:noProof/>
                <w:webHidden/>
              </w:rPr>
              <w:t>122</w:t>
            </w:r>
            <w:r>
              <w:rPr>
                <w:rStyle w:val="Hyperlink"/>
                <w:noProof/>
                <w:color w:val="auto"/>
                <w:rtl/>
              </w:rPr>
              <w:fldChar w:fldCharType="end"/>
            </w:r>
          </w:hyperlink>
        </w:p>
        <w:p w14:paraId="5ABD2C2B" w14:textId="2B73F911"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69" w:history="1">
            <w:r>
              <w:rPr>
                <w:rStyle w:val="Hyperlink"/>
                <w:noProof/>
                <w:color w:val="auto"/>
              </w:rPr>
              <w:t>8.4. Recommendations for Practitioners</w:t>
            </w:r>
            <w:r>
              <w:rPr>
                <w:noProof/>
                <w:webHidden/>
              </w:rPr>
              <w:tab/>
            </w:r>
            <w:r>
              <w:rPr>
                <w:rStyle w:val="Hyperlink"/>
                <w:noProof/>
                <w:color w:val="auto"/>
                <w:rtl/>
              </w:rPr>
              <w:fldChar w:fldCharType="begin"/>
            </w:r>
            <w:r>
              <w:rPr>
                <w:noProof/>
                <w:webHidden/>
              </w:rPr>
              <w:instrText xml:space="preserve"> PAGEREF _Toc235213169 \h </w:instrText>
            </w:r>
            <w:r>
              <w:rPr>
                <w:rStyle w:val="Hyperlink"/>
                <w:noProof/>
                <w:color w:val="auto"/>
                <w:rtl/>
              </w:rPr>
              <w:fldChar w:fldCharType="separate"/>
            </w:r>
            <w:r>
              <w:rPr>
                <w:noProof/>
                <w:webHidden/>
              </w:rPr>
              <w:t>122</w:t>
            </w:r>
            <w:r>
              <w:rPr>
                <w:rStyle w:val="Hyperlink"/>
                <w:noProof/>
                <w:color w:val="auto"/>
                <w:rtl/>
              </w:rPr>
              <w:fldChar w:fldCharType="end"/>
            </w:r>
          </w:hyperlink>
        </w:p>
        <w:p w14:paraId="26545C84" w14:textId="3D34140C"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70" w:history="1">
            <w:r>
              <w:rPr>
                <w:rStyle w:val="Hyperlink"/>
                <w:noProof/>
                <w:color w:val="auto"/>
              </w:rPr>
              <w:t>8.5. Future Research Directions</w:t>
            </w:r>
            <w:r>
              <w:rPr>
                <w:noProof/>
                <w:webHidden/>
              </w:rPr>
              <w:tab/>
            </w:r>
            <w:r>
              <w:rPr>
                <w:rStyle w:val="Hyperlink"/>
                <w:noProof/>
                <w:color w:val="auto"/>
                <w:rtl/>
              </w:rPr>
              <w:fldChar w:fldCharType="begin"/>
            </w:r>
            <w:r>
              <w:rPr>
                <w:noProof/>
                <w:webHidden/>
              </w:rPr>
              <w:instrText xml:space="preserve"> PAGEREF _Toc235213170 \h </w:instrText>
            </w:r>
            <w:r>
              <w:rPr>
                <w:rStyle w:val="Hyperlink"/>
                <w:noProof/>
                <w:color w:val="auto"/>
                <w:rtl/>
              </w:rPr>
              <w:fldChar w:fldCharType="separate"/>
            </w:r>
            <w:r>
              <w:rPr>
                <w:noProof/>
                <w:webHidden/>
              </w:rPr>
              <w:t>123</w:t>
            </w:r>
            <w:r>
              <w:rPr>
                <w:rStyle w:val="Hyperlink"/>
                <w:noProof/>
                <w:color w:val="auto"/>
                <w:rtl/>
              </w:rPr>
              <w:fldChar w:fldCharType="end"/>
            </w:r>
          </w:hyperlink>
        </w:p>
        <w:p w14:paraId="0D6E0734" w14:textId="08595C36"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171" w:history="1">
            <w:r>
              <w:rPr>
                <w:rStyle w:val="Hyperlink"/>
                <w:noProof/>
                <w:color w:val="auto"/>
              </w:rPr>
              <w:t>References</w:t>
            </w:r>
            <w:r>
              <w:rPr>
                <w:noProof/>
                <w:webHidden/>
              </w:rPr>
              <w:tab/>
            </w:r>
            <w:r>
              <w:rPr>
                <w:rStyle w:val="Hyperlink"/>
                <w:noProof/>
                <w:color w:val="auto"/>
                <w:rtl/>
              </w:rPr>
              <w:fldChar w:fldCharType="begin"/>
            </w:r>
            <w:r>
              <w:rPr>
                <w:noProof/>
                <w:webHidden/>
              </w:rPr>
              <w:instrText xml:space="preserve"> PAGEREF _Toc235213171 \h </w:instrText>
            </w:r>
            <w:r>
              <w:rPr>
                <w:rStyle w:val="Hyperlink"/>
                <w:noProof/>
                <w:color w:val="auto"/>
                <w:rtl/>
              </w:rPr>
              <w:fldChar w:fldCharType="separate"/>
            </w:r>
            <w:r>
              <w:rPr>
                <w:noProof/>
                <w:webHidden/>
              </w:rPr>
              <w:t>126</w:t>
            </w:r>
            <w:r>
              <w:rPr>
                <w:rStyle w:val="Hyperlink"/>
                <w:noProof/>
                <w:color w:val="auto"/>
                <w:rtl/>
              </w:rPr>
              <w:fldChar w:fldCharType="end"/>
            </w:r>
          </w:hyperlink>
        </w:p>
        <w:p w14:paraId="002449AA" w14:textId="511701CC" w:rsidR="00316386" w:rsidRPr="006C7BCF" w:rsidRDefault="00316386">
          <w:r>
            <w:rPr>
              <w:b/>
              <w:bCs/>
              <w:noProof/>
            </w:rPr>
            <w:fldChar w:fldCharType="end"/>
          </w:r>
        </w:p>
      </w:sdtContent>
    </w:sdt>
    <w:p w14:paraId="0B2AB95B" w14:textId="77777777" w:rsidR="00735475" w:rsidRPr="006C7BCF" w:rsidRDefault="00316386">
      <w:pPr>
        <w:spacing w:after="160" w:line="259" w:lineRule="auto"/>
        <w:jc w:val="left"/>
      </w:pPr>
      <w:r>
        <w:br w:type="page"/>
      </w:r>
    </w:p>
    <w:p w14:paraId="01158D30" w14:textId="77777777" w:rsidR="00735475" w:rsidRPr="006C7BCF" w:rsidRDefault="00735475" w:rsidP="00735475">
      <w:pPr>
        <w:pStyle w:val="Heading1"/>
      </w:pPr>
      <w:bookmarkStart w:id="4" w:name="_Toc445642956"/>
      <w:bookmarkStart w:id="5" w:name="_Toc235213005"/>
      <w:r>
        <w:lastRenderedPageBreak/>
        <w:t>List of Tables</w:t>
      </w:r>
      <w:bookmarkEnd w:id="4"/>
      <w:bookmarkEnd w:id="5"/>
      <w:r>
        <w:t xml:space="preserve"> </w:t>
      </w:r>
    </w:p>
    <w:p w14:paraId="7C883ECE" w14:textId="0FDF6ED8" w:rsidR="00B16B7F" w:rsidRPr="006C7BCF" w:rsidRDefault="00000000" w:rsidP="00B16B7F">
      <w:pPr>
        <w:spacing w:after="0" w:line="240" w:lineRule="auto"/>
        <w:rPr>
          <w:szCs w:val="32"/>
        </w:rPr>
      </w:pPr>
      <w:r>
        <w:rPr>
          <w:szCs w:val="32"/>
        </w:rPr>
        <w:t>Table 3.1. Inclusion and exclusion criteria ................................................................................. 24</w:t>
      </w:r>
    </w:p>
    <w:p w14:paraId="22DAE960" w14:textId="06A9D70D" w:rsidR="00B16B7F" w:rsidRPr="006C7BCF" w:rsidRDefault="00000000" w:rsidP="00B16B7F">
      <w:pPr>
        <w:spacing w:after="0" w:line="240" w:lineRule="auto"/>
        <w:rPr>
          <w:sz w:val="32"/>
          <w:szCs w:val="32"/>
        </w:rPr>
      </w:pPr>
      <w:r>
        <w:rPr>
          <w:szCs w:val="32"/>
        </w:rPr>
        <w:t xml:space="preserve">Table 3.2. Data extraction framework used in this survey .......................................................... </w:t>
      </w:r>
      <w:r>
        <w:rPr>
          <w:color w:val="FF0000"/>
        </w:rPr>
        <w:t xml:space="preserve">26</w:t>
      </w:r>
    </w:p>
    <w:p w14:paraId="0E1C8B06" w14:textId="3302F5C3" w:rsidR="00550ECC" w:rsidRPr="006C7BCF" w:rsidRDefault="00000000" w:rsidP="00B16B7F">
      <w:pPr>
        <w:spacing w:after="0" w:line="240" w:lineRule="auto"/>
        <w:rPr>
          <w:sz w:val="32"/>
          <w:szCs w:val="32"/>
        </w:rPr>
      </w:pPr>
      <w:r>
        <w:rPr>
          <w:szCs w:val="32"/>
        </w:rPr>
        <w:t xml:space="preserve">Table 3.3. Qualitative coding rubric for the security comparison table ...................................... </w:t>
      </w:r>
      <w:r>
        <w:rPr>
          <w:color w:val="FF0000"/>
        </w:rPr>
        <w:t xml:space="preserve">27</w:t>
      </w:r>
    </w:p>
    <w:p w14:paraId="780E0FBC" w14:textId="1F2FCF94" w:rsidR="00550ECC" w:rsidRPr="006C7BCF" w:rsidRDefault="00000000" w:rsidP="00B16B7F">
      <w:pPr>
        <w:spacing w:after="0" w:line="240" w:lineRule="auto"/>
        <w:rPr>
          <w:sz w:val="32"/>
          <w:szCs w:val="32"/>
        </w:rPr>
      </w:pPr>
      <w:r>
        <w:rPr>
          <w:szCs w:val="32"/>
        </w:rPr>
        <w:t>Table 3.4. Qualitative coding rubric for the comparative summary table ................................... 29</w:t>
      </w:r>
    </w:p>
    <w:p w14:paraId="4E7EA618" w14:textId="0F60D5E8" w:rsidR="00550ECC" w:rsidRPr="006C7BCF" w:rsidRDefault="00000000" w:rsidP="00B16B7F">
      <w:pPr>
        <w:spacing w:after="0" w:line="240" w:lineRule="auto"/>
        <w:rPr>
          <w:sz w:val="32"/>
          <w:szCs w:val="32"/>
        </w:rPr>
      </w:pPr>
      <w:r>
        <w:rPr>
          <w:szCs w:val="32"/>
        </w:rPr>
        <w:t>Table 3.5. Historical overview of the principal blockchain consensus algorithms ..................... 31</w:t>
      </w:r>
    </w:p>
    <w:p w14:paraId="6BB6B7DD" w14:textId="78CED455" w:rsidR="00550ECC" w:rsidRPr="006C7BCF" w:rsidRDefault="00000000" w:rsidP="00B16B7F">
      <w:pPr>
        <w:spacing w:after="0" w:line="240" w:lineRule="auto"/>
        <w:rPr>
          <w:sz w:val="32"/>
          <w:szCs w:val="32"/>
        </w:rPr>
      </w:pPr>
      <w:r>
        <w:rPr>
          <w:szCs w:val="32"/>
        </w:rPr>
        <w:t>Table 3.6. Comparative summary of representative security exposures ..................................... 35</w:t>
      </w:r>
    </w:p>
    <w:p w14:paraId="5BB88E9F" w14:textId="3070DF2C" w:rsidR="00550ECC" w:rsidRPr="006C7BCF" w:rsidRDefault="00000000">
      <w:pPr>
        <w:spacing w:after="0" w:line="240" w:lineRule="auto"/>
        <w:rPr>
          <w:sz w:val="32"/>
          <w:szCs w:val="32"/>
        </w:rPr>
      </w:pPr>
      <w:r>
        <w:rPr>
          <w:szCs w:val="32"/>
        </w:rPr>
        <w:t xml:space="preserve">Table 3.7. Comparative summary of representative security exposures and susceptibility……. </w:t>
      </w:r>
      <w:r>
        <w:rPr>
          <w:color w:val="FF0000"/>
        </w:rPr>
        <w:t xml:space="preserve">46</w:t>
      </w:r>
    </w:p>
    <w:p w14:paraId="524454FC" w14:textId="294D3D0A" w:rsidR="00550ECC" w:rsidRPr="006C7BCF" w:rsidRDefault="00000000" w:rsidP="00B16B7F">
      <w:pPr>
        <w:spacing w:after="0" w:line="240" w:lineRule="auto"/>
        <w:rPr>
          <w:sz w:val="32"/>
          <w:szCs w:val="32"/>
        </w:rPr>
      </w:pPr>
      <w:r>
        <w:rPr>
          <w:szCs w:val="32"/>
        </w:rPr>
        <w:t xml:space="preserve">Table 3.8. Qualitative comparative summary of selected consensus algorithms ........................ </w:t>
      </w:r>
      <w:r>
        <w:rPr>
          <w:color w:val="FF0000"/>
        </w:rPr>
        <w:t xml:space="preserve">48</w:t>
      </w:r>
    </w:p>
    <w:p w14:paraId="227D1E9E" w14:textId="19E1E209" w:rsidR="00550ECC" w:rsidRPr="006C7BCF" w:rsidRDefault="00000000" w:rsidP="00B16B7F">
      <w:pPr>
        <w:spacing w:after="0" w:line="240" w:lineRule="auto"/>
        <w:rPr>
          <w:sz w:val="32"/>
          <w:szCs w:val="32"/>
        </w:rPr>
      </w:pPr>
      <w:r>
        <w:rPr>
          <w:szCs w:val="32"/>
        </w:rPr>
        <w:t xml:space="preserve">Table 6.1. Fixed experimental parameters and output structure ................................................. </w:t>
      </w:r>
      <w:r>
        <w:rPr>
          <w:color w:val="FF0000"/>
        </w:rPr>
        <w:t xml:space="preserve">101</w:t>
      </w:r>
    </w:p>
    <w:p w14:paraId="350C496C" w14:textId="0250F834" w:rsidR="00550ECC" w:rsidRPr="006C7BCF" w:rsidRDefault="00000000" w:rsidP="00B16B7F">
      <w:pPr>
        <w:spacing w:after="0" w:line="240" w:lineRule="auto"/>
        <w:rPr>
          <w:sz w:val="32"/>
          <w:szCs w:val="32"/>
        </w:rPr>
      </w:pPr>
      <w:r>
        <w:rPr>
          <w:szCs w:val="32"/>
        </w:rPr>
        <w:t xml:space="preserve">Table 6.2. Summary of executed PoW and PoCol scenarios ...................................................... </w:t>
      </w:r>
      <w:r>
        <w:rPr>
          <w:color w:val="FF0000"/>
        </w:rPr>
        <w:t xml:space="preserve">103</w:t>
      </w:r>
    </w:p>
    <w:p w14:paraId="33698CA7" w14:textId="09A733A0" w:rsidR="00550ECC" w:rsidRPr="006C7BCF" w:rsidRDefault="00000000" w:rsidP="00B16B7F">
      <w:pPr>
        <w:spacing w:after="0" w:line="240" w:lineRule="auto"/>
        <w:rPr>
          <w:sz w:val="32"/>
          <w:szCs w:val="32"/>
        </w:rPr>
      </w:pPr>
      <w:r>
        <w:rPr>
          <w:szCs w:val="32"/>
        </w:rPr>
        <w:t xml:space="preserve">Table 7.1. Summary of the main PoCol and PoW evaluation metrics ...................................... </w:t>
      </w:r>
      <w:r>
        <w:rPr>
          <w:color w:val="FF0000"/>
        </w:rPr>
        <w:t xml:space="preserve">108</w:t>
      </w:r>
    </w:p>
    <w:p w14:paraId="7345A307" w14:textId="77777777" w:rsidR="00316386" w:rsidRPr="006C7BCF" w:rsidRDefault="00316386">
      <w:pPr>
        <w:spacing w:after="160" w:line="259" w:lineRule="auto"/>
        <w:jc w:val="left"/>
      </w:pPr>
    </w:p>
    <w:p w14:paraId="518C44DE" w14:textId="77777777" w:rsidR="00735475" w:rsidRPr="006C7BCF" w:rsidRDefault="00735475">
      <w:pPr>
        <w:spacing w:after="160" w:line="259" w:lineRule="auto"/>
        <w:jc w:val="left"/>
      </w:pPr>
    </w:p>
    <w:p w14:paraId="0D3AE646" w14:textId="77777777" w:rsidR="00735475" w:rsidRPr="006C7BCF" w:rsidRDefault="00735475">
      <w:pPr>
        <w:spacing w:after="160" w:line="259" w:lineRule="auto"/>
        <w:jc w:val="left"/>
      </w:pPr>
      <w:r>
        <w:br w:type="page"/>
      </w:r>
    </w:p>
    <w:p w14:paraId="27A0B4F1" w14:textId="77777777" w:rsidR="00735475" w:rsidRPr="006C7BCF" w:rsidRDefault="00735475" w:rsidP="00735475">
      <w:pPr>
        <w:pStyle w:val="Heading1"/>
      </w:pPr>
      <w:bookmarkStart w:id="6" w:name="_Toc445642957"/>
      <w:bookmarkStart w:id="7" w:name="_Toc235213006"/>
      <w:r>
        <w:lastRenderedPageBreak/>
        <w:t>List of Figures</w:t>
      </w:r>
      <w:bookmarkEnd w:id="6"/>
      <w:bookmarkEnd w:id="7"/>
      <w:r>
        <w:rPr>
          <w:rFonts w:hint="cs"/>
          <w:rtl/>
        </w:rPr>
        <w:t xml:space="preserve"> </w:t>
      </w:r>
    </w:p>
    <w:p w14:paraId="5B4A4D27" w14:textId="45EDAD43" w:rsidR="00604EB0" w:rsidRPr="006C7BCF" w:rsidRDefault="00000000" w:rsidP="00B16B7F">
      <w:pPr>
        <w:spacing w:after="0" w:line="240" w:lineRule="auto"/>
      </w:pPr>
      <w:r>
        <w:t xml:space="preserve">Figure 3.1. Illustrative electricity consumption trend of PoW-based blockchain operation …... 37</w:t>
      </w:r>
    </w:p>
    <w:p w14:paraId="4C7EB592" w14:textId="5CE78B2B" w:rsidR="00604EB0" w:rsidRPr="006C7BCF" w:rsidRDefault="00000000" w:rsidP="00B16B7F">
      <w:pPr>
        <w:spacing w:after="0" w:line="240" w:lineRule="auto"/>
      </w:pPr>
      <w:r>
        <w:t xml:space="preserve">Figure 3.2. Monthly and cumulative electricity consumption associated with Bitcoin mining ... </w:t>
      </w:r>
      <w:r>
        <w:rPr>
          <w:color w:val="FF0000"/>
        </w:rPr>
        <w:t xml:space="preserve">37</w:t>
      </w:r>
    </w:p>
    <w:p w14:paraId="34088B2A" w14:textId="6597FB98" w:rsidR="00550ECC" w:rsidRPr="006C7BCF" w:rsidRDefault="00000000" w:rsidP="00B16B7F">
      <w:pPr>
        <w:spacing w:after="0" w:line="240" w:lineRule="auto"/>
      </w:pPr>
      <w:r>
        <w:t xml:space="preserve">Figure 5.1. </w:t>
      </w:r>
      <w:r>
        <w:rPr>
          <w:color w:val="FF0000"/>
        </w:rPr>
        <w:t xml:space="preserve">PoCol consensus round with unused nonce space due to an inactive miner</w:t>
      </w:r>
      <w:r>
        <w:t xml:space="preserve"> ............................. </w:t>
      </w:r>
      <w:r>
        <w:rPr>
          <w:color w:val="FF0000"/>
        </w:rPr>
        <w:t xml:space="preserve">75</w:t>
      </w:r>
    </w:p>
    <w:p w14:paraId="46CF9E07" w14:textId="778B1822" w:rsidR="00550ECC" w:rsidRPr="006C7BCF" w:rsidRDefault="00000000" w:rsidP="00B16B7F">
      <w:pPr>
        <w:spacing w:after="0" w:line="240" w:lineRule="auto"/>
      </w:pPr>
      <w:r>
        <w:t xml:space="preserve">Figure 5.2. PoCol consensus genesis round ................................................................................ </w:t>
      </w:r>
      <w:r>
        <w:rPr>
          <w:color w:val="FF0000"/>
        </w:rPr>
        <w:t xml:space="preserve">78</w:t>
      </w:r>
    </w:p>
    <w:p w14:paraId="25EE4F3B" w14:textId="0F6D66D8" w:rsidR="00550ECC" w:rsidRPr="006C7BCF" w:rsidRDefault="00000000" w:rsidP="00B16B7F">
      <w:pPr>
        <w:spacing w:after="0" w:line="240" w:lineRule="auto"/>
      </w:pPr>
      <w:r>
        <w:t xml:space="preserve">Figure 5.3. PoCol reward distribution and verification in round r .............................................. </w:t>
      </w:r>
      <w:r>
        <w:rPr>
          <w:color w:val="FF0000"/>
        </w:rPr>
        <w:t xml:space="preserve">86</w:t>
      </w:r>
    </w:p>
    <w:p w14:paraId="4262585C" w14:textId="730F1501" w:rsidR="00550ECC" w:rsidRPr="006C7BCF" w:rsidRDefault="00000000" w:rsidP="00B16B7F">
      <w:pPr>
        <w:spacing w:after="0" w:line="240" w:lineRule="auto"/>
      </w:pPr>
      <w:r>
        <w:t xml:space="preserve">Figure 5.4. PoCol miner leaving sequence .................................................................................. </w:t>
      </w:r>
      <w:r>
        <w:rPr>
          <w:color w:val="FF0000"/>
        </w:rPr>
        <w:t xml:space="preserve">90</w:t>
      </w:r>
    </w:p>
    <w:p w14:paraId="51E497AA" w14:textId="4479FE5E" w:rsidR="00550ECC" w:rsidRPr="006C7BCF" w:rsidRDefault="00000000" w:rsidP="00B16B7F">
      <w:pPr>
        <w:spacing w:after="0" w:line="240" w:lineRule="auto"/>
      </w:pPr>
      <w:r>
        <w:t xml:space="preserve">Figure 7.1. Average throughput for PoCol and PoW ................................................................ </w:t>
      </w:r>
      <w:r>
        <w:rPr>
          <w:color w:val="FF0000"/>
        </w:rPr>
        <w:t xml:space="preserve">109</w:t>
      </w:r>
    </w:p>
    <w:p w14:paraId="499B3138" w14:textId="06832BC1" w:rsidR="00550ECC" w:rsidRPr="006C7BCF" w:rsidRDefault="00000000" w:rsidP="00B16B7F">
      <w:pPr>
        <w:spacing w:after="0" w:line="240" w:lineRule="auto"/>
      </w:pPr>
      <w:r>
        <w:t xml:space="preserve"/>
      </w:r>
      <w:r>
        <w:rPr>
          <w:color w:val="FF0000"/>
        </w:rPr>
        <w:t xml:space="preserve">Figure 7.2. Approximate six-block confirmation time </w:t>
      </w:r>
      <w:r>
        <w:t xml:space="preserve">........................................................... </w:t>
      </w:r>
      <w:r>
        <w:rPr>
          <w:color w:val="FF0000"/>
        </w:rPr>
        <w:t xml:space="preserve">110</w:t>
      </w:r>
    </w:p>
    <w:p w14:paraId="61BC10BA" w14:textId="755FEFE4" w:rsidR="00550ECC" w:rsidRPr="006C7BCF" w:rsidRDefault="00000000" w:rsidP="00B16B7F">
      <w:pPr>
        <w:spacing w:after="0" w:line="240" w:lineRule="auto"/>
      </w:pPr>
      <w:r>
        <w:t xml:space="preserve">Figure 7.3. Stale-block rate for PoCol and PoW ....................................................................... </w:t>
      </w:r>
      <w:r>
        <w:rPr>
          <w:color w:val="FF0000"/>
        </w:rPr>
        <w:t xml:space="preserve">111</w:t>
      </w:r>
    </w:p>
    <w:p w14:paraId="06DA922E" w14:textId="5506D071" w:rsidR="00550ECC" w:rsidRPr="006C7BCF" w:rsidRDefault="00000000" w:rsidP="00B16B7F">
      <w:pPr>
        <w:spacing w:after="0" w:line="240" w:lineRule="auto"/>
      </w:pPr>
      <w:r>
        <w:t xml:space="preserve">Figure 7.4. Total energy consumption across miner populations ............................................. </w:t>
      </w:r>
      <w:r>
        <w:rPr>
          <w:color w:val="FF0000"/>
        </w:rPr>
        <w:t xml:space="preserve">112</w:t>
      </w:r>
    </w:p>
    <w:p w14:paraId="0A26A3B0" w14:textId="1F1C00A0" w:rsidR="00550ECC" w:rsidRPr="006C7BCF" w:rsidRDefault="00000000" w:rsidP="00B16B7F">
      <w:pPr>
        <w:spacing w:after="0" w:line="240" w:lineRule="auto"/>
      </w:pPr>
      <w:r>
        <w:t xml:space="preserve">Figure 7.5. Energy per accepted main-chain block ................................................................... </w:t>
      </w:r>
      <w:r>
        <w:rPr>
          <w:color w:val="FF0000"/>
        </w:rPr>
        <w:t xml:space="preserve">113</w:t>
      </w:r>
    </w:p>
    <w:p w14:paraId="07625A87" w14:textId="6082B9F8" w:rsidR="00550ECC" w:rsidRPr="006C7BCF" w:rsidRDefault="00000000" w:rsidP="00B16B7F">
      <w:pPr>
        <w:spacing w:after="0" w:line="240" w:lineRule="auto"/>
      </w:pPr>
      <w:r>
        <w:t xml:space="preserve">Figure 7.6. Energy per transaction ............................................................................................ </w:t>
      </w:r>
      <w:r>
        <w:rPr>
          <w:color w:val="FF0000"/>
        </w:rPr>
        <w:t xml:space="preserve">113</w:t>
      </w:r>
    </w:p>
    <w:p w14:paraId="63379A5F" w14:textId="13CB108F" w:rsidR="00550ECC" w:rsidRPr="006C7BCF" w:rsidRDefault="00000000" w:rsidP="00B16B7F">
      <w:pPr>
        <w:spacing w:after="0" w:line="240" w:lineRule="auto"/>
      </w:pPr>
      <w:r>
        <w:t xml:space="preserve">Figure 7.7. Cumulative energy over time .................................................................................. </w:t>
      </w:r>
      <w:r>
        <w:rPr>
          <w:color w:val="FF0000"/>
        </w:rPr>
        <w:t xml:space="preserve">114</w:t>
      </w:r>
    </w:p>
    <w:p w14:paraId="672A2A97" w14:textId="66B8CC5A" w:rsidR="00550ECC" w:rsidRPr="006C7BCF" w:rsidRDefault="00000000" w:rsidP="00B16B7F">
      <w:pPr>
        <w:spacing w:after="0" w:line="240" w:lineRule="auto"/>
      </w:pPr>
      <w:r>
        <w:t xml:space="preserve">Figure 7.8. Total carbon footprint for PoCol and PoW ............................................................. </w:t>
      </w:r>
      <w:r>
        <w:rPr>
          <w:color w:val="FF0000"/>
        </w:rPr>
        <w:t xml:space="preserve">115</w:t>
      </w:r>
    </w:p>
    <w:p w14:paraId="57B0DB44" w14:textId="77777777" w:rsidR="00735475" w:rsidRPr="006C7BCF" w:rsidRDefault="00735475">
      <w:pPr>
        <w:spacing w:after="160" w:line="259" w:lineRule="auto"/>
        <w:jc w:val="left"/>
        <w:rPr>
          <w:b/>
          <w:bCs/>
        </w:rPr>
      </w:pPr>
    </w:p>
    <w:p w14:paraId="36D89592" w14:textId="77777777" w:rsidR="00735475" w:rsidRPr="006C7BCF" w:rsidRDefault="00735475">
      <w:pPr>
        <w:spacing w:after="160" w:line="259" w:lineRule="auto"/>
        <w:jc w:val="left"/>
        <w:rPr>
          <w:b/>
          <w:bCs/>
        </w:rPr>
      </w:pPr>
      <w:r>
        <w:rPr>
          <w:b/>
          <w:bCs/>
        </w:rPr>
        <w:br w:type="page"/>
      </w:r>
    </w:p>
    <w:p w14:paraId="2DEEE206" w14:textId="77777777" w:rsidR="00735475" w:rsidRPr="006C7BCF" w:rsidRDefault="00735475" w:rsidP="00735475">
      <w:pPr>
        <w:pStyle w:val="Heading1"/>
      </w:pPr>
      <w:bookmarkStart w:id="8" w:name="_Toc445642958"/>
      <w:bookmarkStart w:id="9" w:name="_Toc235213007"/>
      <w:r>
        <w:lastRenderedPageBreak/>
        <w:t>List of Abbreviations</w:t>
      </w:r>
      <w:bookmarkEnd w:id="8"/>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6798"/>
      </w:tblGrid>
      <w:tr w:rsidR="00B95382" w:rsidRPr="006C7BCF" w14:paraId="2C83FF9F" w14:textId="77777777" w:rsidTr="00B95382">
        <w:tc>
          <w:tcPr>
            <w:tcW w:w="1696" w:type="dxa"/>
          </w:tcPr>
          <w:p w14:paraId="4061CDCE" w14:textId="77777777" w:rsidR="00B95382" w:rsidRPr="006C7BCF" w:rsidRDefault="00B95382" w:rsidP="004150CA">
            <w:pPr>
              <w:spacing w:after="0" w:line="240" w:lineRule="auto"/>
              <w:rPr>
                <w:szCs w:val="32"/>
              </w:rPr>
            </w:pPr>
            <w:r>
              <w:rPr>
                <w:szCs w:val="32"/>
              </w:rPr>
              <w:t>AI</w:t>
            </w:r>
          </w:p>
        </w:tc>
        <w:tc>
          <w:tcPr>
            <w:tcW w:w="6798" w:type="dxa"/>
          </w:tcPr>
          <w:p w14:paraId="03213893" w14:textId="77777777" w:rsidR="00B95382" w:rsidRPr="006C7BCF" w:rsidRDefault="00B95382" w:rsidP="004150CA">
            <w:pPr>
              <w:spacing w:after="0" w:line="240" w:lineRule="auto"/>
              <w:rPr>
                <w:sz w:val="32"/>
                <w:szCs w:val="32"/>
              </w:rPr>
            </w:pPr>
            <w:r>
              <w:rPr>
                <w:szCs w:val="32"/>
              </w:rPr>
              <w:t>Artificial Intelligence</w:t>
            </w:r>
          </w:p>
        </w:tc>
      </w:tr>
      <w:tr w:rsidR="00B95382" w:rsidRPr="006C7BCF" w14:paraId="32CA562F" w14:textId="77777777" w:rsidTr="00B95382">
        <w:tc>
          <w:tcPr>
            <w:tcW w:w="1696" w:type="dxa"/>
          </w:tcPr>
          <w:p w14:paraId="5EF254A6" w14:textId="77777777" w:rsidR="00B95382" w:rsidRPr="006C7BCF" w:rsidRDefault="00B95382" w:rsidP="004150CA">
            <w:pPr>
              <w:spacing w:after="0" w:line="240" w:lineRule="auto"/>
              <w:rPr>
                <w:szCs w:val="32"/>
              </w:rPr>
            </w:pPr>
            <w:r>
              <w:rPr>
                <w:szCs w:val="32"/>
              </w:rPr>
              <w:t>ASIC</w:t>
            </w:r>
          </w:p>
        </w:tc>
        <w:tc>
          <w:tcPr>
            <w:tcW w:w="6798" w:type="dxa"/>
          </w:tcPr>
          <w:p w14:paraId="11A645A4" w14:textId="77777777" w:rsidR="00B95382" w:rsidRPr="006C7BCF" w:rsidRDefault="00B95382" w:rsidP="004150CA">
            <w:pPr>
              <w:spacing w:after="0" w:line="240" w:lineRule="auto"/>
              <w:rPr>
                <w:sz w:val="32"/>
                <w:szCs w:val="32"/>
              </w:rPr>
            </w:pPr>
            <w:r>
              <w:rPr>
                <w:szCs w:val="32"/>
              </w:rPr>
              <w:t>Application-Specific Integrated Circuit</w:t>
            </w:r>
          </w:p>
        </w:tc>
      </w:tr>
      <w:tr w:rsidR="00B95382" w:rsidRPr="006C7BCF" w14:paraId="52020ECE" w14:textId="77777777" w:rsidTr="00B95382">
        <w:tc>
          <w:tcPr>
            <w:tcW w:w="1696" w:type="dxa"/>
          </w:tcPr>
          <w:p w14:paraId="175905FE" w14:textId="77777777" w:rsidR="00B95382" w:rsidRPr="006C7BCF" w:rsidRDefault="00B95382" w:rsidP="004150CA">
            <w:pPr>
              <w:spacing w:after="0" w:line="240" w:lineRule="auto"/>
              <w:rPr>
                <w:szCs w:val="32"/>
              </w:rPr>
            </w:pPr>
            <w:r>
              <w:rPr>
                <w:szCs w:val="32"/>
              </w:rPr>
              <w:t>BFT</w:t>
            </w:r>
          </w:p>
        </w:tc>
        <w:tc>
          <w:tcPr>
            <w:tcW w:w="6798" w:type="dxa"/>
          </w:tcPr>
          <w:p w14:paraId="4D47AE99" w14:textId="77777777" w:rsidR="00B95382" w:rsidRPr="006C7BCF" w:rsidRDefault="00B95382" w:rsidP="004150CA">
            <w:pPr>
              <w:spacing w:after="0" w:line="240" w:lineRule="auto"/>
              <w:rPr>
                <w:sz w:val="32"/>
                <w:szCs w:val="32"/>
              </w:rPr>
            </w:pPr>
            <w:r>
              <w:rPr>
                <w:szCs w:val="32"/>
              </w:rPr>
              <w:t>Byzantine Fault Tolerance</w:t>
            </w:r>
          </w:p>
        </w:tc>
      </w:tr>
      <w:tr w:rsidR="00B95382" w:rsidRPr="006C7BCF" w14:paraId="6B603DC0" w14:textId="77777777" w:rsidTr="00B95382">
        <w:tc>
          <w:tcPr>
            <w:tcW w:w="1696" w:type="dxa"/>
          </w:tcPr>
          <w:p w14:paraId="33FECBE7" w14:textId="77777777" w:rsidR="00B95382" w:rsidRPr="006C7BCF" w:rsidRDefault="00B95382" w:rsidP="004150CA">
            <w:pPr>
              <w:spacing w:after="0" w:line="240" w:lineRule="auto"/>
              <w:rPr>
                <w:szCs w:val="32"/>
              </w:rPr>
            </w:pPr>
            <w:r>
              <w:rPr>
                <w:szCs w:val="32"/>
              </w:rPr>
              <w:t/>
            </w:r>
            <w:r>
              <w:rPr>
                <w:color w:val="FF0000"/>
              </w:rPr>
              <w:t xml:space="preserve">CBNSI</w:t>
            </w:r>
            <w:r>
              <w:rPr>
                <w:szCs w:val="32"/>
              </w:rPr>
              <w:t xml:space="preserve"/>
            </w:r>
          </w:p>
        </w:tc>
        <w:tc>
          <w:tcPr>
            <w:tcW w:w="6798" w:type="dxa"/>
          </w:tcPr>
          <w:p w14:paraId="50E1394E" w14:textId="77777777" w:rsidR="00B95382" w:rsidRPr="006C7BCF" w:rsidRDefault="00B95382" w:rsidP="004150CA">
            <w:pPr>
              <w:spacing w:after="0" w:line="240" w:lineRule="auto"/>
              <w:rPr>
                <w:sz w:val="32"/>
                <w:szCs w:val="32"/>
              </w:rPr>
            </w:pPr>
            <w:r>
              <w:rPr>
                <w:szCs w:val="32"/>
              </w:rPr>
              <w:t/>
            </w:r>
            <w:r>
              <w:rPr>
                <w:color w:val="FF0000"/>
              </w:rPr>
              <w:t xml:space="preserve">Cambridge Blockchain Network Sustainability Index</w:t>
            </w:r>
            <w:r>
              <w:rPr>
                <w:szCs w:val="32"/>
              </w:rPr>
              <w:t xml:space="preserve"/>
            </w:r>
          </w:p>
        </w:tc>
      </w:tr>
      <w:tr w:rsidR="00B95382" w:rsidRPr="006C7BCF" w14:paraId="0FD98B80" w14:textId="77777777" w:rsidTr="00B95382">
        <w:tc>
          <w:tcPr>
            <w:tcW w:w="1696" w:type="dxa"/>
          </w:tcPr>
          <w:p w14:paraId="662DD57A" w14:textId="77777777" w:rsidR="00B95382" w:rsidRPr="006C7BCF" w:rsidRDefault="00B95382" w:rsidP="004150CA">
            <w:pPr>
              <w:spacing w:after="0" w:line="240" w:lineRule="auto"/>
              <w:rPr>
                <w:szCs w:val="32"/>
              </w:rPr>
            </w:pPr>
            <w:r>
              <w:rPr>
                <w:szCs w:val="32"/>
              </w:rPr>
              <w:t>CO₂</w:t>
            </w:r>
          </w:p>
        </w:tc>
        <w:tc>
          <w:tcPr>
            <w:tcW w:w="6798" w:type="dxa"/>
          </w:tcPr>
          <w:p w14:paraId="0763845D" w14:textId="77777777" w:rsidR="00B95382" w:rsidRPr="006C7BCF" w:rsidRDefault="00B95382" w:rsidP="004150CA">
            <w:pPr>
              <w:spacing w:after="0" w:line="240" w:lineRule="auto"/>
              <w:rPr>
                <w:sz w:val="32"/>
                <w:szCs w:val="32"/>
              </w:rPr>
            </w:pPr>
            <w:r>
              <w:rPr>
                <w:szCs w:val="32"/>
              </w:rPr>
              <w:t>Carbon Dioxide</w:t>
            </w:r>
          </w:p>
        </w:tc>
      </w:tr>
      <w:tr w:rsidR="00B95382" w:rsidRPr="006C7BCF" w14:paraId="6E055812" w14:textId="77777777" w:rsidTr="00B95382">
        <w:tc>
          <w:tcPr>
            <w:tcW w:w="1696" w:type="dxa"/>
          </w:tcPr>
          <w:p w14:paraId="27C96B51" w14:textId="77777777" w:rsidR="00B95382" w:rsidRPr="006C7BCF" w:rsidRDefault="00B95382" w:rsidP="004150CA">
            <w:pPr>
              <w:spacing w:after="0" w:line="240" w:lineRule="auto"/>
              <w:rPr>
                <w:szCs w:val="32"/>
              </w:rPr>
            </w:pPr>
            <w:r>
              <w:rPr>
                <w:szCs w:val="32"/>
              </w:rPr>
              <w:t>DAG</w:t>
            </w:r>
          </w:p>
        </w:tc>
        <w:tc>
          <w:tcPr>
            <w:tcW w:w="6798" w:type="dxa"/>
          </w:tcPr>
          <w:p w14:paraId="7526D6A4" w14:textId="77777777" w:rsidR="00B95382" w:rsidRPr="006C7BCF" w:rsidRDefault="00B95382" w:rsidP="004150CA">
            <w:pPr>
              <w:spacing w:after="0" w:line="240" w:lineRule="auto"/>
              <w:rPr>
                <w:sz w:val="32"/>
                <w:szCs w:val="32"/>
              </w:rPr>
            </w:pPr>
            <w:r>
              <w:rPr>
                <w:szCs w:val="32"/>
              </w:rPr>
              <w:t>Directed Acyclic Graph</w:t>
            </w:r>
          </w:p>
        </w:tc>
      </w:tr>
      <w:tr w:rsidR="00B95382" w:rsidRPr="006C7BCF" w14:paraId="6F57AF4C" w14:textId="77777777" w:rsidTr="00B95382">
        <w:tc>
          <w:tcPr>
            <w:tcW w:w="1696" w:type="dxa"/>
          </w:tcPr>
          <w:p w14:paraId="5E10AC8A" w14:textId="77777777" w:rsidR="00B95382" w:rsidRPr="006C7BCF" w:rsidRDefault="00B95382" w:rsidP="004150CA">
            <w:pPr>
              <w:spacing w:after="0" w:line="240" w:lineRule="auto"/>
              <w:rPr>
                <w:szCs w:val="32"/>
              </w:rPr>
            </w:pPr>
            <w:r>
              <w:rPr>
                <w:szCs w:val="32"/>
              </w:rPr>
              <w:t>DLBC</w:t>
            </w:r>
          </w:p>
        </w:tc>
        <w:tc>
          <w:tcPr>
            <w:tcW w:w="6798" w:type="dxa"/>
          </w:tcPr>
          <w:p w14:paraId="40B809AB" w14:textId="77777777" w:rsidR="00B95382" w:rsidRPr="006C7BCF" w:rsidRDefault="00B95382" w:rsidP="004150CA">
            <w:pPr>
              <w:spacing w:after="0" w:line="240" w:lineRule="auto"/>
              <w:rPr>
                <w:sz w:val="32"/>
                <w:szCs w:val="32"/>
              </w:rPr>
            </w:pPr>
            <w:r>
              <w:rPr>
                <w:szCs w:val="32"/>
              </w:rPr>
              <w:t>Deep Learning-Based Consensus</w:t>
            </w:r>
          </w:p>
        </w:tc>
      </w:tr>
      <w:tr w:rsidR="00B95382" w:rsidRPr="006C7BCF" w14:paraId="4B8B8BE6" w14:textId="77777777" w:rsidTr="00B95382">
        <w:tc>
          <w:tcPr>
            <w:tcW w:w="1696" w:type="dxa"/>
          </w:tcPr>
          <w:p w14:paraId="11ECF012" w14:textId="77777777" w:rsidR="00B95382" w:rsidRPr="006C7BCF" w:rsidRDefault="00B95382" w:rsidP="004150CA">
            <w:pPr>
              <w:spacing w:after="0" w:line="240" w:lineRule="auto"/>
              <w:rPr>
                <w:szCs w:val="32"/>
              </w:rPr>
            </w:pPr>
            <w:r>
              <w:rPr>
                <w:szCs w:val="32"/>
              </w:rPr>
              <w:t>DPoS</w:t>
            </w:r>
          </w:p>
        </w:tc>
        <w:tc>
          <w:tcPr>
            <w:tcW w:w="6798" w:type="dxa"/>
          </w:tcPr>
          <w:p w14:paraId="49C2A6F3" w14:textId="77777777" w:rsidR="00B95382" w:rsidRPr="006C7BCF" w:rsidRDefault="00B95382" w:rsidP="004150CA">
            <w:pPr>
              <w:spacing w:after="0" w:line="240" w:lineRule="auto"/>
              <w:rPr>
                <w:sz w:val="32"/>
                <w:szCs w:val="32"/>
              </w:rPr>
            </w:pPr>
            <w:r>
              <w:rPr>
                <w:szCs w:val="32"/>
              </w:rPr>
              <w:t>Delegated Proof of Stake</w:t>
            </w:r>
          </w:p>
        </w:tc>
      </w:tr>
      <w:tr w:rsidR="00B95382" w:rsidRPr="006C7BCF" w14:paraId="1F0A855C" w14:textId="77777777" w:rsidTr="00B95382">
        <w:tc>
          <w:tcPr>
            <w:tcW w:w="1696" w:type="dxa"/>
          </w:tcPr>
          <w:p w14:paraId="4382C54E" w14:textId="77777777" w:rsidR="00B95382" w:rsidRPr="006C7BCF" w:rsidRDefault="00B95382" w:rsidP="004150CA">
            <w:pPr>
              <w:spacing w:after="0" w:line="240" w:lineRule="auto"/>
              <w:rPr>
                <w:szCs w:val="32"/>
              </w:rPr>
            </w:pPr>
            <w:r>
              <w:rPr>
                <w:szCs w:val="32"/>
              </w:rPr>
              <w:t>EVM</w:t>
            </w:r>
          </w:p>
        </w:tc>
        <w:tc>
          <w:tcPr>
            <w:tcW w:w="6798" w:type="dxa"/>
          </w:tcPr>
          <w:p w14:paraId="0AD81782" w14:textId="77777777" w:rsidR="00B95382" w:rsidRPr="006C7BCF" w:rsidRDefault="00B95382" w:rsidP="004150CA">
            <w:pPr>
              <w:spacing w:after="0" w:line="240" w:lineRule="auto"/>
              <w:rPr>
                <w:sz w:val="32"/>
                <w:szCs w:val="32"/>
              </w:rPr>
            </w:pPr>
            <w:r>
              <w:rPr>
                <w:szCs w:val="32"/>
              </w:rPr>
              <w:t>Ethereum Virtual Machine</w:t>
            </w:r>
          </w:p>
        </w:tc>
      </w:tr>
      <w:tr w:rsidR="00B95382" w:rsidRPr="006C7BCF" w14:paraId="5D08606E" w14:textId="77777777" w:rsidTr="00B95382">
        <w:tc>
          <w:tcPr>
            <w:tcW w:w="1696" w:type="dxa"/>
          </w:tcPr>
          <w:p w14:paraId="71AAD790" w14:textId="77777777" w:rsidR="00B95382" w:rsidRPr="006C7BCF" w:rsidRDefault="00B95382" w:rsidP="004150CA">
            <w:pPr>
              <w:spacing w:after="0" w:line="240" w:lineRule="auto"/>
              <w:rPr>
                <w:szCs w:val="32"/>
              </w:rPr>
            </w:pPr>
            <w:r>
              <w:rPr>
                <w:szCs w:val="32"/>
              </w:rPr>
              <w:t>FL</w:t>
            </w:r>
          </w:p>
        </w:tc>
        <w:tc>
          <w:tcPr>
            <w:tcW w:w="6798" w:type="dxa"/>
          </w:tcPr>
          <w:p w14:paraId="421C918B" w14:textId="77777777" w:rsidR="00B95382" w:rsidRPr="006C7BCF" w:rsidRDefault="00B95382" w:rsidP="004150CA">
            <w:pPr>
              <w:spacing w:after="0" w:line="240" w:lineRule="auto"/>
              <w:rPr>
                <w:sz w:val="32"/>
                <w:szCs w:val="32"/>
              </w:rPr>
            </w:pPr>
            <w:r>
              <w:rPr>
                <w:szCs w:val="32"/>
              </w:rPr>
              <w:t>Federated Learning</w:t>
            </w:r>
          </w:p>
        </w:tc>
      </w:tr>
      <w:tr w:rsidR="00B95382" w:rsidRPr="006C7BCF" w14:paraId="5ED98211" w14:textId="77777777" w:rsidTr="00B95382">
        <w:tc>
          <w:tcPr>
            <w:tcW w:w="1696" w:type="dxa"/>
          </w:tcPr>
          <w:p w14:paraId="25683B1F" w14:textId="77777777" w:rsidR="00B95382" w:rsidRPr="006C7BCF" w:rsidRDefault="00B95382" w:rsidP="004150CA">
            <w:pPr>
              <w:spacing w:after="0" w:line="240" w:lineRule="auto"/>
              <w:rPr>
                <w:szCs w:val="32"/>
              </w:rPr>
            </w:pPr>
            <w:r>
              <w:rPr>
                <w:szCs w:val="32"/>
              </w:rPr>
              <w:t>IoT</w:t>
            </w:r>
          </w:p>
        </w:tc>
        <w:tc>
          <w:tcPr>
            <w:tcW w:w="6798" w:type="dxa"/>
          </w:tcPr>
          <w:p w14:paraId="2AB0E1F7" w14:textId="77777777" w:rsidR="00B95382" w:rsidRPr="006C7BCF" w:rsidRDefault="00B95382" w:rsidP="004150CA">
            <w:pPr>
              <w:spacing w:after="0" w:line="240" w:lineRule="auto"/>
              <w:rPr>
                <w:sz w:val="32"/>
                <w:szCs w:val="32"/>
              </w:rPr>
            </w:pPr>
            <w:r>
              <w:rPr>
                <w:szCs w:val="32"/>
              </w:rPr>
              <w:t>Internet of Things</w:t>
            </w:r>
          </w:p>
        </w:tc>
      </w:tr>
      <w:tr w:rsidR="00B95382" w:rsidRPr="006C7BCF" w14:paraId="390ADE26" w14:textId="77777777" w:rsidTr="00B95382">
        <w:tc>
          <w:tcPr>
            <w:tcW w:w="1696" w:type="dxa"/>
          </w:tcPr>
          <w:p w14:paraId="595FAF00" w14:textId="77777777" w:rsidR="00B95382" w:rsidRPr="006C7BCF" w:rsidRDefault="00B95382" w:rsidP="004150CA">
            <w:pPr>
              <w:spacing w:after="0" w:line="240" w:lineRule="auto"/>
              <w:rPr>
                <w:szCs w:val="32"/>
              </w:rPr>
            </w:pPr>
            <w:r>
              <w:rPr>
                <w:szCs w:val="32"/>
              </w:rPr>
              <w:t>PBFT</w:t>
            </w:r>
          </w:p>
        </w:tc>
        <w:tc>
          <w:tcPr>
            <w:tcW w:w="6798" w:type="dxa"/>
          </w:tcPr>
          <w:p w14:paraId="46C97142" w14:textId="77777777" w:rsidR="00B95382" w:rsidRPr="006C7BCF" w:rsidRDefault="00B95382" w:rsidP="004150CA">
            <w:pPr>
              <w:spacing w:after="0" w:line="240" w:lineRule="auto"/>
              <w:rPr>
                <w:sz w:val="32"/>
                <w:szCs w:val="32"/>
              </w:rPr>
            </w:pPr>
            <w:r>
              <w:rPr>
                <w:szCs w:val="32"/>
              </w:rPr>
              <w:t>Practical Byzantine Fault Tolerance</w:t>
            </w:r>
          </w:p>
        </w:tc>
      </w:tr>
      <w:tr w:rsidR="00B95382" w:rsidRPr="006C7BCF" w14:paraId="2B024E13" w14:textId="77777777" w:rsidTr="00B95382">
        <w:tc>
          <w:tcPr>
            <w:tcW w:w="1696" w:type="dxa"/>
          </w:tcPr>
          <w:p w14:paraId="70F9243B" w14:textId="77777777" w:rsidR="00B95382" w:rsidRPr="006C7BCF" w:rsidRDefault="00B95382" w:rsidP="004150CA">
            <w:pPr>
              <w:spacing w:after="0" w:line="240" w:lineRule="auto"/>
              <w:rPr>
                <w:szCs w:val="32"/>
              </w:rPr>
            </w:pPr>
            <w:r>
              <w:rPr>
                <w:szCs w:val="32"/>
              </w:rPr>
              <w:t>P2P</w:t>
            </w:r>
          </w:p>
        </w:tc>
        <w:tc>
          <w:tcPr>
            <w:tcW w:w="6798" w:type="dxa"/>
          </w:tcPr>
          <w:p w14:paraId="20EFCFC4" w14:textId="77777777" w:rsidR="00B95382" w:rsidRPr="006C7BCF" w:rsidRDefault="00B95382" w:rsidP="004150CA">
            <w:pPr>
              <w:spacing w:after="0" w:line="240" w:lineRule="auto"/>
              <w:rPr>
                <w:sz w:val="32"/>
                <w:szCs w:val="32"/>
              </w:rPr>
            </w:pPr>
            <w:r>
              <w:rPr>
                <w:szCs w:val="32"/>
              </w:rPr>
              <w:t>Peer-to-Peer</w:t>
            </w:r>
          </w:p>
        </w:tc>
      </w:tr>
      <w:tr w:rsidR="00B95382" w:rsidRPr="006C7BCF" w14:paraId="7B759EB5" w14:textId="77777777" w:rsidTr="00B95382">
        <w:tc>
          <w:tcPr>
            <w:tcW w:w="1696" w:type="dxa"/>
          </w:tcPr>
          <w:p w14:paraId="1279E767" w14:textId="77777777" w:rsidR="00B95382" w:rsidRPr="006C7BCF" w:rsidRDefault="00B95382" w:rsidP="004150CA">
            <w:pPr>
              <w:spacing w:after="0" w:line="240" w:lineRule="auto"/>
              <w:rPr>
                <w:szCs w:val="32"/>
              </w:rPr>
            </w:pPr>
            <w:r>
              <w:rPr>
                <w:szCs w:val="32"/>
              </w:rPr>
              <w:t>PoA</w:t>
            </w:r>
          </w:p>
        </w:tc>
        <w:tc>
          <w:tcPr>
            <w:tcW w:w="6798" w:type="dxa"/>
          </w:tcPr>
          <w:p w14:paraId="69AF0C3E" w14:textId="77777777" w:rsidR="00B95382" w:rsidRPr="006C7BCF" w:rsidRDefault="00B95382" w:rsidP="004150CA">
            <w:pPr>
              <w:spacing w:after="0" w:line="240" w:lineRule="auto"/>
              <w:rPr>
                <w:sz w:val="32"/>
                <w:szCs w:val="32"/>
              </w:rPr>
            </w:pPr>
            <w:r>
              <w:rPr>
                <w:szCs w:val="32"/>
              </w:rPr>
              <w:t>Proof of Authority</w:t>
            </w:r>
          </w:p>
        </w:tc>
      </w:tr>
      <w:tr w:rsidR="00B95382" w:rsidRPr="006C7BCF" w14:paraId="6C262768" w14:textId="77777777" w:rsidTr="00B95382">
        <w:tc>
          <w:tcPr>
            <w:tcW w:w="1696" w:type="dxa"/>
          </w:tcPr>
          <w:p w14:paraId="6A566D14" w14:textId="77777777" w:rsidR="00B95382" w:rsidRPr="006C7BCF" w:rsidRDefault="00B95382" w:rsidP="004150CA">
            <w:pPr>
              <w:spacing w:after="0" w:line="240" w:lineRule="auto"/>
              <w:rPr>
                <w:szCs w:val="32"/>
              </w:rPr>
            </w:pPr>
            <w:r>
              <w:rPr>
                <w:szCs w:val="32"/>
              </w:rPr>
              <w:t>PoB</w:t>
            </w:r>
          </w:p>
        </w:tc>
        <w:tc>
          <w:tcPr>
            <w:tcW w:w="6798" w:type="dxa"/>
          </w:tcPr>
          <w:p w14:paraId="10A384B1" w14:textId="77777777" w:rsidR="00B95382" w:rsidRPr="006C7BCF" w:rsidRDefault="00B95382" w:rsidP="004150CA">
            <w:pPr>
              <w:spacing w:after="0" w:line="240" w:lineRule="auto"/>
              <w:rPr>
                <w:sz w:val="32"/>
                <w:szCs w:val="32"/>
              </w:rPr>
            </w:pPr>
            <w:r>
              <w:rPr>
                <w:szCs w:val="32"/>
              </w:rPr>
              <w:t>Proof of Burn</w:t>
            </w:r>
          </w:p>
        </w:tc>
      </w:tr>
      <w:tr w:rsidR="00B95382" w:rsidRPr="006C7BCF" w14:paraId="3D60D71F" w14:textId="77777777" w:rsidTr="00B95382">
        <w:tc>
          <w:tcPr>
            <w:tcW w:w="1696" w:type="dxa"/>
          </w:tcPr>
          <w:p w14:paraId="0EC2A7F6" w14:textId="77777777" w:rsidR="00B95382" w:rsidRPr="006C7BCF" w:rsidRDefault="00B95382" w:rsidP="004150CA">
            <w:pPr>
              <w:spacing w:after="0" w:line="240" w:lineRule="auto"/>
              <w:rPr>
                <w:szCs w:val="32"/>
              </w:rPr>
            </w:pPr>
            <w:r>
              <w:rPr>
                <w:szCs w:val="32"/>
              </w:rPr>
              <w:t>PoC</w:t>
            </w:r>
          </w:p>
        </w:tc>
        <w:tc>
          <w:tcPr>
            <w:tcW w:w="6798" w:type="dxa"/>
          </w:tcPr>
          <w:p w14:paraId="5CB2407D" w14:textId="77777777" w:rsidR="00B95382" w:rsidRPr="006C7BCF" w:rsidRDefault="00B95382" w:rsidP="004150CA">
            <w:pPr>
              <w:spacing w:after="0" w:line="240" w:lineRule="auto"/>
              <w:rPr>
                <w:sz w:val="32"/>
                <w:szCs w:val="32"/>
              </w:rPr>
            </w:pPr>
            <w:r>
              <w:rPr>
                <w:szCs w:val="32"/>
              </w:rPr>
              <w:t>Proof of Contribution</w:t>
            </w:r>
          </w:p>
        </w:tc>
      </w:tr>
      <w:tr w:rsidR="00B95382" w:rsidRPr="006C7BCF" w14:paraId="45DF3AEB" w14:textId="77777777" w:rsidTr="00B95382">
        <w:tc>
          <w:tcPr>
            <w:tcW w:w="1696" w:type="dxa"/>
          </w:tcPr>
          <w:p w14:paraId="4729A6B0" w14:textId="77777777" w:rsidR="00B95382" w:rsidRPr="006C7BCF" w:rsidRDefault="00B95382" w:rsidP="004150CA">
            <w:pPr>
              <w:spacing w:after="0" w:line="240" w:lineRule="auto"/>
              <w:rPr>
                <w:szCs w:val="32"/>
              </w:rPr>
            </w:pPr>
            <w:r>
              <w:rPr>
                <w:szCs w:val="32"/>
              </w:rPr>
              <w:t>PoCol</w:t>
            </w:r>
          </w:p>
        </w:tc>
        <w:tc>
          <w:tcPr>
            <w:tcW w:w="6798" w:type="dxa"/>
          </w:tcPr>
          <w:p w14:paraId="23EC9364" w14:textId="77777777" w:rsidR="00B95382" w:rsidRPr="006C7BCF" w:rsidRDefault="00B95382" w:rsidP="004150CA">
            <w:pPr>
              <w:spacing w:after="0" w:line="240" w:lineRule="auto"/>
              <w:rPr>
                <w:sz w:val="32"/>
                <w:szCs w:val="32"/>
              </w:rPr>
            </w:pPr>
            <w:r>
              <w:rPr>
                <w:szCs w:val="32"/>
              </w:rPr>
              <w:t>Proof of Collaboration</w:t>
            </w:r>
          </w:p>
        </w:tc>
      </w:tr>
      <w:tr w:rsidR="00B95382" w:rsidRPr="006C7BCF" w14:paraId="26D29F5C" w14:textId="77777777" w:rsidTr="00B95382">
        <w:tc>
          <w:tcPr>
            <w:tcW w:w="1696" w:type="dxa"/>
          </w:tcPr>
          <w:p w14:paraId="1FE4302D" w14:textId="77777777" w:rsidR="00B95382" w:rsidRPr="006C7BCF" w:rsidRDefault="00B95382" w:rsidP="004150CA">
            <w:pPr>
              <w:spacing w:after="0" w:line="240" w:lineRule="auto"/>
              <w:rPr>
                <w:szCs w:val="32"/>
              </w:rPr>
            </w:pPr>
            <w:r>
              <w:rPr>
                <w:szCs w:val="32"/>
              </w:rPr>
              <w:t>PoET</w:t>
            </w:r>
          </w:p>
        </w:tc>
        <w:tc>
          <w:tcPr>
            <w:tcW w:w="6798" w:type="dxa"/>
          </w:tcPr>
          <w:p w14:paraId="1018E9EB" w14:textId="77777777" w:rsidR="00B95382" w:rsidRPr="006C7BCF" w:rsidRDefault="00B95382" w:rsidP="004150CA">
            <w:pPr>
              <w:spacing w:after="0" w:line="240" w:lineRule="auto"/>
              <w:rPr>
                <w:sz w:val="32"/>
                <w:szCs w:val="32"/>
              </w:rPr>
            </w:pPr>
            <w:r>
              <w:rPr>
                <w:szCs w:val="32"/>
              </w:rPr>
              <w:t>Proof of Elapsed Time</w:t>
            </w:r>
          </w:p>
        </w:tc>
      </w:tr>
      <w:tr w:rsidR="00B95382" w:rsidRPr="006C7BCF" w14:paraId="7F3B6CCF" w14:textId="77777777" w:rsidTr="00B95382">
        <w:tc>
          <w:tcPr>
            <w:tcW w:w="1696" w:type="dxa"/>
          </w:tcPr>
          <w:p w14:paraId="79384EBB" w14:textId="77777777" w:rsidR="00B95382" w:rsidRPr="006C7BCF" w:rsidRDefault="00B95382" w:rsidP="004150CA">
            <w:pPr>
              <w:spacing w:after="0" w:line="240" w:lineRule="auto"/>
              <w:rPr>
                <w:szCs w:val="32"/>
              </w:rPr>
            </w:pPr>
            <w:r>
              <w:rPr>
                <w:szCs w:val="32"/>
              </w:rPr>
              <w:t>PoFL</w:t>
            </w:r>
          </w:p>
        </w:tc>
        <w:tc>
          <w:tcPr>
            <w:tcW w:w="6798" w:type="dxa"/>
          </w:tcPr>
          <w:p w14:paraId="003152A0" w14:textId="77777777" w:rsidR="00B95382" w:rsidRPr="006C7BCF" w:rsidRDefault="00B95382" w:rsidP="004150CA">
            <w:pPr>
              <w:spacing w:after="0" w:line="240" w:lineRule="auto"/>
              <w:rPr>
                <w:sz w:val="32"/>
                <w:szCs w:val="32"/>
              </w:rPr>
            </w:pPr>
            <w:r>
              <w:rPr>
                <w:szCs w:val="32"/>
              </w:rPr>
              <w:t>Proof of Federated Learning</w:t>
            </w:r>
          </w:p>
        </w:tc>
      </w:tr>
      <w:tr w:rsidR="00B95382" w:rsidRPr="006C7BCF" w14:paraId="3AEFAB94" w14:textId="77777777" w:rsidTr="00B95382">
        <w:tc>
          <w:tcPr>
            <w:tcW w:w="1696" w:type="dxa"/>
          </w:tcPr>
          <w:p w14:paraId="25CA333E" w14:textId="77777777" w:rsidR="00B95382" w:rsidRPr="006C7BCF" w:rsidRDefault="00B95382" w:rsidP="004150CA">
            <w:pPr>
              <w:spacing w:after="0" w:line="240" w:lineRule="auto"/>
              <w:rPr>
                <w:szCs w:val="32"/>
              </w:rPr>
            </w:pPr>
            <w:r>
              <w:rPr>
                <w:szCs w:val="32"/>
              </w:rPr>
              <w:t>PoH</w:t>
            </w:r>
          </w:p>
        </w:tc>
        <w:tc>
          <w:tcPr>
            <w:tcW w:w="6798" w:type="dxa"/>
          </w:tcPr>
          <w:p w14:paraId="591CA4EB" w14:textId="77777777" w:rsidR="00B95382" w:rsidRPr="006C7BCF" w:rsidRDefault="00B95382" w:rsidP="004150CA">
            <w:pPr>
              <w:spacing w:after="0" w:line="240" w:lineRule="auto"/>
              <w:rPr>
                <w:sz w:val="32"/>
                <w:szCs w:val="32"/>
              </w:rPr>
            </w:pPr>
            <w:r>
              <w:rPr>
                <w:szCs w:val="32"/>
              </w:rPr>
              <w:t>Proof of History</w:t>
            </w:r>
          </w:p>
        </w:tc>
      </w:tr>
      <w:tr w:rsidR="00B95382" w:rsidRPr="006C7BCF" w14:paraId="01C646E5" w14:textId="77777777" w:rsidTr="00B95382">
        <w:tc>
          <w:tcPr>
            <w:tcW w:w="1696" w:type="dxa"/>
          </w:tcPr>
          <w:p w14:paraId="17962F4D" w14:textId="77777777" w:rsidR="00B95382" w:rsidRPr="006C7BCF" w:rsidRDefault="00B95382" w:rsidP="004150CA">
            <w:pPr>
              <w:spacing w:after="0" w:line="240" w:lineRule="auto"/>
              <w:rPr>
                <w:szCs w:val="32"/>
              </w:rPr>
            </w:pPr>
            <w:r>
              <w:rPr>
                <w:szCs w:val="32"/>
              </w:rPr>
              <w:t>PoR</w:t>
            </w:r>
          </w:p>
        </w:tc>
        <w:tc>
          <w:tcPr>
            <w:tcW w:w="6798" w:type="dxa"/>
          </w:tcPr>
          <w:p w14:paraId="77A14AFA" w14:textId="77777777" w:rsidR="00B95382" w:rsidRPr="006C7BCF" w:rsidRDefault="00B95382" w:rsidP="004150CA">
            <w:pPr>
              <w:spacing w:after="0" w:line="240" w:lineRule="auto"/>
              <w:rPr>
                <w:sz w:val="32"/>
                <w:szCs w:val="32"/>
              </w:rPr>
            </w:pPr>
            <w:r>
              <w:rPr>
                <w:szCs w:val="32"/>
              </w:rPr>
              <w:t>Proof of Reputation</w:t>
            </w:r>
          </w:p>
        </w:tc>
      </w:tr>
      <w:tr w:rsidR="00B95382" w:rsidRPr="006C7BCF" w14:paraId="4CAE588B" w14:textId="77777777" w:rsidTr="00B95382">
        <w:tc>
          <w:tcPr>
            <w:tcW w:w="1696" w:type="dxa"/>
          </w:tcPr>
          <w:p w14:paraId="2E9A6C3A" w14:textId="77777777" w:rsidR="00B95382" w:rsidRPr="006C7BCF" w:rsidRDefault="00B95382" w:rsidP="004150CA">
            <w:pPr>
              <w:spacing w:after="0" w:line="240" w:lineRule="auto"/>
              <w:rPr>
                <w:szCs w:val="32"/>
              </w:rPr>
            </w:pPr>
            <w:r>
              <w:rPr>
                <w:szCs w:val="32"/>
              </w:rPr>
              <w:t>PoS</w:t>
            </w:r>
          </w:p>
        </w:tc>
        <w:tc>
          <w:tcPr>
            <w:tcW w:w="6798" w:type="dxa"/>
          </w:tcPr>
          <w:p w14:paraId="7536A6EA" w14:textId="77777777" w:rsidR="00B95382" w:rsidRPr="006C7BCF" w:rsidRDefault="00B95382" w:rsidP="004150CA">
            <w:pPr>
              <w:spacing w:after="0" w:line="240" w:lineRule="auto"/>
              <w:rPr>
                <w:sz w:val="32"/>
                <w:szCs w:val="32"/>
              </w:rPr>
            </w:pPr>
            <w:r>
              <w:rPr>
                <w:szCs w:val="32"/>
              </w:rPr>
              <w:t>Proof of Stake</w:t>
            </w:r>
          </w:p>
        </w:tc>
      </w:tr>
      <w:tr w:rsidR="00B95382" w:rsidRPr="006C7BCF" w14:paraId="487E3964" w14:textId="77777777" w:rsidTr="00B95382">
        <w:tc>
          <w:tcPr>
            <w:tcW w:w="1696" w:type="dxa"/>
          </w:tcPr>
          <w:p w14:paraId="578797F3" w14:textId="77777777" w:rsidR="00B95382" w:rsidRPr="006C7BCF" w:rsidRDefault="00B95382" w:rsidP="004150CA">
            <w:pPr>
              <w:spacing w:after="0" w:line="240" w:lineRule="auto"/>
              <w:rPr>
                <w:szCs w:val="32"/>
              </w:rPr>
            </w:pPr>
            <w:r>
              <w:rPr>
                <w:szCs w:val="32"/>
              </w:rPr>
              <w:t>PoSpace</w:t>
            </w:r>
          </w:p>
        </w:tc>
        <w:tc>
          <w:tcPr>
            <w:tcW w:w="6798" w:type="dxa"/>
          </w:tcPr>
          <w:p w14:paraId="07DD1BC0" w14:textId="77777777" w:rsidR="00B95382" w:rsidRPr="006C7BCF" w:rsidRDefault="00B95382" w:rsidP="004150CA">
            <w:pPr>
              <w:spacing w:after="0" w:line="240" w:lineRule="auto"/>
              <w:rPr>
                <w:sz w:val="32"/>
                <w:szCs w:val="32"/>
              </w:rPr>
            </w:pPr>
            <w:r>
              <w:rPr>
                <w:szCs w:val="32"/>
              </w:rPr>
              <w:t>Proof of Space</w:t>
            </w:r>
          </w:p>
        </w:tc>
      </w:tr>
      <w:tr w:rsidR="00B95382" w:rsidRPr="006C7BCF" w14:paraId="1BD9EC96" w14:textId="77777777" w:rsidTr="00B95382">
        <w:tc>
          <w:tcPr>
            <w:tcW w:w="1696" w:type="dxa"/>
          </w:tcPr>
          <w:p w14:paraId="2D6C845A" w14:textId="77777777" w:rsidR="00B95382" w:rsidRPr="006C7BCF" w:rsidRDefault="00B95382" w:rsidP="004150CA">
            <w:pPr>
              <w:spacing w:after="0" w:line="240" w:lineRule="auto"/>
              <w:rPr>
                <w:szCs w:val="32"/>
              </w:rPr>
            </w:pPr>
            <w:r>
              <w:rPr>
                <w:szCs w:val="32"/>
              </w:rPr>
              <w:t>PoW</w:t>
            </w:r>
          </w:p>
        </w:tc>
        <w:tc>
          <w:tcPr>
            <w:tcW w:w="6798" w:type="dxa"/>
          </w:tcPr>
          <w:p w14:paraId="371E2E10" w14:textId="77777777" w:rsidR="00B95382" w:rsidRPr="006C7BCF" w:rsidRDefault="00B95382" w:rsidP="004150CA">
            <w:pPr>
              <w:spacing w:after="0" w:line="240" w:lineRule="auto"/>
              <w:rPr>
                <w:sz w:val="32"/>
                <w:szCs w:val="32"/>
              </w:rPr>
            </w:pPr>
            <w:r>
              <w:rPr>
                <w:szCs w:val="32"/>
              </w:rPr>
              <w:t>Proof of Work</w:t>
            </w:r>
          </w:p>
        </w:tc>
      </w:tr>
      <w:tr w:rsidR="00B95382" w:rsidRPr="006C7BCF" w14:paraId="66EC9753" w14:textId="77777777" w:rsidTr="00B95382">
        <w:tc>
          <w:tcPr>
            <w:tcW w:w="1696" w:type="dxa"/>
          </w:tcPr>
          <w:p w14:paraId="125608FE" w14:textId="77777777" w:rsidR="00B95382" w:rsidRPr="006C7BCF" w:rsidRDefault="00B95382" w:rsidP="004150CA">
            <w:pPr>
              <w:spacing w:after="0" w:line="240" w:lineRule="auto"/>
              <w:rPr>
                <w:szCs w:val="32"/>
              </w:rPr>
            </w:pPr>
            <w:r>
              <w:rPr>
                <w:szCs w:val="32"/>
              </w:rPr>
              <w:t>PPT</w:t>
            </w:r>
          </w:p>
        </w:tc>
        <w:tc>
          <w:tcPr>
            <w:tcW w:w="6798" w:type="dxa"/>
          </w:tcPr>
          <w:p w14:paraId="09A3AB3A" w14:textId="77777777" w:rsidR="00B95382" w:rsidRPr="006C7BCF" w:rsidRDefault="00B95382" w:rsidP="004150CA">
            <w:pPr>
              <w:spacing w:after="0" w:line="240" w:lineRule="auto"/>
              <w:rPr>
                <w:sz w:val="32"/>
                <w:szCs w:val="32"/>
              </w:rPr>
            </w:pPr>
            <w:r>
              <w:rPr>
                <w:szCs w:val="32"/>
              </w:rPr>
              <w:t>Probabilistic Polynomial Time</w:t>
            </w:r>
          </w:p>
        </w:tc>
      </w:tr>
      <w:tr w:rsidR="00B95382" w:rsidRPr="006C7BCF" w14:paraId="02A7E2DE" w14:textId="77777777" w:rsidTr="00B95382">
        <w:tc>
          <w:tcPr>
            <w:tcW w:w="1696" w:type="dxa"/>
          </w:tcPr>
          <w:p w14:paraId="1D764164" w14:textId="77777777" w:rsidR="00B95382" w:rsidRPr="006C7BCF" w:rsidRDefault="00B95382" w:rsidP="004150CA">
            <w:pPr>
              <w:spacing w:after="0" w:line="240" w:lineRule="auto"/>
              <w:rPr>
                <w:szCs w:val="32"/>
              </w:rPr>
            </w:pPr>
            <w:r>
              <w:rPr>
                <w:szCs w:val="32"/>
              </w:rPr>
              <w:t>PUE</w:t>
            </w:r>
          </w:p>
        </w:tc>
        <w:tc>
          <w:tcPr>
            <w:tcW w:w="6798" w:type="dxa"/>
          </w:tcPr>
          <w:p w14:paraId="5CB764EE" w14:textId="77777777" w:rsidR="00B95382" w:rsidRPr="006C7BCF" w:rsidRDefault="00B95382" w:rsidP="004150CA">
            <w:pPr>
              <w:spacing w:after="0" w:line="240" w:lineRule="auto"/>
              <w:rPr>
                <w:sz w:val="32"/>
                <w:szCs w:val="32"/>
              </w:rPr>
            </w:pPr>
            <w:r>
              <w:rPr>
                <w:szCs w:val="32"/>
              </w:rPr>
              <w:t>Power Usage Effectiveness</w:t>
            </w:r>
          </w:p>
        </w:tc>
      </w:tr>
      <w:tr w:rsidR="00B95382" w:rsidRPr="006C7BCF" w14:paraId="38EFE0C6" w14:textId="77777777" w:rsidTr="00B95382">
        <w:tc>
          <w:tcPr>
            <w:tcW w:w="1696" w:type="dxa"/>
          </w:tcPr>
          <w:p w14:paraId="7DB72168" w14:textId="77777777" w:rsidR="00B95382" w:rsidRPr="006C7BCF" w:rsidRDefault="00B95382" w:rsidP="004150CA">
            <w:pPr>
              <w:spacing w:after="0" w:line="240" w:lineRule="auto"/>
              <w:rPr>
                <w:szCs w:val="32"/>
              </w:rPr>
            </w:pPr>
            <w:r>
              <w:rPr>
                <w:szCs w:val="32"/>
              </w:rPr>
              <w:t>RQ</w:t>
            </w:r>
          </w:p>
        </w:tc>
        <w:tc>
          <w:tcPr>
            <w:tcW w:w="6798" w:type="dxa"/>
          </w:tcPr>
          <w:p w14:paraId="75898CEA" w14:textId="77777777" w:rsidR="00B95382" w:rsidRPr="006C7BCF" w:rsidRDefault="00B95382" w:rsidP="004150CA">
            <w:pPr>
              <w:spacing w:after="0" w:line="240" w:lineRule="auto"/>
              <w:rPr>
                <w:sz w:val="32"/>
                <w:szCs w:val="32"/>
              </w:rPr>
            </w:pPr>
            <w:r>
              <w:rPr>
                <w:szCs w:val="32"/>
              </w:rPr>
              <w:t>Research Question</w:t>
            </w:r>
          </w:p>
        </w:tc>
      </w:tr>
      <w:tr w:rsidR="00B95382" w:rsidRPr="006C7BCF" w14:paraId="3A7B75E3" w14:textId="77777777" w:rsidTr="00B95382">
        <w:tc>
          <w:tcPr>
            <w:tcW w:w="1696" w:type="dxa"/>
          </w:tcPr>
          <w:p w14:paraId="658ED7D5" w14:textId="77777777" w:rsidR="00B95382" w:rsidRPr="006C7BCF" w:rsidRDefault="00B95382" w:rsidP="004150CA">
            <w:pPr>
              <w:spacing w:after="0" w:line="240" w:lineRule="auto"/>
              <w:rPr>
                <w:szCs w:val="32"/>
              </w:rPr>
            </w:pPr>
            <w:r>
              <w:rPr>
                <w:szCs w:val="32"/>
              </w:rPr>
              <w:t>SHA-256</w:t>
            </w:r>
          </w:p>
        </w:tc>
        <w:tc>
          <w:tcPr>
            <w:tcW w:w="6798" w:type="dxa"/>
          </w:tcPr>
          <w:p w14:paraId="33FAE04B" w14:textId="77777777" w:rsidR="00B95382" w:rsidRPr="006C7BCF" w:rsidRDefault="00B95382" w:rsidP="004150CA">
            <w:pPr>
              <w:spacing w:after="0" w:line="240" w:lineRule="auto"/>
              <w:rPr>
                <w:sz w:val="32"/>
                <w:szCs w:val="32"/>
              </w:rPr>
            </w:pPr>
            <w:r>
              <w:rPr>
                <w:szCs w:val="32"/>
              </w:rPr>
              <w:t>Secure Hash Algorithm 256-bit</w:t>
            </w:r>
          </w:p>
        </w:tc>
      </w:tr>
      <w:tr w:rsidR="00B95382" w:rsidRPr="006C7BCF" w14:paraId="69FCBBC9" w14:textId="77777777" w:rsidTr="00B95382">
        <w:tc>
          <w:tcPr>
            <w:tcW w:w="1696" w:type="dxa"/>
          </w:tcPr>
          <w:p w14:paraId="2D665ABC" w14:textId="77777777" w:rsidR="00B95382" w:rsidRPr="006C7BCF" w:rsidRDefault="00B95382" w:rsidP="004150CA">
            <w:pPr>
              <w:spacing w:after="0" w:line="240" w:lineRule="auto"/>
              <w:rPr>
                <w:szCs w:val="32"/>
              </w:rPr>
            </w:pPr>
            <w:r>
              <w:rPr>
                <w:szCs w:val="32"/>
              </w:rPr>
              <w:t>TEE</w:t>
            </w:r>
          </w:p>
        </w:tc>
        <w:tc>
          <w:tcPr>
            <w:tcW w:w="6798" w:type="dxa"/>
          </w:tcPr>
          <w:p w14:paraId="4AB3ACE5" w14:textId="77777777" w:rsidR="00B95382" w:rsidRPr="006C7BCF" w:rsidRDefault="00B95382" w:rsidP="004150CA">
            <w:pPr>
              <w:spacing w:after="0" w:line="240" w:lineRule="auto"/>
              <w:rPr>
                <w:sz w:val="32"/>
                <w:szCs w:val="32"/>
              </w:rPr>
            </w:pPr>
            <w:r>
              <w:rPr>
                <w:szCs w:val="32"/>
              </w:rPr>
              <w:t>Trusted Execution Environment</w:t>
            </w:r>
          </w:p>
        </w:tc>
      </w:tr>
      <w:tr w:rsidR="00B95382" w:rsidRPr="006C7BCF" w14:paraId="67C586EC" w14:textId="77777777" w:rsidTr="00B95382">
        <w:tc>
          <w:tcPr>
            <w:tcW w:w="1696" w:type="dxa"/>
          </w:tcPr>
          <w:p w14:paraId="1FBCEBC2" w14:textId="77777777" w:rsidR="00B95382" w:rsidRPr="006C7BCF" w:rsidRDefault="00B95382" w:rsidP="004150CA">
            <w:pPr>
              <w:spacing w:after="0" w:line="240" w:lineRule="auto"/>
              <w:rPr>
                <w:szCs w:val="32"/>
              </w:rPr>
            </w:pPr>
            <w:r>
              <w:rPr>
                <w:szCs w:val="32"/>
              </w:rPr>
              <w:t>TPS</w:t>
            </w:r>
          </w:p>
        </w:tc>
        <w:tc>
          <w:tcPr>
            <w:tcW w:w="6798" w:type="dxa"/>
          </w:tcPr>
          <w:p w14:paraId="2DAD2DDF" w14:textId="77777777" w:rsidR="00B95382" w:rsidRPr="006C7BCF" w:rsidRDefault="00B95382" w:rsidP="004150CA">
            <w:pPr>
              <w:spacing w:after="0" w:line="240" w:lineRule="auto"/>
              <w:rPr>
                <w:sz w:val="32"/>
                <w:szCs w:val="32"/>
              </w:rPr>
            </w:pPr>
            <w:r>
              <w:rPr>
                <w:szCs w:val="32"/>
              </w:rPr>
              <w:t>Transactions per Second</w:t>
            </w:r>
          </w:p>
        </w:tc>
      </w:tr>
      <w:tr w:rsidR="00B95382" w:rsidRPr="006C7BCF" w14:paraId="21D1C2D0" w14:textId="77777777" w:rsidTr="00B95382">
        <w:tc>
          <w:tcPr>
            <w:tcW w:w="1696" w:type="dxa"/>
          </w:tcPr>
          <w:p w14:paraId="1FD5ED71" w14:textId="77777777" w:rsidR="00B95382" w:rsidRPr="006C7BCF" w:rsidRDefault="00B95382" w:rsidP="004150CA">
            <w:pPr>
              <w:spacing w:after="0" w:line="240" w:lineRule="auto"/>
              <w:rPr>
                <w:szCs w:val="32"/>
              </w:rPr>
            </w:pPr>
            <w:r>
              <w:rPr>
                <w:szCs w:val="32"/>
              </w:rPr>
              <w:t>UTXO</w:t>
            </w:r>
          </w:p>
        </w:tc>
        <w:tc>
          <w:tcPr>
            <w:tcW w:w="6798" w:type="dxa"/>
          </w:tcPr>
          <w:p w14:paraId="6D02DC7E" w14:textId="77777777" w:rsidR="00B95382" w:rsidRPr="006C7BCF" w:rsidRDefault="00B95382" w:rsidP="004150CA">
            <w:pPr>
              <w:spacing w:after="0" w:line="240" w:lineRule="auto"/>
              <w:rPr>
                <w:sz w:val="32"/>
                <w:szCs w:val="32"/>
              </w:rPr>
            </w:pPr>
            <w:r>
              <w:rPr>
                <w:szCs w:val="32"/>
              </w:rPr>
              <w:t>Unspent Transaction Output</w:t>
            </w:r>
          </w:p>
        </w:tc>
      </w:tr>
      <w:tr w:rsidR="00B95382" w:rsidRPr="006C7BCF" w14:paraId="5661B70D" w14:textId="77777777" w:rsidTr="00B95382">
        <w:tc>
          <w:tcPr>
            <w:tcW w:w="1696" w:type="dxa"/>
          </w:tcPr>
          <w:p w14:paraId="072B74EA" w14:textId="77777777" w:rsidR="00B95382" w:rsidRPr="006C7BCF" w:rsidRDefault="00B95382" w:rsidP="004150CA">
            <w:pPr>
              <w:spacing w:after="0" w:line="240" w:lineRule="auto"/>
              <w:rPr>
                <w:szCs w:val="32"/>
              </w:rPr>
            </w:pPr>
            <w:r>
              <w:rPr>
                <w:szCs w:val="32"/>
              </w:rPr>
              <w:t>VPP</w:t>
            </w:r>
          </w:p>
        </w:tc>
        <w:tc>
          <w:tcPr>
            <w:tcW w:w="6798" w:type="dxa"/>
          </w:tcPr>
          <w:p w14:paraId="2930F632" w14:textId="77777777" w:rsidR="00B95382" w:rsidRPr="006C7BCF" w:rsidRDefault="00B95382" w:rsidP="004150CA">
            <w:pPr>
              <w:spacing w:after="0" w:line="240" w:lineRule="auto"/>
              <w:rPr>
                <w:sz w:val="32"/>
                <w:szCs w:val="32"/>
              </w:rPr>
            </w:pPr>
            <w:r>
              <w:rPr>
                <w:szCs w:val="32"/>
              </w:rPr>
              <w:t>Virtual Power Plant</w:t>
            </w:r>
          </w:p>
        </w:tc>
      </w:tr>
      <w:tr w:rsidR="00B95382" w:rsidRPr="006C7BCF" w14:paraId="1945F489" w14:textId="77777777" w:rsidTr="00B95382">
        <w:tc>
          <w:tcPr>
            <w:tcW w:w="1696" w:type="dxa"/>
          </w:tcPr>
          <w:p w14:paraId="7DB85439" w14:textId="77777777" w:rsidR="00B95382" w:rsidRPr="006C7BCF" w:rsidRDefault="00B95382" w:rsidP="004150CA">
            <w:pPr>
              <w:spacing w:after="0" w:line="240" w:lineRule="auto"/>
              <w:rPr>
                <w:szCs w:val="32"/>
              </w:rPr>
            </w:pPr>
            <w:r>
              <w:rPr>
                <w:szCs w:val="32"/>
              </w:rPr>
              <w:t>VRF</w:t>
            </w:r>
          </w:p>
        </w:tc>
        <w:tc>
          <w:tcPr>
            <w:tcW w:w="6798" w:type="dxa"/>
          </w:tcPr>
          <w:p w14:paraId="2383FB21" w14:textId="77777777" w:rsidR="00B95382" w:rsidRPr="006C7BCF" w:rsidRDefault="00B95382" w:rsidP="004150CA">
            <w:pPr>
              <w:spacing w:after="0" w:line="240" w:lineRule="auto"/>
              <w:rPr>
                <w:sz w:val="32"/>
                <w:szCs w:val="32"/>
              </w:rPr>
            </w:pPr>
            <w:r>
              <w:rPr>
                <w:szCs w:val="32"/>
              </w:rPr>
              <w:t>Verifiable Random Function</w:t>
            </w:r>
          </w:p>
        </w:tc>
      </w:tr>
    </w:tbl>
    <w:p w14:paraId="2BC2F38D" w14:textId="77777777" w:rsidR="00735475" w:rsidRPr="006C7BCF" w:rsidRDefault="00735475">
      <w:pPr>
        <w:spacing w:after="160" w:line="259" w:lineRule="auto"/>
        <w:jc w:val="left"/>
        <w:rPr>
          <w:b/>
          <w:bCs/>
        </w:rPr>
      </w:pPr>
    </w:p>
    <w:p w14:paraId="71064282" w14:textId="77777777" w:rsidR="00F9088B" w:rsidRPr="006C7BCF" w:rsidRDefault="00F9088B" w:rsidP="00F05E92">
      <w:pPr>
        <w:sectPr w:rsidR="00F9088B" w:rsidRPr="006C7BCF" w:rsidSect="00F9088B">
          <w:footerReference w:type="default" r:id="rId9"/>
          <w:pgSz w:w="11906" w:h="16838" w:code="9"/>
          <w:pgMar w:top="1701" w:right="1701" w:bottom="1701" w:left="1701" w:header="709" w:footer="709" w:gutter="0"/>
          <w:pgNumType w:fmt="upperRoman" w:start="1"/>
          <w:cols w:space="708"/>
          <w:rtlGutter/>
          <w:docGrid w:linePitch="360"/>
        </w:sectPr>
      </w:pPr>
    </w:p>
    <w:p w14:paraId="183270B6" w14:textId="77777777" w:rsidR="00B36003" w:rsidRPr="006C7BCF" w:rsidRDefault="00B36003" w:rsidP="00F05E92"/>
    <w:p w14:paraId="621AB6C7" w14:textId="77777777" w:rsidR="00B36003" w:rsidRPr="006C7BCF" w:rsidRDefault="00B36003" w:rsidP="00F05E92"/>
    <w:p w14:paraId="35E2E721" w14:textId="77777777" w:rsidR="00B36003" w:rsidRPr="006C7BCF" w:rsidRDefault="00B36003" w:rsidP="00F05E92"/>
    <w:p w14:paraId="5CC9B9F9" w14:textId="77777777" w:rsidR="00B36003" w:rsidRPr="006C7BCF" w:rsidRDefault="00B36003" w:rsidP="00F05E92"/>
    <w:p w14:paraId="41F06F42" w14:textId="77777777" w:rsidR="00B36003" w:rsidRPr="006C7BCF" w:rsidRDefault="00B36003" w:rsidP="00F05E92"/>
    <w:p w14:paraId="3FE8FCBC" w14:textId="77777777" w:rsidR="00B36003" w:rsidRPr="006C7BCF" w:rsidRDefault="00B36003" w:rsidP="00F05E92"/>
    <w:p w14:paraId="68349641" w14:textId="77777777" w:rsidR="00B36003" w:rsidRPr="006C7BCF" w:rsidRDefault="00B36003" w:rsidP="00F05E92"/>
    <w:p w14:paraId="44753346" w14:textId="77777777" w:rsidR="00B36003" w:rsidRPr="006C7BCF" w:rsidRDefault="00B36003" w:rsidP="00F05E92"/>
    <w:p w14:paraId="5F3CE157" w14:textId="77777777" w:rsidR="00B36003" w:rsidRPr="006C7BCF" w:rsidRDefault="00B36003" w:rsidP="00B36003">
      <w:pPr>
        <w:pStyle w:val="ChapterPaper"/>
        <w:rPr>
          <w:rFonts w:eastAsiaTheme="majorEastAsia"/>
        </w:rPr>
      </w:pPr>
      <w:r>
        <w:t>Chapter 1</w:t>
        <w:br/>
        <w:t>Introduction</w:t>
      </w:r>
    </w:p>
    <w:p w14:paraId="3D9DA970" w14:textId="77777777" w:rsidR="00B36003" w:rsidRPr="006C7BCF" w:rsidRDefault="00F05E92" w:rsidP="00F05E92">
      <w:pPr>
        <w:pStyle w:val="TOCHeading"/>
      </w:pPr>
      <w:r>
        <w:br w:type="page"/>
      </w:r>
    </w:p>
    <w:p w14:paraId="6479F791" w14:textId="77777777" w:rsidR="00F05E92" w:rsidRPr="006C7BCF" w:rsidRDefault="00F05E92" w:rsidP="00F05E92">
      <w:pPr>
        <w:pStyle w:val="Heading1"/>
      </w:pPr>
      <w:bookmarkStart w:id="10" w:name="_Toc214892567"/>
      <w:bookmarkStart w:id="11" w:name="_Toc235213008"/>
      <w:r>
        <w:lastRenderedPageBreak/>
        <w:t>Chapter 1</w:t>
        <w:br/>
        <w:t xml:space="preserve"> Introduction</w:t>
      </w:r>
      <w:bookmarkEnd w:id="10"/>
      <w:bookmarkEnd w:id="11"/>
    </w:p>
    <w:p w14:paraId="361B5343" w14:textId="77777777" w:rsidR="00D1047E" w:rsidRPr="006C7BCF" w:rsidRDefault="00D1047E" w:rsidP="00C03A18">
      <w:pPr>
        <w:pStyle w:val="Heading2"/>
        <w:numPr>
          <w:ilvl w:val="1"/>
          <w:numId w:val="0"/>
        </w:numPr>
      </w:pPr>
      <w:bookmarkStart w:id="12" w:name="_Toc235213009"/>
      <w:r>
        <w:t>1.1. Background</w:t>
      </w:r>
      <w:bookmarkEnd w:id="12"/>
    </w:p>
    <w:p w14:paraId="51560628" w14:textId="77777777" w:rsidR="00F25BB9" w:rsidRPr="006C7BCF" w:rsidRDefault="00F25BB9" w:rsidP="00F25BB9">
      <w:pPr>
        <w:rPr>
          <w:rFonts w:eastAsiaTheme="majorEastAsia"/>
        </w:rPr>
      </w:pPr>
      <w:r>
        <w:rPr>
          <w:rFonts w:eastAsiaTheme="majorEastAsia"/>
        </w:rPr>
        <w:t>Initially designed by Nakamoto as a peer-to-peer system for making payments electronically, blockchain technology is now widely used in banking, supply chain management, e-government, health care, and education. The range of applications has led to the creation of a comprehensive and decentralized ledger that can be viewed as being tamper-resistant [1] and is enhanced through the use of systematic reviews and domain-specific studies that have shown that blockchain enables transparent and auditable processes (e.g. Circular Supply Chain [2], e-voting [3], Intelligent Real Estate Contracts for Smart Cities [4], Integrating AI-based Services in Healthcare and Agriculture [5], [6], etc.). In addition, blockchain technology is increasingly used in energy systems and virtual power plants for coordination and trading purposes.</w:t>
      </w:r>
    </w:p>
    <w:p w14:paraId="6C371E0C" w14:textId="77777777" w:rsidR="00F25BB9" w:rsidRPr="006C7BCF" w:rsidRDefault="00F25BB9" w:rsidP="00F25BB9">
      <w:pPr>
        <w:rPr>
          <w:rFonts w:eastAsiaTheme="majorEastAsia"/>
        </w:rPr>
      </w:pPr>
      <w:r>
        <w:rPr>
          <w:rFonts w:eastAsiaTheme="majorEastAsia"/>
        </w:rPr>
        <w:t xml:space="preserve">The consensus mechanism forms the foundation of all blockchain systems by allowing groups of nodes—all of which do not trust each other—to validate the current status of a distributed ledger without relying on a single central authority. The consensus mechanisms have been derived from classical types of fault tolerant distributed systems such as the Byzantine Generals Problem and their solutions based on the concepts of Byzantine Fault Tolerance (BFT) [7] and Practical Byzantine Fault Tolerance [8]. As the popularity of blockchain technology has grown, so too has the variety and complexity of consensus algorithms based on these ideas. Examples include: Proof-of-Work (PoW); Proof-of-Stake (PoS); Proof-of-Space (PoSpace); Proof-of-Burn (PoB); Delegated Proof-of-Stake (DPoS); </w:t>
      </w:r>
      <w:r>
        <w:rPr>
          <w:color w:val="FF0000"/>
        </w:rPr>
        <w:t xml:space="preserve">Proof-of-Authority (PoA); Proof of Elapsed Time (PoET)</w:t>
      </w:r>
      <w:r>
        <w:rPr>
          <w:rFonts w:eastAsiaTheme="majorEastAsia"/>
        </w:rPr>
        <w:t xml:space="preserve">; Proof-of-History (PoH); Proof-of-Contribution (PoC); and Proof-of-Reputation (PoR). </w:t>
      </w:r>
      <w:r>
        <w:rPr>
          <w:color w:val="FF0000"/>
        </w:rPr>
        <w:t xml:space="preserve">Recent surveys provide extensive categorizations of these alternatives and of their relative merits in terms of security, decentralization, and performance. Research on validator behaviour further clarifies the security and incentive mechanisms of these consensus protocols.</w:t>
      </w:r>
      <w:r>
        <w:rPr>
          <w:rFonts w:eastAsiaTheme="majorEastAsia"/>
        </w:rPr>
        <w:t xml:space="preserve"/>
      </w:r>
    </w:p>
    <w:p w14:paraId="19889352" w14:textId="77777777" w:rsidR="00D1047E" w:rsidRPr="006C7BCF" w:rsidRDefault="00343275" w:rsidP="00F25BB9">
      <w:pPr>
        <w:rPr>
          <w:rFonts w:eastAsiaTheme="majorEastAsia"/>
        </w:rPr>
      </w:pPr>
      <w:r>
        <w:t xml:space="preserve">Consensus algorithms, initially developed for the cryptocurrency sector, are now being repurposed to address challenges in various fields, including smart cities, power markets, renewable energy distribution, green power traceability, and the integration of machine learning methodologies like LightGBM into blockchain applications for electricity usage analysis. Numerous studies report that the substantial energy consumption of Proof of Work (PoW) blockchains affects their operational sustainability; notably, the annual energy usage of the </w:t>
        <w:lastRenderedPageBreak/>
        <w:t xml:space="preserve">Bitcoin network can be comparable to that of a mid-sized nation, and its greenhouse-gas emissions are substantial [9], [10]. Comparable findings have been reported for other large networks, such as Ethereum before its transition to Proof of Stake (PoS) [11], [12]. Researchers have therefore investigated both more efficient hardware and alternative consensus designs. Energy-efficient Application-Specific Integrated Circuits (ASICs) for double SHA-256 have been studied using optimized architectures and multi-threshold-voltage techniques [13], [14]. Energy-aware and useful-work alternatives include Green-PoW [15], Proof-of-Learning [16], deep-learning-based consensus (DLBC) [17], and Proof of Federated Learning (PoFL) [18]. Other studies compare the energy consumption of non-PoW consensus mechanisms [19], [20], examine fairness and decentralization in PoS-based protocols [12], [21], and investigate fair participation and reward allocation among heterogeneous miners [22]. Recent evaluations of greener blockchain architectures similarly advocate sustainable consensus design while preserving essential blockchain properties [20], [23]. This thesis introduces the proposed Proof-of-Collaboration (PoCol) consensus algorithm to shift PoW mining from an entirely competitive search toward a collaborative architecture. </w:t>
      </w:r>
      <w:r>
        <w:rPr>
          <w:color w:val="FF0000"/>
        </w:rPr>
        <w:t xml:space="preserve">PoCol uses collaborative mining over a common immutable block template, </w:t>
      </w:r>
      <w:r>
        <w:rPr>
          <w:color w:val="FF0000"/>
        </w:rPr>
        <w:t xml:space="preserve">distributed nonce allocation, and a proposed collaborative reward-distribution mechanism designed to improve fairness, to eliminate duplicate hash inputs within each mining round</w:t>
      </w:r>
      <w:r>
        <w:rPr>
          <w:color w:val="FF0000"/>
        </w:rPr>
        <w:t xml:space="preserve"> </w:t>
      </w:r>
      <w:r>
        <w:rPr>
          <w:color w:val="FF0000"/>
        </w:rPr>
        <w:t xml:space="preserve">and reduce energy consumption while aiming to retain security, decentralization, and economic incentives.</w:t>
      </w:r>
      <w:r>
        <w:rPr>
          <w:color w:val="FF0000"/>
        </w:rPr>
        <w:t xml:space="preserve"/>
      </w:r>
      <w:r>
        <w:t xml:space="preserve"/>
      </w:r>
    </w:p>
    <w:p w14:paraId="27886611" w14:textId="77777777" w:rsidR="00D1047E" w:rsidRPr="006C7BCF" w:rsidRDefault="00D1047E" w:rsidP="00C03A18">
      <w:pPr>
        <w:pStyle w:val="Heading2"/>
        <w:numPr>
          <w:ilvl w:val="1"/>
          <w:numId w:val="0"/>
        </w:numPr>
      </w:pPr>
      <w:bookmarkStart w:id="13" w:name="_Toc235213010"/>
      <w:r>
        <w:t>1.2. What the Problem Is and Why It Exists</w:t>
      </w:r>
      <w:bookmarkEnd w:id="13"/>
    </w:p>
    <w:p w14:paraId="36C05346" w14:textId="77777777" w:rsidR="00F25BB9" w:rsidRPr="006C7BCF" w:rsidRDefault="00F25BB9" w:rsidP="00F25BB9">
      <w:pPr>
        <w:rPr>
          <w:rFonts w:eastAsiaTheme="majorEastAsia"/>
        </w:rPr>
      </w:pPr>
      <w:r>
        <w:t xml:space="preserve">The rising energy usage of Proof of Work (PoW) has created a conflict between the security benefits of PoW-based blockchain technology versus PoW-based blockchain technologies' decentralization benefits. The security of Bitcoin's PoW has demonstrated that a truly open and decentralized system can operate securely in an adversarial environment by binding the creation of blocks to computational work [1]. In fact, research shows that Bitcoin's total annual electric power consumption </w:t>
      </w:r>
      <w:r>
        <w:rPr>
          <w:color w:val="FF0000"/>
        </w:rPr>
        <w:t xml:space="preserve">has grown dramatically from tens of terawatt-hours per year to levels in the low hundreds of terawatt-hours per year (TWh/year)—an amount exceeding</w:t>
      </w:r>
      <w:r>
        <w:t xml:space="preserve"> that consumed by various countries classified as "developed" or "industrialized" [9], [10]. De Vries showed that earlier estimates of total energy consumption in the Bitcoin environment underestimated electricity use because market dynamics and miner behavior were not fully represented [24]. Evidence provided by test runs of Ethereum prior to the switch to the Proof of Stake (PoS) consensus indicates that many full and validator client types consumed substantial amounts of energy [11], [12]. Increasingly, as the world continues its intense anti-climate change activities, these extreme levels of consumption will become increasingly untenable with sustainability initiatives [19], [25]. </w:t>
      </w:r>
    </w:p>
    <w:p w14:paraId="0B4767A5" w14:textId="77777777" w:rsidR="00F25BB9" w:rsidRPr="006C7BCF" w:rsidRDefault="00F25BB9" w:rsidP="00F25BB9">
      <w:pPr>
        <w:rPr>
          <w:rFonts w:eastAsiaTheme="majorEastAsia"/>
        </w:rPr>
      </w:pPr>
      <w:r>
        <w:rPr>
          <w:rFonts w:eastAsiaTheme="majorEastAsia"/>
        </w:rPr>
        <w:t xml:space="preserve">To address the aforementioned issues surrounding PoW blockchains, subsequently developed alternative consensus methods known as Proof of Stake (PoS) as well as various derivatives seek </w:t>
        <w:lastRenderedPageBreak/>
        <w:t xml:space="preserve">to take the computational load off the energy equation by replacing this computational load with the economic stakes of the parties using the network [26], [27]. At the same time, however, new concerns regarding centralization and wealth concentration as well as the complexity of the economic incentives associated with these newer consensus models are emerging [27], [21]. DPoS-based systems (e.g. BitShares [28], [29]), and later improvements to validator election [30], are able to process a large volume of transactions rapidly with minimal energy consumption. However, they only allow a small set of delegates to make decisions, meaning that they lack several features of decentralization and are often more incentivized to collude due to less decentralization than PoW systems [28], [29]. Permissioned consensus such as PoA [31], [32] are much more energy-efficient and help manage identities; however, they produce less decentralization than PoW systems and will be limited when applied in open, competitive markets. Energy-efficient consensus models include PoSpace [33], Proof of Burn [34], Proof of Elapsed Time [35], Proof of History [36], Proof of Consensus [37], and Proof of Research [38]. Each model trades some aspects of security, hardware assumptions, complexity, or deployment model for energy-efficiency. </w:t>
      </w:r>
    </w:p>
    <w:p w14:paraId="4D5FD5CB" w14:textId="77777777" w:rsidR="00F25BB9" w:rsidRPr="006C7BCF" w:rsidRDefault="00F25BB9" w:rsidP="00F25BB9">
      <w:pPr>
        <w:rPr>
          <w:rFonts w:eastAsiaTheme="majorEastAsia"/>
        </w:rPr>
      </w:pPr>
      <w:r>
        <w:t xml:space="preserve">There is an increasing number of studies on green consensus models and on redirecting mining computation toward useful work. Green-PoW reduces wasted computation through modified competition and reward rules [15]. Proof-of-Learning and DLBC integrate machine-learning tasks into block validation [16], [17], while PoFL reinvests mining computation in federated-learning tasks [18]. Other studies compare the energy consumed by existing and alternative consensus methods [19], [20], examine fairness and miner participation [22], and develop more energy-efficient SHA-256 hardware architectures [13], [14]. Although these alternatives provide important energy-efficiency improvements, none fully resolves the combined challenges of energy efficiency, decentralization, fairness, and security in open blockchain networks.</w:t>
      </w:r>
    </w:p>
    <w:p w14:paraId="7099B711" w14:textId="77777777" w:rsidR="00D1047E" w:rsidRPr="006C7BCF" w:rsidRDefault="00F638BB" w:rsidP="00F25BB9">
      <w:pPr>
        <w:rPr>
          <w:rFonts w:eastAsiaTheme="majorEastAsia"/>
        </w:rPr>
      </w:pPr>
      <w:r>
        <w:rPr>
          <w:rFonts w:eastAsiaTheme="majorEastAsia"/>
        </w:rPr>
        <w:t xml:space="preserve"/>
      </w:r>
      <w:r>
        <w:rPr>
          <w:color w:val="FF0000"/>
        </w:rPr>
        <w:t xml:space="preserve">Based on the conclusions of the studies discussed above</w:t>
      </w:r>
      <w:r>
        <w:rPr>
          <w:rFonts w:eastAsiaTheme="majorEastAsia"/>
        </w:rPr>
        <w:t xml:space="preserve">, the primary objective of this thesis is to develop an energy-efficient consensus algorithm for open blockchain networks that: (i) utilizes less than 50% of energy used by Proof of Work, </w:t>
      </w:r>
      <w:r>
        <w:rPr>
          <w:color w:val="FF0000"/>
        </w:rPr>
        <w:t xml:space="preserve">(ii) is designed to maintain levels of decentralization and security comparable to Proof of Work — an objective that requires formal and empirical validation; and (iii) provides incentives intended to maintain fairness while preventing the over-centralization of mining.</w:t>
      </w:r>
      <w:r>
        <w:rPr>
          <w:rFonts w:eastAsiaTheme="majorEastAsia"/>
        </w:rPr>
        <w:t xml:space="preserve"> </w:t>
      </w:r>
      <w:r>
        <w:rPr>
          <w:color w:val="FF0000"/>
        </w:rPr>
        <w:t xml:space="preserve">The proposed Proof-of-Collaboration model </w:t>
      </w:r>
      <w:r>
        <w:rPr>
          <w:color w:val="FF0000"/>
        </w:rPr>
        <w:t xml:space="preserve">addresses the design challenge of creating a collaborative mining framework</w:t>
      </w:r>
      <w:r>
        <w:rPr>
          <w:color w:val="FF0000"/>
        </w:rPr>
        <w:t xml:space="preserve"> by providing a mechanism in which all miners of a round mine one immutable common block template, receive disjoint nonce ranges, </w:t>
      </w:r>
      <w:r>
        <w:rPr>
          <w:color w:val="FF0000"/>
        </w:rPr>
        <w:t xml:space="preserve">and share rewards through a mechanism designed to improve fairness.</w:t>
      </w:r>
      <w:r>
        <w:rPr>
          <w:color w:val="FF0000"/>
        </w:rPr>
        <w:t xml:space="preserve"/>
      </w:r>
      <w:r>
        <w:rPr>
          <w:rFonts w:eastAsiaTheme="majorEastAsia"/>
        </w:rPr>
        <w:t xml:space="preserve"/>
      </w:r>
    </w:p>
    <w:p w14:paraId="5410FDB6" w14:textId="77777777" w:rsidR="00D1047E" w:rsidRPr="006C7BCF" w:rsidRDefault="00D1047E" w:rsidP="00C03A18">
      <w:pPr>
        <w:pStyle w:val="Heading2"/>
        <w:numPr>
          <w:ilvl w:val="1"/>
          <w:numId w:val="0"/>
        </w:numPr>
      </w:pPr>
      <w:bookmarkStart w:id="14" w:name="_Toc235213011"/>
      <w:r>
        <w:lastRenderedPageBreak/>
        <w:t>1.3. Questions and Goals for the Research</w:t>
      </w:r>
      <w:bookmarkEnd w:id="14"/>
    </w:p>
    <w:p w14:paraId="2AE216BF" w14:textId="77777777" w:rsidR="00FB0BFB" w:rsidRPr="006C7BCF" w:rsidRDefault="00FB0BFB" w:rsidP="00FB0BFB">
      <w:pPr>
        <w:rPr>
          <w:rFonts w:eastAsiaTheme="majorEastAsia"/>
        </w:rPr>
      </w:pPr>
      <w:r>
        <w:rPr>
          <w:rFonts w:eastAsiaTheme="majorEastAsia"/>
        </w:rPr>
        <w:t xml:space="preserve">This thesis centers on the design, analysis, and evaluation of the Proof-of-Collaboration consensus mechanism, informed by the preceding challenge. The primary objective is to demonstrate that distributed nonce allocation and collaborative mining </w:t>
      </w:r>
      <w:r>
        <w:rPr>
          <w:color w:val="FF0000"/>
        </w:rPr>
        <w:t xml:space="preserve">can significantly conserve energy while aiming to retain safety and decentralization comparable to PoW-based systems — an objective that requires formal and empirical validation [1], [20].</w:t>
      </w:r>
      <w:r>
        <w:rPr>
          <w:rFonts w:eastAsiaTheme="majorEastAsia"/>
        </w:rPr>
        <w:t xml:space="preserve"/>
      </w:r>
    </w:p>
    <w:p w14:paraId="3E8F58E1" w14:textId="77777777" w:rsidR="00FB0BFB" w:rsidRPr="006C7BCF" w:rsidRDefault="00FB0BFB" w:rsidP="00FB0BFB">
      <w:pPr>
        <w:rPr>
          <w:rFonts w:eastAsiaTheme="majorEastAsia"/>
        </w:rPr>
      </w:pPr>
      <w:r>
        <w:rPr>
          <w:rFonts w:eastAsiaTheme="majorEastAsia"/>
        </w:rPr>
        <w:t>The main questions for the research are:</w:t>
      </w:r>
    </w:p>
    <w:p w14:paraId="1C51921F" w14:textId="77777777" w:rsidR="00FB0BFB" w:rsidRPr="006C7BCF" w:rsidRDefault="00FB0BFB" w:rsidP="00FB0BFB">
      <w:pPr>
        <w:pStyle w:val="ListParagraph"/>
        <w:numPr>
          <w:ilvl w:val="0"/>
          <w:numId w:val="24"/>
        </w:numPr>
        <w:ind w:left="709" w:hanging="349"/>
        <w:rPr>
          <w:rFonts w:eastAsiaTheme="majorEastAsia"/>
        </w:rPr>
      </w:pPr>
      <w:r>
        <w:rPr>
          <w:rFonts w:eastAsiaTheme="majorEastAsia"/>
        </w:rPr>
        <w:t>RQ1: How can the concepts of collaboration and resource sharing be integrated into a Proof-of-Work consensus mechanism to reduce superfluous labor and energy consumption while maintaining security and accessibility?</w:t>
      </w:r>
    </w:p>
    <w:p w14:paraId="005F75B3" w14:textId="77777777" w:rsidR="00A1481D" w:rsidRPr="006C7BCF" w:rsidRDefault="00FB0BFB" w:rsidP="00A1481D">
      <w:pPr>
        <w:pStyle w:val="ListParagraph"/>
        <w:numPr>
          <w:ilvl w:val="0"/>
          <w:numId w:val="24"/>
        </w:numPr>
        <w:ind w:left="709" w:hanging="349"/>
        <w:rPr>
          <w:rFonts w:eastAsiaTheme="majorEastAsia"/>
        </w:rPr>
      </w:pPr>
      <w:r>
        <w:rPr>
          <w:color w:val="FF0000"/>
        </w:rPr>
        <w:t xml:space="preserve">RQ2: Under the controlled simulation assumptions used in this thesis, to what extent does collaborative mining with distributed nonce allocation reduce block-production energy relative to classical PoW across miner populations of 100 to 500?</w:t>
      </w:r>
    </w:p>
    <w:p w14:paraId="6932FD9C" w14:textId="77777777" w:rsidR="00FB0BFB" w:rsidRPr="006C7BCF" w:rsidRDefault="00FB0BFB" w:rsidP="00FB0BFB">
      <w:pPr>
        <w:pStyle w:val="ListParagraph"/>
        <w:numPr>
          <w:ilvl w:val="0"/>
          <w:numId w:val="24"/>
        </w:numPr>
        <w:ind w:left="709" w:hanging="349"/>
        <w:rPr>
          <w:rFonts w:eastAsiaTheme="majorEastAsia"/>
        </w:rPr>
      </w:pPr>
      <w:r>
        <w:t xml:space="preserve">RQ3: What effect does the suggested PoCol algorithm have on decentralization, fairness, and protection against common blockchain weaknesses like double spending, selfish mining, and pool centralization, compared to systems that use PoW [21], [22]?</w:t>
      </w:r>
    </w:p>
    <w:p w14:paraId="6438429B" w14:textId="77777777" w:rsidR="00FB0BFB" w:rsidRPr="006C7BCF" w:rsidRDefault="00FB0BFB" w:rsidP="00FB0BFB">
      <w:pPr>
        <w:rPr>
          <w:rFonts w:eastAsiaTheme="majorEastAsia"/>
        </w:rPr>
      </w:pPr>
      <w:r>
        <w:rPr>
          <w:rFonts w:eastAsiaTheme="majorEastAsia"/>
        </w:rPr>
        <w:t>The thesis seeks to accomplish the following specific objectives to address these inquiries:</w:t>
      </w:r>
    </w:p>
    <w:p w14:paraId="5D6022FA" w14:textId="77777777" w:rsidR="00FB0BFB" w:rsidRPr="006C7BCF" w:rsidRDefault="00FB0BFB" w:rsidP="00FB0BFB">
      <w:pPr>
        <w:pStyle w:val="ListParagraph"/>
        <w:numPr>
          <w:ilvl w:val="0"/>
          <w:numId w:val="26"/>
        </w:numPr>
        <w:ind w:left="709" w:hanging="349"/>
        <w:rPr>
          <w:rFonts w:eastAsiaTheme="majorEastAsia"/>
        </w:rPr>
      </w:pPr>
      <w:r>
        <w:rPr>
          <w:color w:val="FF0000"/>
        </w:rPr>
        <w:t xml:space="preserve">O1: To systematically evaluate the energy consumption, security assumptions, decentralization characteristics, and operational performance of representative blockchain consensus mechanisms [39], [20].</w:t>
      </w:r>
    </w:p>
    <w:p w14:paraId="4C2AB586" w14:textId="77777777" w:rsidR="00FB0BFB" w:rsidRPr="006C7BCF" w:rsidRDefault="00FB0BFB" w:rsidP="00FB0BFB">
      <w:pPr>
        <w:pStyle w:val="ListParagraph"/>
        <w:numPr>
          <w:ilvl w:val="0"/>
          <w:numId w:val="26"/>
        </w:numPr>
        <w:ind w:left="709" w:hanging="349"/>
        <w:rPr>
          <w:rFonts w:eastAsiaTheme="majorEastAsia"/>
        </w:rPr>
      </w:pPr>
      <w:r>
        <w:t xml:space="preserve">O2: Propose a formal system model and design principles for Proof-of-Collaboration, encompassing collaborative mining, distributed nonce allocation, </w:t>
      </w:r>
      <w:r>
        <w:rPr>
          <w:color w:val="FF0000"/>
        </w:rPr>
        <w:t xml:space="preserve">and a collaborative reward-distribution mechanism designed to support fair allocation while reducing redundant computation and discouraging excessive concentration of hash power [1], [15].</w:t>
      </w:r>
      <w:r>
        <w:t xml:space="preserve"/>
      </w:r>
    </w:p>
    <w:p w14:paraId="1D82B451" w14:textId="77777777" w:rsidR="00A1481D" w:rsidRPr="006C7BCF" w:rsidRDefault="00FB0BFB" w:rsidP="00FB0BFB">
      <w:pPr>
        <w:pStyle w:val="ListParagraph"/>
        <w:numPr>
          <w:ilvl w:val="0"/>
          <w:numId w:val="26"/>
        </w:numPr>
        <w:ind w:left="709" w:hanging="349"/>
        <w:rPr>
          <w:rFonts w:eastAsiaTheme="majorEastAsia"/>
        </w:rPr>
      </w:pPr>
      <w:r>
        <w:rPr>
          <w:color w:val="FF0000"/>
        </w:rPr>
        <w:t xml:space="preserve">O3: To develop and use a blockchain simulation testbed for comparing the idealized PoCol abstraction with the PoW baseline across varying miner populations under fixed latency, workload, hardware-efficiency, and simulation-duration parameters; fairness and decentralization metrics are defined analytically, and their experimental evaluation remains future work [40], [41].</w:t>
      </w:r>
    </w:p>
    <w:p w14:paraId="3A4C4AB6" w14:textId="77777777" w:rsidR="00D1047E" w:rsidRPr="006C7BCF" w:rsidRDefault="00FB0BFB" w:rsidP="00A1481D">
      <w:pPr>
        <w:rPr>
          <w:rFonts w:eastAsiaTheme="majorEastAsia"/>
        </w:rPr>
      </w:pPr>
      <w:r>
        <w:rPr>
          <w:rFonts w:eastAsiaTheme="majorEastAsia"/>
        </w:rPr>
        <w:t xml:space="preserve"/>
      </w:r>
      <w:r>
        <w:rPr>
          <w:color w:val="FF0000"/>
        </w:rPr>
        <w:t xml:space="preserve">This thesis focuses on the consensus and block-production layers of public or permissionless blockchain systems, in which any node may join, propose blocks, and participate in consensus subject to the protocol rules. Smart-contract languages, application-layer protocols, and detailed token-economic design are outside its scope.</w:t>
      </w:r>
      <w:r>
        <w:rPr>
          <w:rFonts w:eastAsiaTheme="majorEastAsia"/>
        </w:rPr>
        <w:t xml:space="preserve"> Case studies and motivating examples may derive from areas including financial transactions [1], [25], supply chains [2], [42], e-voting [3], real estate management [4], </w:t>
        <w:lastRenderedPageBreak/>
        <w:t xml:space="preserve">education [43], and energy systems [44], [45]; however, the PoCol design aims to be universal and application-agnostic. </w:t>
      </w:r>
    </w:p>
    <w:p w14:paraId="1BDB064E" w14:textId="77777777" w:rsidR="00D1047E" w:rsidRPr="006C7BCF" w:rsidRDefault="00D1047E" w:rsidP="00C03A18">
      <w:pPr>
        <w:pStyle w:val="Heading2"/>
        <w:numPr>
          <w:ilvl w:val="1"/>
          <w:numId w:val="0"/>
        </w:numPr>
      </w:pPr>
      <w:bookmarkStart w:id="15" w:name="_Toc235213012"/>
      <w:r>
        <w:t>1.4. Summary of the Research Methodology</w:t>
      </w:r>
      <w:bookmarkEnd w:id="15"/>
      <w:r>
        <w:t xml:space="preserve"> </w:t>
      </w:r>
    </w:p>
    <w:p w14:paraId="3C8D9E2D" w14:textId="77777777" w:rsidR="007C666C" w:rsidRPr="006C7BCF" w:rsidRDefault="007C666C" w:rsidP="007C666C">
      <w:pPr>
        <w:rPr>
          <w:rFonts w:eastAsiaTheme="majorEastAsia"/>
        </w:rPr>
      </w:pPr>
      <w:r>
        <w:rPr>
          <w:color w:val="FF0000"/>
        </w:rPr>
        <w:t xml:space="preserve">The research methodology followed a multi-stage iteration of theoretical analysis, simulation, and implementation. It comprised a review of the literature and comparison with related work, the development of formal models and algorithms, the construction of a prototype, the execution of experiments, and the measurement of performance metrics.</w:t>
      </w:r>
    </w:p>
    <w:p w14:paraId="1FF9F4E6" w14:textId="77777777" w:rsidR="007C666C" w:rsidRPr="006C7BCF" w:rsidRDefault="007C666C" w:rsidP="007C666C">
      <w:pPr>
        <w:rPr>
          <w:rFonts w:eastAsiaTheme="majorEastAsia"/>
        </w:rPr>
      </w:pPr>
      <w:r>
        <w:rPr>
          <w:color w:val="FF0000"/>
        </w:rPr>
        <w:t xml:space="preserve">The first phase comprised a review of the literature on blockchain consensus processes, on energy-efficient variants of such processes, and on energy-centric applications, conducted through survey and comparative research [19], [39]. The literature review established initial energy-usage benchmarks and security and efficiency reference points that the subsequent evaluations used for comparison. This phase analysed consensus processes based on Proof of Work (PoW) and its variants [1], [15], Proof of Stake (PoS) and Delegated Proof of Stake (DPoS) [26], [28], and several consensus processes based on machine-learning models [16], [18].</w:t>
      </w:r>
    </w:p>
    <w:p w14:paraId="5334D925" w14:textId="77777777" w:rsidR="007C666C" w:rsidRPr="006C7BCF" w:rsidRDefault="007C666C" w:rsidP="007C666C">
      <w:pPr>
        <w:rPr>
          <w:rFonts w:eastAsiaTheme="majorEastAsia"/>
        </w:rPr>
      </w:pPr>
      <w:r>
        <w:rPr>
          <w:color w:val="FF0000"/>
        </w:rPr>
        <w:t xml:space="preserve">The second phase developed the Proof of Collaboration (PoCol) algorithm in full, including the threat model and the energy-metric scheme, and specified how collaborative mining operates, how nonce ranges are allocated, how blocks are validated, and how incentives are provided. Security and liveness were examined through analytical models and a preliminary, informal analysis [46], [47].</w:t>
      </w:r>
    </w:p>
    <w:p w14:paraId="2D7B461F" w14:textId="77777777" w:rsidR="007C666C" w:rsidRPr="006C7BCF" w:rsidRDefault="007C666C" w:rsidP="007C666C">
      <w:pPr>
        <w:rPr>
          <w:rFonts w:eastAsiaTheme="majorEastAsia"/>
        </w:rPr>
      </w:pPr>
      <w:r>
        <w:t xml:space="preserve"/>
      </w:r>
      <w:r>
        <w:rPr>
          <w:color w:val="FF0000"/>
        </w:rPr>
        <w:t xml:space="preserve">The third phase implemented the prototype and simulation environment used to model mining and energy use, employing established programming languages and tools. The simulator supports direct performance comparison of consensus algorithms across networks with differing miner populations, transaction arrival rates, and network structures [40], [41].</w:t>
      </w:r>
      <w:r>
        <w:t xml:space="preserve"> </w:t>
      </w:r>
      <w:r>
        <w:rPr>
          <w:color w:val="FF0000"/>
        </w:rPr>
        <w:t xml:space="preserve">The evaluation reported in Chapters 6–7 measures throughput, approximate confirmation latency, stale-block rate, and energy per block and per transaction, together with the carbon footprint, across miner populations of 100 to 500 under fixed latency and workload parameters; reward-distribution fairness and decentralization metrics (e.g., Gini coefficients applied to miner income distributions) are defined in the analytical framework but were not experimentally evaluated in this thesis and remain future work [22], [20].</w:t>
      </w:r>
      <w:r>
        <w:t xml:space="preserve"/>
      </w:r>
    </w:p>
    <w:p w14:paraId="6D3DD964" w14:textId="77777777" w:rsidR="007C666C" w:rsidRPr="006C7BCF" w:rsidRDefault="007C666C" w:rsidP="007C666C">
      <w:pPr>
        <w:rPr>
          <w:rFonts w:eastAsiaTheme="majorEastAsia"/>
        </w:rPr>
      </w:pPr>
      <w:r>
        <w:rPr>
          <w:color w:val="FF0000"/>
        </w:rPr>
        <w:t xml:space="preserve">The collected simulation data were analysed descriptively (totals, averages, and derived ratios across the executed scenario runs) to estimate the energy saved in comparison with PoW; formal statistical significance testing and quantitative fairness or decentralization analysis were not performed and are identified as future work [24], [20].</w:t>
      </w:r>
    </w:p>
    <w:p w14:paraId="78C9D220" w14:textId="77777777" w:rsidR="00E9067C" w:rsidRPr="006C7BCF" w:rsidRDefault="007C666C" w:rsidP="007C666C">
      <w:pPr>
        <w:rPr>
          <w:rFonts w:eastAsiaTheme="majorEastAsia"/>
        </w:rPr>
      </w:pPr>
      <w:r>
        <w:rPr>
          <w:color w:val="FF0000"/>
        </w:rPr>
        <w:t xml:space="preserve">The methodology was designed to combine practical applicability of the PoCol algorithm with strong theoretical foundations; deployment and measurement beyond simulation remain future work.</w:t>
      </w:r>
    </w:p>
    <w:p w14:paraId="718F1F1E" w14:textId="77777777" w:rsidR="00D1047E" w:rsidRPr="006C7BCF" w:rsidRDefault="00D1047E" w:rsidP="00E9067C">
      <w:pPr>
        <w:pStyle w:val="Heading2"/>
        <w:numPr>
          <w:ilvl w:val="1"/>
          <w:numId w:val="0"/>
        </w:numPr>
        <w:ind w:left="426"/>
      </w:pPr>
      <w:bookmarkStart w:id="16" w:name="_Toc235213013"/>
      <w:r>
        <w:t>1.5. Important Contributions</w:t>
      </w:r>
      <w:bookmarkEnd w:id="16"/>
    </w:p>
    <w:p w14:paraId="1AA9A7BB" w14:textId="77777777" w:rsidR="00D32C93" w:rsidRPr="006C7BCF" w:rsidRDefault="00D32C93" w:rsidP="00076DEE">
      <w:pPr>
        <w:ind w:left="105"/>
        <w:rPr>
          <w:rFonts w:eastAsiaTheme="majorEastAsia"/>
        </w:rPr>
      </w:pPr>
      <w:r>
        <w:rPr>
          <w:rFonts w:eastAsiaTheme="majorEastAsia"/>
        </w:rPr>
        <w:t/>
      </w:r>
      <w:r>
        <w:rPr>
          <w:color w:val="FF0000"/>
        </w:rPr>
        <w:t xml:space="preserve">This thesis contributes to current research on</w:t>
      </w:r>
      <w:r>
        <w:rPr>
          <w:rFonts w:eastAsiaTheme="majorEastAsia"/>
        </w:rPr>
        <w:t xml:space="preserve"> energy-efficient distributed systems, blockchain consensus methods, and the development of sustainable digital infrastructures. </w:t>
      </w:r>
      <w:r>
        <w:rPr>
          <w:color w:val="FF0000"/>
        </w:rPr>
        <w:t xml:space="preserve">The main contributions of this thesis are summarized in the following five categories:</w:t>
      </w:r>
      <w:r>
        <w:rPr>
          <w:rFonts w:eastAsiaTheme="majorEastAsia"/>
        </w:rPr>
        <w:t xml:space="preserve"/>
      </w:r>
    </w:p>
    <w:p w14:paraId="79945EB6" w14:textId="77777777" w:rsidR="00D32C93" w:rsidRPr="006C7BCF" w:rsidRDefault="00D32C93" w:rsidP="00D32C93">
      <w:pPr>
        <w:pStyle w:val="ListParagraph"/>
        <w:numPr>
          <w:ilvl w:val="0"/>
          <w:numId w:val="9"/>
        </w:numPr>
        <w:rPr>
          <w:rFonts w:eastAsiaTheme="majorEastAsia"/>
        </w:rPr>
      </w:pPr>
      <w:r>
        <w:rPr>
          <w:rFonts w:eastAsiaTheme="majorEastAsia"/>
        </w:rPr>
        <w:t xml:space="preserve">C1: To provide an extensive and organized examination of the various processes used in blockchain consensus and how they can alter the way we view energy consumption. Ideas such as PoW, PoS, DPoS, PoA, PoET, PoH, Green-PoW, and Proof-of-Useful-Randomness have been used for quite some time. New concepts such as proof-of-learning, DLBC, and PoFL are being introduced to the blockchain consensus space. All of these concepts illustrate the trade-offs that exist when designing blockchain consensus systems, focusing primarily on security and decentralization, performance, and sustainability.</w:t>
      </w:r>
    </w:p>
    <w:p w14:paraId="4C026BA5" w14:textId="77777777" w:rsidR="00D32C93" w:rsidRPr="006C7BCF" w:rsidRDefault="00D32C93" w:rsidP="00D32C93">
      <w:pPr>
        <w:pStyle w:val="ListParagraph"/>
        <w:numPr>
          <w:ilvl w:val="0"/>
          <w:numId w:val="9"/>
        </w:numPr>
        <w:rPr>
          <w:rFonts w:eastAsiaTheme="majorEastAsia"/>
        </w:rPr>
      </w:pPr>
      <w:r>
        <w:rPr>
          <w:rFonts w:eastAsiaTheme="majorEastAsia"/>
        </w:rPr>
        <w:t xml:space="preserve">C2: </w:t>
      </w:r>
      <w:r>
        <w:rPr>
          <w:color w:val="FF0000"/>
        </w:rPr>
        <w:t xml:space="preserve">To develop a way for miners to collaborate by mining a common immutable block template with disjoint nonce ranges, thus eliminating duplicate hash inputs among honest miners within each mining round and reducing energy use.</w:t>
      </w:r>
      <w:r>
        <w:rPr>
          <w:rFonts w:eastAsiaTheme="majorEastAsia"/>
        </w:rPr>
        <w:t xml:space="preserve"> </w:t>
      </w:r>
      <w:r>
        <w:rPr>
          <w:color w:val="FF0000"/>
        </w:rPr>
        <w:t xml:space="preserve">The PoCol algorithm aims to optimize PoW-style mining by encouraging miners to collaborate and combine their efforts to create new blocks while increasing overall efficiency. PoCol retains the hash-based puzzle and longest-chain structure of Nakamoto-style PoW; providing security and probabilistic finality comparable to existing PoW algorithms is a design objective supported by a preliminary analysis (Section 5.11), and formal equivalence of the corresponding guarantees remains to be established for the complete protocol.</w:t>
      </w:r>
      <w:r>
        <w:rPr>
          <w:rFonts w:eastAsiaTheme="majorEastAsia"/>
        </w:rPr>
        <w:t xml:space="preserve"/>
      </w:r>
    </w:p>
    <w:p w14:paraId="13E878C7" w14:textId="77777777" w:rsidR="00D32C93" w:rsidRPr="006C7BCF" w:rsidRDefault="00D32C93" w:rsidP="00D32C93">
      <w:pPr>
        <w:pStyle w:val="ListParagraph"/>
        <w:numPr>
          <w:ilvl w:val="0"/>
          <w:numId w:val="9"/>
        </w:numPr>
        <w:rPr>
          <w:rFonts w:eastAsiaTheme="majorEastAsia"/>
        </w:rPr>
      </w:pPr>
      <w:r>
        <w:rPr>
          <w:rFonts w:eastAsiaTheme="majorEastAsia"/>
        </w:rPr>
        <w:t xml:space="preserve">C3: To create an analytical framework for evaluating PoCol. </w:t>
      </w:r>
      <w:r>
        <w:rPr>
          <w:color w:val="FF0000"/>
        </w:rPr>
        <w:t xml:space="preserve">This framework integrates models for energy consumption and decentralization, enabling structured comparison of PoCol and PoW from a variety of operational perspectives</w:t>
      </w:r>
      <w:r>
        <w:rPr>
          <w:rFonts w:eastAsiaTheme="majorEastAsia"/>
        </w:rPr>
        <w:t xml:space="preserve">, using metrics derived from previous empirical and theoretical research related to blockchain energy consumption and consensus effectiveness.</w:t>
      </w:r>
    </w:p>
    <w:p w14:paraId="586E29FB" w14:textId="77777777" w:rsidR="00D32C93" w:rsidRPr="006C7BCF" w:rsidRDefault="00D32C93" w:rsidP="00D32C93">
      <w:pPr>
        <w:pStyle w:val="ListParagraph"/>
        <w:numPr>
          <w:ilvl w:val="0"/>
          <w:numId w:val="9"/>
        </w:numPr>
        <w:rPr>
          <w:rFonts w:eastAsiaTheme="majorEastAsia"/>
        </w:rPr>
      </w:pPr>
      <w:r>
        <w:rPr>
          <w:rFonts w:eastAsiaTheme="majorEastAsia"/>
        </w:rPr>
        <w:t xml:space="preserve">C4: To develop a testbed and prototype for PoCol and typical consensus algorithms, </w:t>
      </w:r>
      <w:r>
        <w:rPr>
          <w:color w:val="FF0000"/>
        </w:rPr>
        <w:t xml:space="preserve">which provides a simulation-based experimental evaluation. The executed evaluation focused on energy savings and performance across networks with varying miner populations under fixed latency and workload parameters; the testbed additionally supports fairness assessment, which remains future work. The evaluation is an idealized simulation of the collaborative search abstraction; no real-world deployment or measurement was performed.</w:t>
      </w:r>
      <w:r>
        <w:rPr>
          <w:rFonts w:eastAsiaTheme="majorEastAsia"/>
        </w:rPr>
        <w:t xml:space="preserve"/>
      </w:r>
    </w:p>
    <w:p w14:paraId="154D6B29" w14:textId="77777777" w:rsidR="00D1047E" w:rsidRPr="006C7BCF" w:rsidRDefault="00D32C93" w:rsidP="00D32C93">
      <w:pPr>
        <w:pStyle w:val="ListParagraph"/>
        <w:numPr>
          <w:ilvl w:val="0"/>
          <w:numId w:val="9"/>
        </w:numPr>
        <w:rPr>
          <w:rFonts w:eastAsiaTheme="majorEastAsia"/>
        </w:rPr>
      </w:pPr>
      <w:r>
        <w:rPr>
          <w:rFonts w:eastAsiaTheme="majorEastAsia"/>
        </w:rPr>
        <w:lastRenderedPageBreak/>
        <w:t xml:space="preserve">C5: To establish a foundation for future research on collaborative and energy-efficient consensus algorithms. Future research will include examining ways in which PoCol could be improved to include productive activities, machine-learning goals, or application-specific objectives, based on recent developments in ML and federated-learning consensus methods.</w:t>
      </w:r>
    </w:p>
    <w:p w14:paraId="5614C9BA" w14:textId="77777777" w:rsidR="00D1047E" w:rsidRPr="006C7BCF" w:rsidRDefault="00D1047E" w:rsidP="00E9067C">
      <w:pPr>
        <w:pStyle w:val="Heading2"/>
        <w:numPr>
          <w:ilvl w:val="1"/>
          <w:numId w:val="0"/>
        </w:numPr>
      </w:pPr>
      <w:bookmarkStart w:id="17" w:name="_Toc235213014"/>
      <w:r>
        <w:t>1.6. The Structure of the Thesis</w:t>
      </w:r>
      <w:bookmarkEnd w:id="17"/>
    </w:p>
    <w:p w14:paraId="768BC97F" w14:textId="77777777" w:rsidR="00AD3238" w:rsidRPr="006C7BCF" w:rsidRDefault="00AD3238" w:rsidP="00AD3238">
      <w:pPr>
        <w:rPr>
          <w:rFonts w:eastAsiaTheme="majorEastAsia"/>
        </w:rPr>
      </w:pPr>
      <w:r>
        <w:rPr>
          <w:rFonts w:eastAsiaTheme="majorEastAsia"/>
        </w:rPr>
        <w:t>The following information outlines how the chapters of this thesis are structured:</w:t>
      </w:r>
    </w:p>
    <w:p w14:paraId="6BBE00AC" w14:textId="77777777" w:rsidR="00AD3238" w:rsidRPr="006C7BCF" w:rsidRDefault="00AD3238" w:rsidP="00AD3238">
      <w:pPr>
        <w:rPr>
          <w:rFonts w:eastAsiaTheme="majorEastAsia"/>
        </w:rPr>
      </w:pPr>
      <w:r>
        <w:rPr>
          <w:rFonts w:eastAsiaTheme="majorEastAsia"/>
        </w:rPr>
        <w:t/>
      </w:r>
      <w:r>
        <w:rPr>
          <w:color w:val="FF0000"/>
        </w:rPr>
        <w:t xml:space="preserve">The second chapter presents the required technical background on threat models, blockchain architecture, and consensus mechanisms.</w:t>
      </w:r>
      <w:r>
        <w:rPr>
          <w:rFonts w:eastAsiaTheme="majorEastAsia"/>
        </w:rPr>
        <w:t xml:space="preserve"> This chapter also addresses the main topics related to cryptography basics, classical Byzantine Fault Tolerant (BFT) protocols, Proof of Work (PoW) style consensus protocols, and a variety of other important topics such as safety, liveness, decentralization, etc.</w:t>
      </w:r>
    </w:p>
    <w:p w14:paraId="732CCA48" w14:textId="77777777" w:rsidR="00AD3238" w:rsidRPr="006C7BCF" w:rsidRDefault="00AD3238" w:rsidP="00AD3238">
      <w:pPr>
        <w:rPr>
          <w:rFonts w:eastAsiaTheme="majorEastAsia"/>
        </w:rPr>
      </w:pPr>
      <w:r>
        <w:rPr>
          <w:rFonts w:eastAsiaTheme="majorEastAsia"/>
        </w:rPr>
        <w:t xml:space="preserve">The third chapter provides extensive coverage of research regarding energy consumed by blockchain systems, as well as any efforts to make blockchain consensus methods more energy efficient or green. The third chapter contains real-world data, analytical models, and policy-oriented studies regarding how blockchain consensus methods consume energy (i.e., PoW, Proof of Stake (PoS), Delegated Proof of Stake (DPoS), and new energy-efficient consensus techniques such as Green-PoW, PoUR, PoFL, and machine learning-based consensus).</w:t>
      </w:r>
    </w:p>
    <w:p w14:paraId="1859197B" w14:textId="77777777" w:rsidR="00AD3238" w:rsidRPr="006C7BCF" w:rsidRDefault="00AD3238" w:rsidP="00AD3238">
      <w:pPr>
        <w:rPr>
          <w:rFonts w:eastAsiaTheme="majorEastAsia"/>
        </w:rPr>
      </w:pPr>
      <w:r>
        <w:rPr>
          <w:rFonts w:eastAsiaTheme="majorEastAsia"/>
        </w:rPr>
        <w:t/>
      </w:r>
      <w:r>
        <w:rPr>
          <w:color w:val="FF0000"/>
        </w:rPr>
        <w:t xml:space="preserve">Chapter 4 presents the system model and mathematical formulation for Proof of Collaboration (PoCol).</w:t>
      </w:r>
      <w:r>
        <w:rPr>
          <w:rFonts w:eastAsiaTheme="majorEastAsia"/>
        </w:rPr>
        <w:t xml:space="preserve"/>
      </w:r>
    </w:p>
    <w:p w14:paraId="2D3337C3" w14:textId="77777777" w:rsidR="00AD3238" w:rsidRPr="006C7BCF" w:rsidRDefault="00AD3238" w:rsidP="00AD3238">
      <w:pPr>
        <w:rPr>
          <w:rFonts w:eastAsiaTheme="majorEastAsia"/>
        </w:rPr>
      </w:pPr>
      <w:r>
        <w:rPr>
          <w:rFonts w:eastAsiaTheme="majorEastAsia"/>
        </w:rPr>
        <w:t xml:space="preserve">Much of the fifth chapter discusses the PoCol consensus algorithm, such as how rewards are shared, how blocks are produced, and how mining occurs collaboratively. In addition, Chapter 5 provides a preliminary security and accuracy analysis of the PoCol system model based on the concepts presented in Chapter 4, and also compares how consensus is achieved with PoCol against other consensus methods (i.e., PoW, et al.).</w:t>
      </w:r>
    </w:p>
    <w:p w14:paraId="20EEF089" w14:textId="77777777" w:rsidR="00AD3238" w:rsidRPr="006C7BCF" w:rsidRDefault="00AD3238" w:rsidP="00AD3238">
      <w:pPr>
        <w:rPr>
          <w:rFonts w:eastAsiaTheme="majorEastAsia"/>
        </w:rPr>
      </w:pPr>
      <w:r>
        <w:rPr>
          <w:rFonts w:eastAsiaTheme="majorEastAsia"/>
        </w:rPr>
        <w:t xml:space="preserve">The sixth chapter describes how the PoCol prototype was developed and tested to evaluate its performance. Chapter 6 includes information about the simulation environment, how the workload was generated, how data collection occurred, and what baseline consensus methods were utilized to compare PoCol.</w:t>
      </w:r>
    </w:p>
    <w:p w14:paraId="098E7032" w14:textId="77777777" w:rsidR="00AD3238" w:rsidRPr="006C7BCF" w:rsidRDefault="00AD3238" w:rsidP="00AD3238">
      <w:pPr>
        <w:rPr>
          <w:rFonts w:eastAsiaTheme="majorEastAsia"/>
        </w:rPr>
      </w:pPr>
      <w:r>
        <w:rPr>
          <w:rFonts w:eastAsiaTheme="majorEastAsia"/>
        </w:rPr>
        <w:t xml:space="preserve"/>
      </w:r>
      <w:r>
        <w:rPr>
          <w:color w:val="FF0000"/>
        </w:rPr>
        <w:t xml:space="preserve">In Chapter 7, experimental results are presented, focusing on throughput, approximate confirmation time, stale-block rate, total energy consumption, energy per block, energy per transaction, and carbon footprint; fairness and decentralization remain analytical or future evaluation dimensions. PoCol is compared against the PoW baseline.</w:t>
      </w:r>
      <w:r>
        <w:rPr>
          <w:rFonts w:eastAsiaTheme="majorEastAsia"/>
        </w:rPr>
        <w:t xml:space="preserve"> Furthermore, the implications of the PoCol experimental results in relation to the previous </w:t>
        <w:lastRenderedPageBreak/>
        <w:t>analytical models are discussed, as well as what the results mean for practical implementation of blockchain technology.</w:t>
      </w:r>
    </w:p>
    <w:p w14:paraId="3872D906" w14:textId="77777777" w:rsidR="00902E0F" w:rsidRPr="006C7BCF" w:rsidRDefault="00AD3238" w:rsidP="00AD3238">
      <w:r>
        <w:rPr>
          <w:rFonts w:eastAsiaTheme="majorEastAsia"/>
        </w:rPr>
        <w:t xml:space="preserve">Chapter 8 is dedicated to a summary of the results and conclusions from the research conducted on PoCol. It also includes potential areas for </w:t>
      </w:r>
      <w:r>
        <w:rPr>
          <w:color w:val="FF0000"/>
        </w:rPr>
        <w:t xml:space="preserve">future work aimed at improving the current PoCol design.</w:t>
      </w:r>
      <w:r>
        <w:rPr>
          <w:rFonts w:eastAsiaTheme="majorEastAsia"/>
        </w:rPr>
        <w:t xml:space="preserve"/>
      </w:r>
    </w:p>
    <w:p w14:paraId="28FC9120" w14:textId="77777777" w:rsidR="00B36003" w:rsidRPr="006C7BCF" w:rsidRDefault="00B36003">
      <w:pPr>
        <w:spacing w:after="160" w:line="259" w:lineRule="auto"/>
        <w:jc w:val="left"/>
      </w:pPr>
      <w:r>
        <w:br w:type="page"/>
      </w:r>
    </w:p>
    <w:p w14:paraId="7C583936" w14:textId="77777777" w:rsidR="00B36003" w:rsidRPr="006C7BCF" w:rsidRDefault="00B36003" w:rsidP="00B36003"/>
    <w:p w14:paraId="5F97BC7C" w14:textId="77777777" w:rsidR="00B36003" w:rsidRPr="006C7BCF" w:rsidRDefault="00B36003" w:rsidP="00B36003"/>
    <w:p w14:paraId="5B26C23A" w14:textId="77777777" w:rsidR="00B36003" w:rsidRPr="006C7BCF" w:rsidRDefault="00B36003" w:rsidP="00B36003"/>
    <w:p w14:paraId="78F61B76" w14:textId="77777777" w:rsidR="00B36003" w:rsidRPr="006C7BCF" w:rsidRDefault="00B36003" w:rsidP="00B36003"/>
    <w:p w14:paraId="14886964" w14:textId="77777777" w:rsidR="00B36003" w:rsidRPr="006C7BCF" w:rsidRDefault="00B36003" w:rsidP="00B36003"/>
    <w:p w14:paraId="503FEDFB" w14:textId="77777777" w:rsidR="00B36003" w:rsidRPr="006C7BCF" w:rsidRDefault="00B36003" w:rsidP="00B36003"/>
    <w:p w14:paraId="3F99890E" w14:textId="77777777" w:rsidR="00B36003" w:rsidRPr="006C7BCF" w:rsidRDefault="00B36003" w:rsidP="00B36003"/>
    <w:p w14:paraId="002BB3E2" w14:textId="77777777" w:rsidR="00B36003" w:rsidRPr="006C7BCF" w:rsidRDefault="00B36003" w:rsidP="00B36003"/>
    <w:p w14:paraId="27A097C1" w14:textId="77777777" w:rsidR="00B36003" w:rsidRPr="006C7BCF" w:rsidRDefault="00B36003" w:rsidP="00B36003">
      <w:pPr>
        <w:pStyle w:val="ChapterPaper"/>
        <w:rPr>
          <w:rFonts w:eastAsiaTheme="majorEastAsia"/>
        </w:rPr>
      </w:pPr>
      <w:r>
        <w:t>Chapter 2</w:t>
        <w:br/>
        <w:t>Technical Background</w:t>
      </w:r>
    </w:p>
    <w:p w14:paraId="56EA98DC" w14:textId="77777777" w:rsidR="00B36003" w:rsidRPr="006C7BCF" w:rsidRDefault="00B36003">
      <w:pPr>
        <w:spacing w:after="160" w:line="259" w:lineRule="auto"/>
        <w:jc w:val="left"/>
        <w:rPr>
          <w:rFonts w:eastAsiaTheme="majorEastAsia"/>
          <w:b/>
          <w:bCs/>
          <w:sz w:val="72"/>
          <w:szCs w:val="72"/>
        </w:rPr>
      </w:pPr>
      <w:r>
        <w:rPr>
          <w:rFonts w:eastAsiaTheme="majorEastAsia"/>
        </w:rPr>
        <w:br w:type="page"/>
      </w:r>
    </w:p>
    <w:p w14:paraId="00F71EAC" w14:textId="77777777" w:rsidR="00B36003" w:rsidRPr="006C7BCF" w:rsidRDefault="00B36003" w:rsidP="00C03A18">
      <w:pPr>
        <w:pStyle w:val="Heading1"/>
      </w:pPr>
      <w:bookmarkStart w:id="18" w:name="_Toc235213015"/>
      <w:r>
        <w:lastRenderedPageBreak/>
        <w:t>Chapter 2</w:t>
        <w:br/>
        <w:t xml:space="preserve"> Technical Background</w:t>
      </w:r>
      <w:bookmarkEnd w:id="18"/>
    </w:p>
    <w:p w14:paraId="23604B6F" w14:textId="77777777" w:rsidR="00C03A18" w:rsidRPr="006C7BCF"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9" w:name="_Toc226916304"/>
      <w:bookmarkStart w:id="20" w:name="_Toc232783077"/>
      <w:bookmarkStart w:id="21" w:name="_Toc232869364"/>
      <w:bookmarkStart w:id="22" w:name="_Toc232870742"/>
      <w:bookmarkStart w:id="23" w:name="_Toc232870868"/>
      <w:bookmarkStart w:id="24" w:name="_Toc232870994"/>
      <w:bookmarkStart w:id="25" w:name="_Toc232871120"/>
      <w:bookmarkStart w:id="26" w:name="_Toc233288939"/>
      <w:bookmarkStart w:id="27" w:name="_Toc233289097"/>
      <w:bookmarkStart w:id="28" w:name="_Toc235021197"/>
      <w:bookmarkStart w:id="29" w:name="_Toc235198884"/>
      <w:bookmarkStart w:id="30" w:name="_Toc235199054"/>
      <w:bookmarkStart w:id="31" w:name="_Toc235199803"/>
      <w:bookmarkStart w:id="32" w:name="_Toc235199971"/>
      <w:bookmarkStart w:id="33" w:name="_Toc235213016"/>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p w14:paraId="403A957A" w14:textId="77777777" w:rsidR="000B73A5" w:rsidRPr="006C7BCF" w:rsidRDefault="000B73A5" w:rsidP="00C03A18">
      <w:pPr>
        <w:pStyle w:val="Heading2"/>
        <w:numPr>
          <w:ilvl w:val="1"/>
          <w:numId w:val="0"/>
        </w:numPr>
      </w:pPr>
      <w:bookmarkStart w:id="34" w:name="_Toc235213017"/>
      <w:r>
        <w:t>2.1. Blockchain Fundamentals</w:t>
      </w:r>
      <w:bookmarkEnd w:id="34"/>
    </w:p>
    <w:p w14:paraId="2285387C" w14:textId="77777777" w:rsidR="00A1363F" w:rsidRPr="006C7BCF" w:rsidRDefault="00A1363F" w:rsidP="00A1363F">
      <w:pPr>
        <w:rPr>
          <w:rFonts w:eastAsiaTheme="majorEastAsia"/>
        </w:rPr>
      </w:pPr>
      <w:r>
        <w:t xml:space="preserve">Blockchain technology can be considered as a type of distributed ledger that contains a record of each transaction in such a way that it cannot be modified by anyone after the fact, and is duplicated across many different organizations [1], [39]. Unlike traditional centralized databases, </w:t>
      </w:r>
      <w:r>
        <w:rPr>
          <w:color w:val="FF0000"/>
        </w:rPr>
        <w:t xml:space="preserve">control of the system is decentralized and all state changes are validated according to consensus rules agreed by the participants, leaving no single participant in control of the state</w:t>
      </w:r>
      <w:r>
        <w:t xml:space="preserve"> [48], [39]. There has been an increase in the number of applications utilizing Blockchain technology, from Financial Services to Supply Chain Management, Electronic Voting to Real Estate, Healthcare to Energy, and Education [48], [45].</w:t>
      </w:r>
    </w:p>
    <w:p w14:paraId="6BD4B008" w14:textId="77777777" w:rsidR="00A1363F" w:rsidRPr="006C7BCF" w:rsidRDefault="00A1363F" w:rsidP="00A1363F">
      <w:pPr>
        <w:rPr>
          <w:rFonts w:eastAsiaTheme="majorEastAsia"/>
        </w:rPr>
      </w:pPr>
      <w:r>
        <w:rPr>
          <w:rFonts w:eastAsiaTheme="majorEastAsia"/>
        </w:rPr>
        <w:t>In this section, we provide an overview of the main concepts that get discussed when discussing consensus and the energy consumption associated with using Blockchain technology.</w:t>
      </w:r>
    </w:p>
    <w:p w14:paraId="59720B94" w14:textId="77777777" w:rsidR="00A1363F" w:rsidRPr="006C7BCF" w:rsidRDefault="00A1363F" w:rsidP="00A1363F">
      <w:pPr>
        <w:pStyle w:val="Heading3"/>
        <w:numPr>
          <w:ilvl w:val="2"/>
          <w:numId w:val="0"/>
        </w:numPr>
      </w:pPr>
      <w:bookmarkStart w:id="35" w:name="_Toc235213018"/>
      <w:r>
        <w:t>2.1.1. Distributed ledger and blocks</w:t>
      </w:r>
      <w:bookmarkEnd w:id="35"/>
    </w:p>
    <w:p w14:paraId="07332388" w14:textId="5BE37653" w:rsidR="00A1363F" w:rsidRPr="006C7BCF" w:rsidRDefault="00A1363F" w:rsidP="00A1363F">
      <w:pPr>
        <w:rPr>
          <w:rFonts w:eastAsiaTheme="majorEastAsia"/>
        </w:rPr>
      </w:pPr>
      <w:r>
        <w:t xml:space="preserve">Blockchains utilize distributed ledgers (also referred to as append-only logs) to provide a secure method of storing and updating records of transactions in an appendable fashion. Each of the nodes on the network maintains an identical set of records in chronological order, and the consensus protocol within the system verifies that when a record has been added to the ledger, that record may not be deleted or changed without the knowledge of all participants in the network [1], [7]. </w:t>
      </w:r>
      <w:r>
        <w:rPr>
          <w:color w:val="FF0000"/>
        </w:rPr>
        <w:t xml:space="preserve">Blockchains group transactions into blocks (each block header contains the metadata necessary to identify the block within the ledger), creating a chain of blocks in which each block header identifies the previous block</w:t>
      </w:r>
      <w:r>
        <w:t xml:space="preserve"> (i.e. the timestamp for that block, the hash of the previous block, and any other consensus-related information). The chains of blocks represent the integrity of the system and provide a level of tamper-evidence to the records; </w:t>
      </w:r>
      <w:r>
        <w:rPr>
          <w:color w:val="FF0000"/>
        </w:rPr>
        <w:t xml:space="preserve">modifying the record of any previous block would change the hash of that block and thereby invalidate all subsequent blocks in the chain.</w:t>
      </w:r>
      <w:r>
        <w:t xml:space="preserve"> When looking at Bitcoin and other public cryptocurrencies </w:t>
      </w:r>
      <w:r>
        <w:rPr>
          <w:color w:val="FF0000"/>
        </w:rPr>
        <w:t xml:space="preserve">the ledger state is maintained as a set of unspent transaction outputs (UTXO): an accounting model in which each transaction consumes previously unspent outputs and creates new outputs assigned to recipient addresses [49], [50].</w:t>
      </w:r>
      <w:r>
        <w:t xml:space="preserve"> </w:t>
      </w:r>
      <w:r>
        <w:rPr>
          <w:color w:val="FF0000"/>
        </w:rPr>
        <w:t xml:space="preserve">Miners create blocks by solving a proof-of-work (PoW) puzzle and are rewarded for this work with newly created coins.</w:t>
      </w:r>
      <w:r>
        <w:t xml:space="preserve"> When dealing with private or permissioned systems, their inherent structure may be similar; but </w:t>
        <w:lastRenderedPageBreak/>
        <w:t xml:space="preserve">the block creation process will be assigned to an approved set of validators using Byzantine fault tolerant (BFT) models such as Practical Byzantine Fault Tolerant [8] and its variations, as well as other optimized versions for specific environments [51], [52]. A number of blockchain projects can generally be described as "replicated state machines", meaning each state represents a single transaction [7], [8]. There is considerable variability with regards to how blockchain ledgers are designed; from simple linear chains similar to Bitcoin [1], [49], and others; through directed acyclic graph (DAG) based ledgers; sharded ledgers; and private/consortium based blockchains [49], [39]. In general, these designs can all be viewed as being based around cryptographic linkages between blocks, </w:t>
      </w:r>
      <w:r>
        <w:rPr>
          <w:color w:val="FF0000"/>
        </w:rPr>
        <w:t xml:space="preserve">with the different designs offering markedly different trade-offs in latency, throughput, fault tolerance, and decentralization.</w:t>
      </w:r>
      <w:r>
        <w:t xml:space="preserve"> All blockchain designs will maintain a shared, append only ledger to provide security for all transactions.</w:t>
      </w:r>
    </w:p>
    <w:p w14:paraId="4FE6C80F" w14:textId="77777777" w:rsidR="00A1363F" w:rsidRPr="006C7BCF" w:rsidRDefault="00A1363F" w:rsidP="00A1363F">
      <w:pPr>
        <w:pStyle w:val="Heading3"/>
        <w:numPr>
          <w:ilvl w:val="2"/>
          <w:numId w:val="0"/>
        </w:numPr>
      </w:pPr>
      <w:bookmarkStart w:id="36" w:name="_Toc235213019"/>
      <w:r>
        <w:t>2.1.2. Network model and nodes</w:t>
      </w:r>
      <w:bookmarkEnd w:id="36"/>
    </w:p>
    <w:p w14:paraId="6395D55E" w14:textId="77777777" w:rsidR="00A1363F" w:rsidRPr="006C7BCF" w:rsidRDefault="00A1363F" w:rsidP="00A1363F">
      <w:pPr>
        <w:rPr>
          <w:rFonts w:eastAsiaTheme="majorEastAsia"/>
        </w:rPr>
      </w:pPr>
      <w:r>
        <w:rPr>
          <w:rFonts w:eastAsiaTheme="majorEastAsia"/>
        </w:rPr>
        <w:t xml:space="preserve">The ledger is shared through a peer-to-peer overlay. The nodes that hold the ledger will send and receive transactions/blocks </w:t>
      </w:r>
      <w:r>
        <w:rPr>
          <w:color w:val="FF0000"/>
        </w:rPr>
        <w:t xml:space="preserve">by exchanging information using a gossip protocol [1], [39].</w:t>
      </w:r>
      <w:r>
        <w:rPr>
          <w:rFonts w:eastAsiaTheme="majorEastAsia"/>
        </w:rPr>
        <w:t xml:space="preserve"> There are various kinds of nodes that may exist in a network. </w:t>
      </w:r>
      <w:r>
        <w:rPr>
          <w:color w:val="FF0000"/>
        </w:rPr>
        <w:t xml:space="preserve">Full nodes maintain and validate the full chain. Mining and validator nodes</w:t>
      </w:r>
      <w:r>
        <w:rPr>
          <w:rFonts w:eastAsiaTheme="majorEastAsia"/>
        </w:rPr>
        <w:t xml:space="preserve"> are responsible for participating in consensus and block production, while light clients are able to verify block and account balances utilizing cryptographic proofs and block headers but do not maintain the complete ledger. The network is usually viewed as partially asynchronous or as a model to demonstrate how messages are eventually delivered and that there exists an unknown but bounded delay on those messages. </w:t>
      </w:r>
      <w:r>
        <w:rPr>
          <w:color w:val="FF0000"/>
        </w:rPr>
        <w:t xml:space="preserve">This model is suitable for both traditional BFT and Nakamoto‑style probabilistic consensus approaches, as shown in [7], [8].</w:t>
      </w:r>
      <w:r>
        <w:rPr>
          <w:rFonts w:eastAsiaTheme="majorEastAsia"/>
        </w:rPr>
        <w:t xml:space="preserve"> Examples of permissionless systems would include Bitcoin, which permits any node that agrees to the consensus rules to join and assist with the production of blocks as shown in [1], [19]. By comparison, permissioned models would include those such as Hyperledger Fabric and consortium chains based on proof of authority, where only a limited vetted set of organizations may act as validators as shown in [31], [32]. Various approaches can weigh the influence of decision-making upon an individual's reputation, stake or organization role, as seen in [31], [53] for proof of authority and [38] for proof of reputation and in hybrid form in [54], [55].</w:t>
      </w:r>
    </w:p>
    <w:p w14:paraId="062762E6" w14:textId="77777777" w:rsidR="00A1363F" w:rsidRPr="006C7BCF" w:rsidRDefault="00A1363F" w:rsidP="00A1363F">
      <w:pPr>
        <w:rPr>
          <w:rFonts w:eastAsiaTheme="majorEastAsia"/>
        </w:rPr>
      </w:pPr>
      <w:r>
        <w:t xml:space="preserve">The same abstractions can also be used to provide application-specific blockchains within the energy sector and the cyber-physical environment. Xu et al. proposed a blockchain based decentralized power scheduling system for grids that provide flexible loads with renewable energy resources where distributed nodes cooperate with each other to coordinate generator and </w:t>
        <w:lastRenderedPageBreak/>
        <w:t xml:space="preserve">load usage through a common ledger [56]. Additional examples are provided by Li et al., who use blockchain to manage power-data assets and trading [57]. </w:t>
      </w:r>
      <w:r>
        <w:rPr>
          <w:color w:val="FF0000"/>
        </w:rPr>
        <w:t xml:space="preserve">Based on this review, there is a high potential for continued growth and development of blockchain-based business models.</w:t>
      </w:r>
      <w:r>
        <w:t xml:space="preserve"> A blockchain-based energy data trading model where the consumption of electricity will be treated as a commodity "token" will allow users to trade their energy use data on an open marketplace. Other examples of models that use this concept include traceability systems for renewable energy, renewable energy trading and profit distribution through Virtual Power Plants [58], as well as using blockchain for the greater adoption of renewable energy. All of these models utilize consortium networks that have specific trust and latency (time between sending and receiving) requirements.</w:t>
      </w:r>
    </w:p>
    <w:p w14:paraId="3009CCAD" w14:textId="77777777" w:rsidR="00A1363F" w:rsidRPr="006C7BCF" w:rsidRDefault="00A1363F" w:rsidP="00A1363F">
      <w:pPr>
        <w:pStyle w:val="Heading3"/>
        <w:numPr>
          <w:ilvl w:val="2"/>
          <w:numId w:val="0"/>
        </w:numPr>
      </w:pPr>
      <w:bookmarkStart w:id="37" w:name="_Toc235213020"/>
      <w:r>
        <w:t>2.1.3. Transactions and Smart Contracts</w:t>
      </w:r>
      <w:bookmarkEnd w:id="37"/>
    </w:p>
    <w:p w14:paraId="02FDC864" w14:textId="77777777" w:rsidR="00A1363F" w:rsidRPr="006C7BCF" w:rsidRDefault="00A1363F" w:rsidP="00A1363F">
      <w:pPr>
        <w:rPr>
          <w:rFonts w:eastAsiaTheme="majorEastAsia"/>
        </w:rPr>
      </w:pPr>
      <w:r>
        <w:rPr>
          <w:rFonts w:eastAsiaTheme="majorEastAsia"/>
        </w:rPr>
        <w:t>Transactions are a basic function of the ledger, representing a single operation that causes the ledger state to change. In UTXO (coinage) models, a transaction takes in the current ledger's unspent output(s) and converts them into output to be spent later by the assigned user(s). Account-based models keep track of balances tied to the user's accounts and they apply transactions to transfer value to an account or to perform a smart contract. All transactions must be validated through syntactical rules, digital signatures, and by meeting consensus conditions (if not PoW must meet the eligibility requirements for staking) before they can be placed in blocks.</w:t>
      </w:r>
    </w:p>
    <w:p w14:paraId="5CFD5900" w14:textId="77777777" w:rsidR="000B73A5" w:rsidRPr="006C7BCF" w:rsidRDefault="00A1363F" w:rsidP="00A1363F">
      <w:pPr>
        <w:rPr>
          <w:rFonts w:eastAsiaTheme="majorEastAsia"/>
        </w:rPr>
      </w:pPr>
      <w:r>
        <w:rPr>
          <w:rFonts w:eastAsiaTheme="majorEastAsia"/>
        </w:rPr>
        <w:t xml:space="preserve">Smart contracts enhance the usefulness of ledgers by providing predictable execution of application logic for all participating nodes. Smart contract platforms allow for the creation of </w:t>
      </w:r>
      <w:r>
        <w:rPr>
          <w:color w:val="FF0000"/>
        </w:rPr>
        <w:t xml:space="preserve">Turing-complete (i.e., a language in which any computable function can be expressed)</w:t>
      </w:r>
      <w:r>
        <w:rPr>
          <w:rFonts w:eastAsiaTheme="majorEastAsia"/>
        </w:rPr>
        <w:t xml:space="preserve"> or limited target domain-specific languages, written and stored on the blockchain, enabling the deployment of new contracts on the ledger (or in other words, be executed through transactions). Because of this paradigm, </w:t>
      </w:r>
      <w:r>
        <w:rPr>
          <w:color w:val="FF0000"/>
        </w:rPr>
        <w:t xml:space="preserve">there is no need for centralized organizations to control business logic; smart contracts allow decentralized applications (dApps) to create tokens for assets and to track and manage complex business processes</w:t>
      </w:r>
      <w:r>
        <w:rPr>
          <w:rFonts w:eastAsiaTheme="majorEastAsia"/>
        </w:rPr>
        <w:t xml:space="preserve">, such as circular supply chains which use smart contracts to record all critical performance indicators and compliance standards, according to Huang and colleagues. </w:t>
      </w:r>
      <w:r>
        <w:rPr>
          <w:color w:val="FF0000"/>
        </w:rPr>
        <w:t xml:space="preserve">Farooq et al. created an open voting platform</w:t>
      </w:r>
      <w:r>
        <w:rPr>
          <w:rFonts w:eastAsiaTheme="majorEastAsia"/>
        </w:rPr>
        <w:t xml:space="preserve"> that uses transactions to record votes and the smart contract to tally the votes. Ullah and Al-Turjman describe smart contract functions in smart cities to facilitate the transaction of real estate, as well as store real property and escrow rights within the ledger. </w:t>
      </w:r>
      <w:r>
        <w:rPr>
          <w:color w:val="FF0000"/>
        </w:rPr>
        <w:t xml:space="preserve">Vyas et al. discuss using artificial-intelligence-assisted smart contracts</w:t>
      </w:r>
      <w:r>
        <w:rPr>
          <w:rFonts w:eastAsiaTheme="majorEastAsia"/>
        </w:rPr>
        <w:t xml:space="preserve"> to bridge sensors from Agriculture and Healthcare with predictive algorithms. Smolenski discusses the opportunities blockchain-based credential </w:t>
        <w:lastRenderedPageBreak/>
        <w:t>verification technology provide to create new avenues of education, such as credentials for innovators and certificates of lifetime learning.</w:t>
      </w:r>
    </w:p>
    <w:p w14:paraId="7E4C4970" w14:textId="77777777" w:rsidR="000B73A5" w:rsidRPr="006C7BCF" w:rsidRDefault="000B73A5" w:rsidP="00C03A18">
      <w:pPr>
        <w:pStyle w:val="Heading2"/>
        <w:numPr>
          <w:ilvl w:val="1"/>
          <w:numId w:val="0"/>
        </w:numPr>
      </w:pPr>
      <w:bookmarkStart w:id="38" w:name="_Toc235213021"/>
      <w:r>
        <w:t>2.2. Consensus Mechanisms in Distributed Systems</w:t>
      </w:r>
      <w:bookmarkEnd w:id="38"/>
    </w:p>
    <w:p w14:paraId="4FAA48DE" w14:textId="77777777" w:rsidR="000B73A5" w:rsidRPr="006C7BCF" w:rsidRDefault="00A1363F" w:rsidP="000B73A5">
      <w:pPr>
        <w:rPr>
          <w:rFonts w:eastAsiaTheme="majorEastAsia"/>
        </w:rPr>
      </w:pPr>
      <w:r>
        <w:rPr>
          <w:rFonts w:eastAsiaTheme="majorEastAsia"/>
        </w:rPr>
        <w:t xml:space="preserve">Distributed systems can have consensus protocols to ensure the agreement among nodes who are not faulty about the order of state transitions that occurred in response to these failures or adversarial actions [7], [8]. </w:t>
      </w:r>
      <w:r>
        <w:rPr>
          <w:color w:val="FF0000"/>
        </w:rPr>
        <w:t xml:space="preserve">The manner of achieving consensus on the order of the transactions</w:t>
      </w:r>
      <w:r>
        <w:rPr>
          <w:rFonts w:eastAsiaTheme="majorEastAsia"/>
        </w:rPr>
        <w:t xml:space="preserve"> in the blockchain also determines how secure, performant, and energy efficient the systems are. </w:t>
      </w:r>
      <w:r>
        <w:rPr>
          <w:color w:val="FF0000"/>
        </w:rPr>
        <w:t xml:space="preserve">This section briefly summarizes the traditional consensus methods</w:t>
      </w:r>
      <w:r>
        <w:rPr>
          <w:rFonts w:eastAsiaTheme="majorEastAsia"/>
        </w:rPr>
        <w:t xml:space="preserve">, Nakamoto Consensus method using Proof of Work (PoW), as well as the principal Proof of Stake (PoS) methods and the most significant variations that have been proposed recently regarding energy expenditures associated with these methods.</w:t>
      </w:r>
    </w:p>
    <w:p w14:paraId="52BA5E2A" w14:textId="77777777" w:rsidR="000B73A5" w:rsidRPr="006C7BCF" w:rsidRDefault="000B73A5" w:rsidP="00C03A18">
      <w:pPr>
        <w:pStyle w:val="Heading3"/>
        <w:numPr>
          <w:ilvl w:val="2"/>
          <w:numId w:val="0"/>
        </w:numPr>
      </w:pPr>
      <w:bookmarkStart w:id="39" w:name="_Toc235213022"/>
      <w:r>
        <w:t>2.2.1. Classical consensus (BFT)</w:t>
      </w:r>
      <w:bookmarkEnd w:id="39"/>
    </w:p>
    <w:p w14:paraId="52BB5237" w14:textId="77777777" w:rsidR="00A1363F" w:rsidRPr="006C7BCF" w:rsidRDefault="00A1363F" w:rsidP="00A1363F">
      <w:pPr>
        <w:rPr>
          <w:rFonts w:eastAsiaTheme="majorEastAsia"/>
        </w:rPr>
      </w:pPr>
      <w:r>
        <w:rPr>
          <w:rFonts w:eastAsiaTheme="majorEastAsia"/>
        </w:rPr>
        <w:t>The traditional model of consensus research is prior to blockchain and assumes a closed environment with verified participants. By creating the Byzantine Generals Problem, Lamport described the difficulty in determining consensus among nodes that have failed or are acting maliciously (Byzantine) [7].</w:t>
      </w:r>
    </w:p>
    <w:p w14:paraId="774DE377" w14:textId="77777777" w:rsidR="00A1363F" w:rsidRPr="006C7BCF" w:rsidRDefault="00A1363F" w:rsidP="00A1363F">
      <w:pPr>
        <w:rPr>
          <w:rFonts w:eastAsiaTheme="majorEastAsia"/>
        </w:rPr>
      </w:pPr>
      <w:r>
        <w:rPr>
          <w:rFonts w:eastAsiaTheme="majorEastAsia"/>
        </w:rPr>
        <w:t xml:space="preserve">The Practical Byzantine Fault Tolerance (PBFT) method, created by Castro and Liskov, </w:t>
      </w:r>
      <w:r>
        <w:rPr>
          <w:color w:val="FF0000"/>
        </w:rPr>
        <w:t xml:space="preserve">enables consensus among honest nodes provided that fewer than one-third of the nodes are Byzantine, over a partially synchronous network</w:t>
      </w:r>
      <w:r>
        <w:rPr>
          <w:rFonts w:eastAsiaTheme="majorEastAsia"/>
        </w:rPr>
        <w:t xml:space="preserve"> using a three-phase commit process with view change to allow new leaders [8]. </w:t>
      </w:r>
      <w:r>
        <w:rPr>
          <w:color w:val="FF0000"/>
        </w:rPr>
        <w:t xml:space="preserve">This work has been followed by many successful enhancements, such as the addition of proactive recovery [59]</w:t>
      </w:r>
      <w:r>
        <w:rPr>
          <w:rFonts w:eastAsiaTheme="majorEastAsia"/>
        </w:rPr>
        <w:t xml:space="preserve">, auditable logs for permissioned ledgers [51], performance enhancements to PBFT, and a PBFT variant called DPNPBFT that uses multiple primary nodes to provide increased scalability [52].</w:t>
      </w:r>
    </w:p>
    <w:p w14:paraId="021C441F" w14:textId="77777777" w:rsidR="000B73A5" w:rsidRPr="006C7BCF" w:rsidRDefault="00A1363F" w:rsidP="00A1363F">
      <w:pPr>
        <w:rPr>
          <w:rFonts w:eastAsiaTheme="majorEastAsia"/>
        </w:rPr>
      </w:pPr>
      <w:r>
        <w:rPr>
          <w:rFonts w:eastAsiaTheme="majorEastAsia"/>
        </w:rPr>
        <w:t xml:space="preserve">Many works also adapt BFT-style consensus approaches for domain-specific or untrusted environments. This includes extensions to support voting by groups [60], energy-limited IoT implementations [61], PBFT-based parallel consensus mechanisms used for Internet of Vehicle scenarios [62], and the use of PBFT in zero trust-based architectures used to exchange clinical data [63]. Other studies evaluate how well consortium chains will scale using PBFT [55] and what consensus methods are being used in networks like Hyperledger Fabric [64]. Generally speaking, though, while classical methods tend to offer rapid finality and consistency, </w:t>
      </w:r>
      <w:r>
        <w:rPr>
          <w:color w:val="FF0000"/>
        </w:rPr>
        <w:t xml:space="preserve">they also require multiple rounds of communication among parties, as well as authenticated channels</w:t>
      </w:r>
      <w:r>
        <w:rPr>
          <w:rFonts w:eastAsiaTheme="majorEastAsia"/>
        </w:rPr>
        <w:t xml:space="preserve">, which can create </w:t>
        <w:lastRenderedPageBreak/>
        <w:t xml:space="preserve">highly complex messages and greatly increase energy consumption based on the number of participants involved. </w:t>
      </w:r>
    </w:p>
    <w:p w14:paraId="116DFE5B" w14:textId="77777777" w:rsidR="000B73A5" w:rsidRPr="006C7BCF" w:rsidRDefault="000B73A5" w:rsidP="00C03A18">
      <w:pPr>
        <w:pStyle w:val="Heading3"/>
        <w:numPr>
          <w:ilvl w:val="2"/>
          <w:numId w:val="0"/>
        </w:numPr>
      </w:pPr>
      <w:bookmarkStart w:id="40" w:name="_Toc235213023"/>
      <w:r>
        <w:t>2.2.2. Nakamoto‑style consensus (Proof‑of‑Work)</w:t>
      </w:r>
      <w:bookmarkEnd w:id="40"/>
    </w:p>
    <w:p w14:paraId="43C3992A" w14:textId="77777777" w:rsidR="00A1363F" w:rsidRPr="006C7BCF" w:rsidRDefault="00A1363F" w:rsidP="00A1363F">
      <w:pPr>
        <w:rPr>
          <w:rFonts w:eastAsiaTheme="majorEastAsia"/>
        </w:rPr>
      </w:pPr>
      <w:r>
        <w:rPr>
          <w:rFonts w:eastAsiaTheme="majorEastAsia"/>
        </w:rPr>
        <w:t xml:space="preserve">Nakamoto's protocol for Bitcoin represented a significant departure from traditional models of consensus in a permissionless environment [1]. Using this model, miners compete to find a nonce whose hash is below a certain target value. When the first miner finds an acceptable nonce and successfully creates a new block, that block will </w:t>
      </w:r>
      <w:r>
        <w:rPr>
          <w:color w:val="FF0000"/>
        </w:rPr>
        <w:t xml:space="preserve">quickly propagate throughout the Bitcoin network</w:t>
      </w:r>
      <w:r>
        <w:rPr>
          <w:rFonts w:eastAsiaTheme="majorEastAsia"/>
        </w:rPr>
        <w:t xml:space="preserve">. The longest (or heaviest) chain of blocks serves to ensure that the miner's history has been created by doing the most proof-of-work to create the chain, which results in the highest probability of finality for a transaction. The security of this system is based on the assumption that no single attacker controls more than fifty percent of the network's total hash power and that the nodes in the network are well synchronized enough for the honest miners to eventually converge onto the same chain [1], [7].</w:t>
      </w:r>
    </w:p>
    <w:p w14:paraId="41D7C244" w14:textId="77777777" w:rsidR="00A1363F" w:rsidRPr="006C7BCF" w:rsidRDefault="00A1363F" w:rsidP="00A1363F">
      <w:pPr>
        <w:rPr>
          <w:rFonts w:eastAsiaTheme="majorEastAsia"/>
        </w:rPr>
      </w:pPr>
      <w:r>
        <w:t xml:space="preserve">The primary benefit of using PoW as a method of validating transactions is that it is very simple and open: any person or entity capable of performing the necessary computations to create a valid block can participate in the PoW system, and there are no restrictions based on pre-existing identity or stake holdings. However, it is important to note that PoW is an extremely resource-intensive method of validating transactions due to the continuous computations done by the miners regardless of whether their blocks are found to be valid. A number of empirical studies that have examined the cost of PoW hardware and the use of double SHA-256 implementations for PoW operations demonstrate both the relatively high cost of the hardware and the energy intensity of ASIC-based PoW mining [13], [14]. Models that have been developed by various researchers to assess the </w:t>
      </w:r>
      <w:r>
        <w:rPr>
          <w:color w:val="FF0000"/>
        </w:rPr>
        <w:t xml:space="preserve">total energy consumption of the Bitcoin network using market</w:t>
      </w:r>
      <w:r>
        <w:t xml:space="preserve"> dynamics, hash rate data, and estimates of hardware efficiency indicate that naive extrapolations of energy use from these models will greatly underestimate the actual total energy consumption [24], [19]. Similarly, research has shown that the pre-merge Ethereum PoW chain was a significant consumer of energy for both mining and for maintaining full nodes on the PoW chain [11], [12].</w:t>
      </w:r>
    </w:p>
    <w:p w14:paraId="0D4474A9" w14:textId="77777777" w:rsidR="000B73A5" w:rsidRPr="006C7BCF" w:rsidRDefault="000B73A5" w:rsidP="00C03A18">
      <w:pPr>
        <w:pStyle w:val="Heading3"/>
        <w:numPr>
          <w:ilvl w:val="2"/>
          <w:numId w:val="0"/>
        </w:numPr>
      </w:pPr>
      <w:bookmarkStart w:id="41" w:name="_Toc235213024"/>
      <w:r>
        <w:t>2.2.3. Proof‑of‑Stake and its variants (DPoS, etc.)</w:t>
      </w:r>
      <w:bookmarkEnd w:id="41"/>
    </w:p>
    <w:p w14:paraId="163C3597" w14:textId="77777777" w:rsidR="00A1363F" w:rsidRPr="006C7BCF" w:rsidRDefault="00A1363F" w:rsidP="00A1363F">
      <w:pPr>
        <w:rPr>
          <w:rFonts w:eastAsiaTheme="majorEastAsia"/>
        </w:rPr>
      </w:pPr>
      <w:r>
        <w:rPr>
          <w:rFonts w:eastAsiaTheme="majorEastAsia"/>
        </w:rPr>
        <w:t xml:space="preserve">The PoS method of Sybil resistance uses an economic stake instead of hash-rate competition as its primary method of resistance to Sybil attacks. The earliest proposals for PoS included PPCoin, where validator selection was based on probabilistic selection based on the number of coins held and sometimes the age of those coins (where applicable). Newer implementations of PoS have incorporated additional mechanisms, including the use of various random beacons, the election </w:t>
        <w:lastRenderedPageBreak/>
        <w:t xml:space="preserve">of validator committees, the concept of slashing, and the use of staking pools, to create similar levels of security and liveness to PoW while significantly reducing the amount of energy consumed in the process. Ge et al. have reviewed PoS-type consensus algorithms and classified them by their rules for selecting validators, chain structures, and finality gadgets. Saad et al. created a decentralized and equitable version of PoS by designing a way to combat both the problem of stake concentration and the problem of long-range attacks on the ledger. In Delegated Proof-of-Stake (DPoS), token holders must now vote on which block producers will be allowed to produce the next block of the chain, thereby creating a separation between token holders and block producers. The DPoS model was popularized by BitShares and similar platforms to allow for increased throughput and increased flexibility with respect to governance. Luo, et al. have refined the election algorithms of DPoS to balance fairness and performance, while Bhattacharjya and co-authors have proposed a multi-layer DPoS model that they believe will allow for increased TPS (transactions per second).</w:t>
      </w:r>
    </w:p>
    <w:p w14:paraId="1EE08C31" w14:textId="77777777" w:rsidR="00A1363F" w:rsidRPr="006C7BCF" w:rsidRDefault="00A1363F" w:rsidP="00A1363F">
      <w:pPr>
        <w:rPr>
          <w:rFonts w:eastAsiaTheme="majorEastAsia"/>
        </w:rPr>
      </w:pPr>
      <w:r>
        <w:rPr>
          <w:rFonts w:eastAsiaTheme="majorEastAsia"/>
        </w:rPr>
        <w:t xml:space="preserve">Other instances of PoS-type mechanisms assign the right to produce blocks, either based on an individual's identity, their reputation (in terms of the organization they are part of), or some combination of the stake and their reputation. Proof-of-Authority (PoA) provides for the ability of a group of fixed validators to produce blocks, and validators may be selected through a governance process and/or through a consortium agreement. Proof-of-Reputation implementations weight each validator's influence by using a reputation score, which is computed based on past behavior, or in some cases, external metrics. Hyperledger's Proof-of-Elapsed-Time (PoET) uses a randomized leader election process that uses Trusted Execution Environments (TEEs) in place of the traditional process of electing leaders, and PoET provided a more energy efficient means of randomization than traditional methods, but subsequent research has found vulnerabilities to multi-certificate attacks against PoET-style designs.</w:t>
      </w:r>
    </w:p>
    <w:p w14:paraId="276EFF55" w14:textId="77777777" w:rsidR="000B73A5" w:rsidRPr="006C7BCF" w:rsidRDefault="00A1363F" w:rsidP="00A1363F">
      <w:pPr>
        <w:rPr>
          <w:rFonts w:eastAsiaTheme="majorEastAsia"/>
        </w:rPr>
      </w:pPr>
      <w:r>
        <w:rPr>
          <w:rFonts w:eastAsiaTheme="majorEastAsia"/>
        </w:rPr>
        <w:t xml:space="preserve">In addition to stake-based and authority-based mechanisms, researchers have also examined many resource-based mechanisms, </w:t>
      </w:r>
      <w:r>
        <w:rPr>
          <w:color w:val="FF0000"/>
        </w:rPr>
        <w:t xml:space="preserve">including Proof of Space and Proof of Space-Time (also referred to as Proof of Replication).</w:t>
      </w:r>
      <w:r>
        <w:rPr>
          <w:rFonts w:eastAsiaTheme="majorEastAsia"/>
        </w:rPr>
        <w:t xml:space="preserve"> Proof-of-Burn involves sending coins to an unspendable address and using the amount burned as a form of virtual mining power. Recent proposals have integrated application-based concepts such as useful contribution into mechanisms of consensus. Various comparative reviews of consensus mechanisms emphasize that PoX mechanisms offer different trade-offs between different degrees of decentralization, differing levels of assumption of the security of the mechanism, and differing levels of resource costs to operate, and state that no one mechanism will dominate across all different types of use cases.</w:t>
      </w:r>
    </w:p>
    <w:p w14:paraId="684616F3" w14:textId="77777777" w:rsidR="000B73A5" w:rsidRPr="006C7BCF" w:rsidRDefault="000B73A5" w:rsidP="00C03A18">
      <w:pPr>
        <w:pStyle w:val="Heading2"/>
        <w:numPr>
          <w:ilvl w:val="1"/>
          <w:numId w:val="0"/>
        </w:numPr>
      </w:pPr>
      <w:bookmarkStart w:id="42" w:name="_Toc235213025"/>
      <w:r>
        <w:lastRenderedPageBreak/>
        <w:t>2.3. Energy Consumption in Blockchain Systems</w:t>
      </w:r>
      <w:bookmarkEnd w:id="42"/>
    </w:p>
    <w:p w14:paraId="63EB5585" w14:textId="77777777" w:rsidR="000B73A5" w:rsidRPr="006C7BCF" w:rsidRDefault="00A1363F" w:rsidP="000B73A5">
      <w:pPr>
        <w:rPr>
          <w:rFonts w:eastAsiaTheme="majorEastAsia"/>
        </w:rPr>
      </w:pPr>
      <w:r>
        <w:rPr>
          <w:rFonts w:eastAsiaTheme="majorEastAsia"/>
        </w:rPr>
        <w:t xml:space="preserve"/>
      </w:r>
      <w:r>
        <w:rPr>
          <w:color w:val="FF0000"/>
        </w:rPr>
        <w:t xml:space="preserve">The way blockchain consumes energy, particularly in proof-of-work (PoW) public networks [65], [66], is at the very centre</w:t>
      </w:r>
      <w:r>
        <w:rPr>
          <w:rFonts w:eastAsiaTheme="majorEastAsia"/>
        </w:rPr>
        <w:t xml:space="preserve"> of many discussions where issues like environmental degradation or concerns about the increase of costs are mentioned as sign of growing interest. To understand and compare different consensus mechanisms it is critical to have a well-defined understanding of power &amp; energy metrics, how they are measured empirically and how any negative environmental and economic effect from the deployment of blockchain technology may manifest.</w:t>
      </w:r>
    </w:p>
    <w:p w14:paraId="563CC913" w14:textId="77777777" w:rsidR="000B73A5" w:rsidRPr="006C7BCF" w:rsidRDefault="000B73A5" w:rsidP="00C03A18">
      <w:pPr>
        <w:pStyle w:val="Heading3"/>
        <w:numPr>
          <w:ilvl w:val="2"/>
          <w:numId w:val="0"/>
        </w:numPr>
      </w:pPr>
      <w:bookmarkStart w:id="43" w:name="_Toc235213026"/>
      <w:r>
        <w:t>2.3.1. Energy and power basics (definitions, metrics)</w:t>
      </w:r>
      <w:bookmarkEnd w:id="43"/>
    </w:p>
    <w:p w14:paraId="74FABE1B" w14:textId="77777777" w:rsidR="008B202D" w:rsidRPr="006C7BCF" w:rsidRDefault="008B202D" w:rsidP="008B202D">
      <w:pPr>
        <w:rPr>
          <w:rFonts w:eastAsiaTheme="majorEastAsia"/>
        </w:rPr>
      </w:pPr>
      <w:r>
        <w:t/>
      </w:r>
      <w:r>
        <w:rPr>
          <w:color w:val="FF0000"/>
        </w:rPr>
        <w:t xml:space="preserve">Power is the rate at which energy is consumed (measured in watts), whereas energy is the product of power and time (measured in joules or kilowatt-hours).</w:t>
      </w:r>
      <w:r>
        <w:t xml:space="preserve"> While discussing the blockchain systems in literature, there are many different methods of measuring energy consumption including: Power demand (MW) of the entire network, Energy (in kilowatt-hours) used to create a block and/or per transaction, Energy used to hash (joules/hash) in Proof of Work systems and Energy Intensity compared to Useful Economic Output (kWh/USD of Transaction Volume). [9], [24]. When comparing the different types of consensus algorithms, one should document the types of workloads (transactions per second - block size - smart contract complexity), hardware type (Application Specific Integrated Circuits - Graphics Processing Units - Central Processing Units or other specially designed accelerators) and Security margin (e.g., the fraction of adversarial hash power or stake).</w:t>
      </w:r>
    </w:p>
    <w:p w14:paraId="525C1AB4" w14:textId="77777777" w:rsidR="008B202D" w:rsidRPr="006C7BCF" w:rsidRDefault="008B202D" w:rsidP="008B202D">
      <w:pPr>
        <w:rPr>
          <w:rFonts w:eastAsiaTheme="majorEastAsia"/>
        </w:rPr>
      </w:pPr>
      <w:r>
        <w:t xml:space="preserve">De Vries and others estimate the total power consumption of the entire network using bottom-up modeling based on observed hash rates, assumptions about mining hardware efficiencies and </w:t>
      </w:r>
      <w:r>
        <w:rPr>
          <w:color w:val="FF0000"/>
        </w:rPr>
        <w:t xml:space="preserve">Power Usage Effectiveness (PUE)</w:t>
      </w:r>
      <w:r>
        <w:t xml:space="preserve"> for data centers [24], [25]. The Cambridge Blockchain Network Sustainability Index (CBNSI) provides updated estimates of the Total Energy Consumption (energy used by the network) and Carbon Footprints (carbon emissions from the network) of major Proof-of-Work Cryptocurrency Networks [10], [67]. Zhang et al. have expanded the models to include Climate related impacts (for example, what effect will Cryptocurrency Energy Use have on Global Temperature Change) under a variety of regulatory and technological scenarios [9]. Additional studies have been conducted to analyze Ethereum's Energy Profile both before and after the transition to Proof-of-Stake at "The Merge." [11], [68].</w:t>
      </w:r>
    </w:p>
    <w:p w14:paraId="32793FD6" w14:textId="77777777" w:rsidR="000B73A5" w:rsidRPr="006C7BCF" w:rsidRDefault="000B73A5" w:rsidP="00C03A18">
      <w:pPr>
        <w:pStyle w:val="Heading3"/>
        <w:numPr>
          <w:ilvl w:val="2"/>
          <w:numId w:val="0"/>
        </w:numPr>
      </w:pPr>
      <w:bookmarkStart w:id="44" w:name="_Toc235213027"/>
      <w:r>
        <w:lastRenderedPageBreak/>
        <w:t xml:space="preserve">2.3.2. Empirical measurements of PoW/PoS energy consumption</w:t>
      </w:r>
      <w:bookmarkEnd w:id="44"/>
    </w:p>
    <w:p w14:paraId="7092C36A" w14:textId="77777777" w:rsidR="008B202D" w:rsidRPr="006C7BCF" w:rsidRDefault="008B202D" w:rsidP="008B202D">
      <w:pPr>
        <w:rPr>
          <w:rFonts w:eastAsiaTheme="majorEastAsia"/>
        </w:rPr>
      </w:pPr>
      <w:r>
        <w:t>Through empirical studies, it has been demonstrated that the total electricity consumption of all global PoW mining operations is on the same scale as that of many of these nations [10], [69]. According to De Vries, the fixed power-per-hash estimates wrongly account for the degree of energy used because they do not consider that the price of Bitcoin will trigger innovation, capital investment, new hardware production, and additional mining resources and activity, thus further increasing energy use [24]. Sapra et al. provided an in-depth review of PoW-based blockchain applications and their environmental impact and categorized how the application workload, network topology, and hardware choices (e.g., miners) affect the amount of energy consumed by PoW systems [19]. Truby evaluated the legal and policy options for decarbonizing Bitcoin while emphasizing how they create tension with innovation, financial inclusion, and other negative environmental externalities [25].</w:t>
      </w:r>
    </w:p>
    <w:p w14:paraId="495FAF12" w14:textId="77777777" w:rsidR="008B202D" w:rsidRPr="006C7BCF" w:rsidRDefault="008B202D" w:rsidP="008B202D">
      <w:pPr>
        <w:rPr>
          <w:rFonts w:eastAsiaTheme="majorEastAsia"/>
        </w:rPr>
      </w:pPr>
      <w:r>
        <w:rPr>
          <w:rFonts w:eastAsiaTheme="majorEastAsia"/>
        </w:rPr>
        <w:t xml:space="preserve">The transition of Ethereum from PoW to a PoS consensus mechanism provides another unique comparison between different consensus mechanisms. McDonald has provided a comprehensive estimate of the emissions from Ethereum network mining, which occupied the largest share of energy consumption prior to the Ethereum network merge [11]. An examination of the resource usage of both validators and full nodes for Ethereum 2.0 under a PoS consensus mechanism reveals that they consume orders of magnitude less energy than PoW miners, even when taking into account the increased message complexity of a PoS system [12], [68]. Bada et al. systematically compare the total energy footprint of PoW, PoS, PBFT, and other emerging consensus mechanisms and indicate that permissioned BFT protocols can be designed to have a minimal energy footprint under moderate network sizes but will not scale as effectively as PoS under large network sizes [20].</w:t>
      </w:r>
    </w:p>
    <w:p w14:paraId="76CC1F3A" w14:textId="77777777" w:rsidR="000B73A5" w:rsidRPr="006C7BCF" w:rsidRDefault="008B202D" w:rsidP="008B202D">
      <w:pPr>
        <w:rPr>
          <w:rFonts w:eastAsiaTheme="majorEastAsia"/>
        </w:rPr>
      </w:pPr>
      <w:r>
        <w:rPr>
          <w:rFonts w:eastAsiaTheme="majorEastAsia"/>
        </w:rPr>
        <w:t>A range of alternative consensus mechanisms has stemmed primarily from a desire to reduce energy use. Green-PoW aims to reduce wasted energy by varying the difficulty and reward schedules as a function of renewable energy and energy prices [16], [70]. Proof-of-Useful-Randomness and proof-of-learning are two examples of approaches where required proof of useful computational work (energy expense) is recycled into socially useful outputs when creating a block [16], [17]. The proof-of-federated-learning model and approach involves using model training for collaboration to select acceptable block producers and repurpose the energy requirements for collaborative training [60]. Proofs of Space and similar systems take a large amount of electrical energy (in exchange for disk space), but like a number of other emerging storage types of systems, they still consume a significant amount of energy through their production, maintenance, and associated I/O [33], [71].</w:t>
      </w:r>
    </w:p>
    <w:p w14:paraId="0FD6DE2C" w14:textId="77777777" w:rsidR="000B73A5" w:rsidRPr="006C7BCF" w:rsidRDefault="000B73A5" w:rsidP="00C03A18">
      <w:pPr>
        <w:pStyle w:val="Heading2"/>
        <w:numPr>
          <w:ilvl w:val="1"/>
          <w:numId w:val="0"/>
        </w:numPr>
      </w:pPr>
      <w:bookmarkStart w:id="45" w:name="_Toc235213028"/>
      <w:r>
        <w:lastRenderedPageBreak/>
        <w:t>2.4. Summary</w:t>
      </w:r>
      <w:bookmarkEnd w:id="45"/>
    </w:p>
    <w:p w14:paraId="4115F941" w14:textId="77777777" w:rsidR="00B36003" w:rsidRPr="006C7BCF" w:rsidRDefault="008B202D" w:rsidP="008B202D">
      <w:pPr>
        <w:rPr>
          <w:rFonts w:eastAsiaTheme="majorEastAsia"/>
        </w:rPr>
      </w:pPr>
      <w:r>
        <w:rPr>
          <w:rFonts w:eastAsiaTheme="majorEastAsia"/>
        </w:rPr>
        <w:t xml:space="preserve">In this chapter, we have provided the technical context required for determining the impact of energy usage on the operation of blockchain consensus mechanisms. First, we provided a brief overview of the basics of a blockchain, focusing on a distributed ledger, peer-to-peer (P2P) networking, and the importance of transactions and smart contracts in different application areas [1], [45]. In addition to providing a basic understanding of blockchain technology, we reviewed the consensus mechanisms used by distributed systems, including classical Byzantine Fault Tolerance (BFT) protocols and Nakamoto-style Proof of Work (PoW) and a number of Proof of Stake related and other Proof-of-X (PoX) protocols as each of these mechanisms is based on different assumptions related to security and resource allocation at the block level with different amounts of resources available to maintain the ledger. Finally, we provided a summary of empirical and theoretical work into energy consumption of blockchains, including their environmental effects and economic impacts, on both a protocol level and as applied to specific energy systems around the world [19], [20]. </w:t>
      </w:r>
      <w:r>
        <w:rPr>
          <w:color w:val="FF0000"/>
        </w:rPr>
        <w:t xml:space="preserve">This chapter has provided an overview of blockchain consensus mechanisms from both a theoretical and a practical standpoint, together with empirical research on energy usage and its impact and the methodologies used to conduct that research.</w:t>
      </w:r>
      <w:r>
        <w:rPr>
          <w:rFonts w:eastAsiaTheme="majorEastAsia"/>
        </w:rPr>
        <w:t xml:space="preserve"/>
      </w:r>
    </w:p>
    <w:p w14:paraId="03080018" w14:textId="77777777" w:rsidR="00076DEE" w:rsidRPr="006C7BCF" w:rsidRDefault="00076DEE">
      <w:pPr>
        <w:spacing w:after="160" w:line="259" w:lineRule="auto"/>
        <w:jc w:val="left"/>
      </w:pPr>
      <w:r>
        <w:br w:type="page"/>
      </w:r>
    </w:p>
    <w:p w14:paraId="64F84526" w14:textId="77777777" w:rsidR="00B36003" w:rsidRPr="006C7BCF" w:rsidRDefault="00B36003" w:rsidP="00B36003"/>
    <w:p w14:paraId="2381B7FF" w14:textId="77777777" w:rsidR="00B36003" w:rsidRPr="006C7BCF" w:rsidRDefault="00B36003" w:rsidP="00B36003"/>
    <w:p w14:paraId="427C7F6A" w14:textId="77777777" w:rsidR="00B36003" w:rsidRPr="006C7BCF" w:rsidRDefault="00B36003" w:rsidP="00B36003"/>
    <w:p w14:paraId="3D30CDD0" w14:textId="77777777" w:rsidR="00B36003" w:rsidRPr="006C7BCF" w:rsidRDefault="00B36003" w:rsidP="00B36003"/>
    <w:p w14:paraId="14548945" w14:textId="77777777" w:rsidR="00B36003" w:rsidRPr="006C7BCF" w:rsidRDefault="00B36003" w:rsidP="00B36003"/>
    <w:p w14:paraId="0A22D457" w14:textId="77777777" w:rsidR="00B36003" w:rsidRPr="006C7BCF" w:rsidRDefault="00B36003" w:rsidP="00B36003"/>
    <w:p w14:paraId="7538D0E3" w14:textId="77777777" w:rsidR="00B36003" w:rsidRPr="006C7BCF" w:rsidRDefault="00B36003" w:rsidP="00B36003"/>
    <w:p w14:paraId="1FB29904" w14:textId="77777777" w:rsidR="00B36003" w:rsidRPr="006C7BCF" w:rsidRDefault="00B36003" w:rsidP="00B36003"/>
    <w:p w14:paraId="21A4EE5E" w14:textId="77777777" w:rsidR="00B36003" w:rsidRPr="006C7BCF" w:rsidRDefault="00B36003" w:rsidP="00B36003">
      <w:pPr>
        <w:pStyle w:val="ChapterPaper"/>
        <w:rPr>
          <w:rFonts w:eastAsiaTheme="majorEastAsia"/>
        </w:rPr>
      </w:pPr>
      <w:r>
        <w:t>Chapter 3</w:t>
        <w:br/>
        <w:t>Literature Review and Related Work</w:t>
      </w:r>
    </w:p>
    <w:p w14:paraId="4F5963AA" w14:textId="77777777" w:rsidR="00B36003" w:rsidRPr="006C7BCF" w:rsidRDefault="00B36003" w:rsidP="00B36003"/>
    <w:p w14:paraId="33515098" w14:textId="77777777" w:rsidR="00B36003" w:rsidRPr="006C7BCF" w:rsidRDefault="00B36003" w:rsidP="00B36003">
      <w:pPr>
        <w:rPr>
          <w:rFonts w:eastAsiaTheme="majorEastAsia"/>
        </w:rPr>
      </w:pPr>
      <w:r>
        <w:rPr>
          <w:rFonts w:eastAsiaTheme="majorEastAsia"/>
        </w:rPr>
        <w:tab/>
      </w:r>
    </w:p>
    <w:p w14:paraId="518D96E8" w14:textId="77777777" w:rsidR="00B36003" w:rsidRPr="006C7BCF" w:rsidRDefault="00B36003">
      <w:pPr>
        <w:spacing w:after="160" w:line="259" w:lineRule="auto"/>
        <w:jc w:val="left"/>
      </w:pPr>
      <w:r>
        <w:br w:type="page"/>
      </w:r>
    </w:p>
    <w:p w14:paraId="3FE32B42" w14:textId="77777777" w:rsidR="00B36003" w:rsidRPr="006C7BCF" w:rsidRDefault="00B36003" w:rsidP="00B36003">
      <w:pPr>
        <w:pStyle w:val="Heading1"/>
      </w:pPr>
      <w:bookmarkStart w:id="46" w:name="_Toc235213029"/>
      <w:r>
        <w:lastRenderedPageBreak/>
        <w:t>Chapter 3</w:t>
        <w:br/>
        <w:t xml:space="preserve"> Literature Review and Related Work</w:t>
      </w:r>
      <w:bookmarkEnd w:id="46"/>
    </w:p>
    <w:p w14:paraId="08FF48D0" w14:textId="77777777" w:rsidR="00C03A18" w:rsidRPr="006C7BCF"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47" w:name="_Toc226916319"/>
      <w:bookmarkStart w:id="48" w:name="_Toc232783092"/>
      <w:bookmarkStart w:id="49" w:name="_Toc232869379"/>
      <w:bookmarkStart w:id="50" w:name="_Toc232870757"/>
      <w:bookmarkStart w:id="51" w:name="_Toc232870883"/>
      <w:bookmarkStart w:id="52" w:name="_Toc232871009"/>
      <w:bookmarkStart w:id="53" w:name="_Toc232871135"/>
      <w:bookmarkStart w:id="54" w:name="_Toc233288954"/>
      <w:bookmarkStart w:id="55" w:name="_Toc233289112"/>
      <w:bookmarkStart w:id="56" w:name="_Toc235021212"/>
      <w:bookmarkStart w:id="57" w:name="_Toc235198898"/>
      <w:bookmarkStart w:id="58" w:name="_Toc235199068"/>
      <w:bookmarkStart w:id="59" w:name="_Toc235199817"/>
      <w:bookmarkStart w:id="60" w:name="_Toc235199985"/>
      <w:bookmarkStart w:id="61" w:name="_Toc235213030"/>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p>
    <w:p w14:paraId="44991221" w14:textId="77777777" w:rsidR="00A72C84" w:rsidRPr="006C7BCF" w:rsidRDefault="00A72C84" w:rsidP="00C03A18">
      <w:pPr>
        <w:pStyle w:val="Heading2"/>
        <w:numPr>
          <w:ilvl w:val="1"/>
          <w:numId w:val="0"/>
        </w:numPr>
      </w:pPr>
      <w:bookmarkStart w:id="62" w:name="_Toc235213031"/>
      <w:r>
        <w:t>3.1. Introduction</w:t>
      </w:r>
      <w:bookmarkEnd w:id="62"/>
      <w:r>
        <w:t xml:space="preserve"> </w:t>
      </w:r>
    </w:p>
    <w:p w14:paraId="3F59492A" w14:textId="77777777" w:rsidR="008B202D" w:rsidRPr="006C7BCF" w:rsidRDefault="008B202D" w:rsidP="008B202D">
      <w:pPr>
        <w:spacing w:after="160" w:line="276" w:lineRule="auto"/>
        <w:rPr>
          <w:rFonts w:eastAsia="Times New Roman"/>
          <w:sz w:val="24"/>
          <w:szCs w:val="24"/>
        </w:rPr>
      </w:pPr>
      <w:r>
        <w:t/>
      </w:r>
      <w:r>
        <w:rPr>
          <w:color w:val="FF0000"/>
        </w:rPr>
        <w:t xml:space="preserve">Historically, blockchain technology was mostly deployed in the cryptocurrency marketplace. Recently, many applications have been developed that take advantage of blockchain technology, for example supply chain management [72], healthcare, the Internet of Things, digital identity, finance, governance, and smart cities. In all blockchain systems, the consensus algorithm allows the distributed nodes to agree on the validity and ordering of transactions without a central controlling authority. The consensus mechanism therefore determines how secure, performant, decentralized, fault-tolerant, and sustainable a blockchain network can be.</w:t>
      </w:r>
      <w:r>
        <w:t xml:space="preserve"/>
      </w:r>
    </w:p>
    <w:p w14:paraId="5F58AD8B" w14:textId="77777777" w:rsidR="008B202D" w:rsidRPr="006C7BCF" w:rsidRDefault="008B202D" w:rsidP="008B202D">
      <w:pPr>
        <w:spacing w:after="160" w:line="276" w:lineRule="auto"/>
        <w:rPr>
          <w:rFonts w:eastAsia="Times New Roman"/>
          <w:sz w:val="24"/>
          <w:szCs w:val="24"/>
        </w:rPr>
      </w:pPr>
      <w:r>
        <w:rPr>
          <w:color w:val="FF0000"/>
        </w:rPr>
        <w:t xml:space="preserve">Numerous consensus algorithms have been developed to address limitations identified in earlier protocols. Proof of Work, for example, has demonstrated strong robustness in open-ended adversarial environments; however, it requires a substantial amount of energy to operate, which has raised concerns regarding its sustainability and the operating cost of PoW mining hardware. To reduce these energy requirements, and to address at least in part the environmental impact of PoW, several alternative consensus mechanisms have emerged, including Proof of Stake, Delegated Proof of Stake, Practical Byzantine Fault Tolerance, Proof of Authority, and various hybrid and application-specific mechanisms intended to improve transaction throughput, reduce latency, reduce energy costs, and improve usability in permissioned networks and consortia.</w:t>
      </w:r>
    </w:p>
    <w:p w14:paraId="68068CCE" w14:textId="77777777" w:rsidR="008B202D" w:rsidRPr="006C7BCF" w:rsidRDefault="008B202D" w:rsidP="008B202D">
      <w:pPr>
        <w:spacing w:after="160" w:line="276" w:lineRule="auto"/>
        <w:rPr>
          <w:rFonts w:eastAsia="Times New Roman"/>
          <w:sz w:val="24"/>
          <w:szCs w:val="24"/>
        </w:rPr>
      </w:pPr>
      <w:r>
        <w:t xml:space="preserve">As there has been many Consensus Algorithms developed, </w:t>
      </w:r>
      <w:r>
        <w:rPr>
          <w:color w:val="FF0000"/>
        </w:rPr>
        <w:t xml:space="preserve">this has enriched the consensus design space; however, it has also made it more difficult for researchers to compare the different consensus algorithms systematically.</w:t>
      </w:r>
      <w:r>
        <w:t xml:space="preserve"> </w:t>
      </w:r>
      <w:r>
        <w:rPr>
          <w:color w:val="FF0000"/>
        </w:rPr>
        <w:t xml:space="preserve">Although several important surveys detail blockchain architecture, security, and consensus mechanisms, a considerable gap remains in the comparative understanding of these mechanisms.</w:t>
      </w:r>
      <w:r>
        <w:t xml:space="preserve"> Looking at the literature on consensus mechanisms, many prior surveys have examined these mechanisms through one or a limited number of isolated lenses (e.g., Taxonomy, Architecture, Protocol Design or Application Orientation), therefore failing to provide an overarching comparative framework in which functionality, security and energy consumption can be integrated to evaluate these mechanisms [73], [74] . The authors have described these mechanisms using broad labels (e.g., secure, scalable, decentralized, or energy efficient), and have not established sufficiently consistent criteria for the rigorous cross-family comparison of these mechanisms. Most of the prior reviews remain predominantly descriptive, providing a useful classification system but limited decision-oriented synthesis to help determine when a given consensus mechanism is most suitable for a specific deployment context and what makes it so [75], [76]. This limitation is increasingly important given the increased use of </w:t>
        <w:lastRenderedPageBreak/>
        <w:t>blockchain platforms for high-volume services, enterprise systems, low-energy and resource-constrained IoT or fog-computing environments [77], [78], and sustainability-sensitive applications [73], [74].</w:t>
      </w:r>
    </w:p>
    <w:p w14:paraId="5E549679" w14:textId="77777777" w:rsidR="008B202D" w:rsidRPr="006C7BCF" w:rsidRDefault="008B202D" w:rsidP="008B202D">
      <w:pPr>
        <w:spacing w:after="160" w:line="276" w:lineRule="auto"/>
        <w:rPr>
          <w:rFonts w:eastAsia="Times New Roman"/>
          <w:sz w:val="24"/>
          <w:szCs w:val="24"/>
        </w:rPr>
      </w:pPr>
      <w:r>
        <w:rPr>
          <w:rFonts w:eastAsia="Times New Roman"/>
          <w:sz w:val="24"/>
          <w:szCs w:val="24"/>
        </w:rPr>
        <w:t>In response to this gap, this research presents a structured comparative survey of blockchain consensus algorithms based on three analytical dimensions: functionality, security, and energy consumption. Rather than solely describing consensus mechanisms based on family or procedural logic, this survey provides an assessment of how these mechanisms achieve agreement, what security assurances or weaknesses they have and what energy impacts they have under practical deployment conditions. Thus, this survey provides a means of linking theoretical knowledge to practical design considerations on a system level.</w:t>
      </w:r>
    </w:p>
    <w:p w14:paraId="6E1D7F6A" w14:textId="77777777" w:rsidR="001B31C3" w:rsidRPr="006C7BCF" w:rsidRDefault="009172BF" w:rsidP="008B202D">
      <w:pPr>
        <w:spacing w:after="160" w:line="276" w:lineRule="auto"/>
        <w:rPr>
          <w:rFonts w:eastAsia="Times New Roman"/>
          <w:sz w:val="24"/>
          <w:szCs w:val="24"/>
        </w:rPr>
      </w:pPr>
      <w:r>
        <w:rPr>
          <w:rFonts w:eastAsia="Times New Roman"/>
          <w:sz w:val="24"/>
          <w:szCs w:val="24"/>
        </w:rPr>
        <w:t xml:space="preserve">The main contributions can be summarized in the following manner. First, it provides a consolidated review of the major blockchain consensus algorithms currently available in the public, permissioned, consortium, and hybrid environments. </w:t>
      </w:r>
      <w:r>
        <w:rPr>
          <w:color w:val="FF0000"/>
        </w:rPr>
        <w:t xml:space="preserve">Second, it introduces an evaluation framework that compares all categories of consensus mechanisms along three dimensions: (1) functionality, which describes the type and scope of the system; (2) security, which encompasses both conventional protection against intentional attacks and robustness against non-adversarial faults; and (3) energy consumption and sustainability, understood as a holistic measure of efficiency and environmental impact.</w:t>
      </w:r>
      <w:r>
        <w:rPr>
          <w:rFonts w:eastAsia="Times New Roman"/>
          <w:sz w:val="24"/>
          <w:szCs w:val="24"/>
        </w:rPr>
        <w:t xml:space="preserve"> </w:t>
      </w:r>
    </w:p>
    <w:p w14:paraId="7CADEF14" w14:textId="77777777" w:rsidR="001B31C3" w:rsidRPr="006C7BCF" w:rsidRDefault="001B31C3" w:rsidP="001B31C3">
      <w:pPr>
        <w:spacing w:after="160" w:line="276" w:lineRule="auto"/>
        <w:rPr>
          <w:rFonts w:eastAsia="Times New Roman"/>
          <w:sz w:val="24"/>
          <w:szCs w:val="24"/>
        </w:rPr>
      </w:pPr>
      <w:r>
        <w:rPr>
          <w:rFonts w:eastAsia="Times New Roman"/>
          <w:sz w:val="24"/>
          <w:szCs w:val="24"/>
        </w:rPr>
        <w:t>questions:</w:t>
      </w:r>
    </w:p>
    <w:p w14:paraId="37B9CFEC"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RQ3.1: Which principal functional characteristics serve to differentiate blockchain consensus algorithms with respect to their validation model, finality, fault tolerance, throughput, and scalability? [76]</w:t>
      </w:r>
    </w:p>
    <w:p w14:paraId="6E6A5BBC"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RQ3.2: In what ways do prominent consensus algorithms diverge in their resilience to security threats, including Byzantine faults, majority attacks, Sybil attacks, collusion, and pressures toward centralization? [75], [76]</w:t>
      </w:r>
    </w:p>
    <w:p w14:paraId="014E34AF"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RQ3.3: How does energy consumption differ across the various consensus families, and which design decisions exert the greatest influence on the sustainability profile of blockchain systems? [73], [74]</w:t>
      </w:r>
    </w:p>
    <w:p w14:paraId="3047DAF1"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RQ3.4: What trade-offs emerge among functionality, security, and energy efficiency in the selection of a consensus mechanism for a given blockchain application? [75], [76]</w:t>
      </w:r>
    </w:p>
    <w:p w14:paraId="4FA72053" w14:textId="77777777" w:rsidR="008B202D" w:rsidRPr="006C7BCF" w:rsidRDefault="001B31C3" w:rsidP="001B31C3">
      <w:pPr>
        <w:spacing w:after="160" w:line="276" w:lineRule="auto"/>
        <w:rPr>
          <w:rFonts w:eastAsia="Times New Roman"/>
          <w:sz w:val="24"/>
          <w:szCs w:val="24"/>
        </w:rPr>
      </w:pPr>
      <w:r>
        <w:rPr>
          <w:rFonts w:eastAsia="Times New Roman"/>
          <w:sz w:val="24"/>
          <w:szCs w:val="24"/>
        </w:rPr>
        <w:t>RQ3.5: Which consensus mechanisms are most appropriate for distinct deployment contexts, such as public blockchain platforms, consortium networks, enterprise environments, and resource-constrained systems? [76], [74]</w:t>
      </w:r>
    </w:p>
    <w:p w14:paraId="598FEE26" w14:textId="77777777" w:rsidR="008B202D" w:rsidRPr="006C7BCF" w:rsidRDefault="008B202D" w:rsidP="008B202D">
      <w:pPr>
        <w:spacing w:after="160" w:line="276" w:lineRule="auto"/>
        <w:rPr>
          <w:rFonts w:eastAsia="Times New Roman"/>
          <w:sz w:val="24"/>
          <w:szCs w:val="24"/>
        </w:rPr>
      </w:pPr>
      <w:r>
        <w:rPr>
          <w:rFonts w:eastAsia="Times New Roman"/>
          <w:sz w:val="24"/>
          <w:szCs w:val="24"/>
        </w:rPr>
        <w:t xml:space="preserve">Recent work has shown that research on blockchain consensus continues to be developed in new ways. Ladder, for example, has recently developed a DAG-based approach to structuring consensus that facilitates parallel processing of blocks, allowing for increased throughput and lower confirmation latency. [79] Similarly, Orthrus has developed a </w:t>
        <w:lastRenderedPageBreak/>
        <w:t xml:space="preserve">mechanism that provides a Multi-BFT mechanism where the transaction ordering is based on the partially ordered transactions, enabled by concurrent processing, allowing for lower latency and maintaining a global ordering of all transactions.[80]. Finally, Crackle has developed a sector-based version of BFT that operates at less than the Linear (O(n)) communication complexity that is generally associated with traditional BFT implementations for improved scalability and communication efficiency over traditional communication-heavy BFT methods. [81]. While these works do not replace the consensus families evaluated in the current survey, they are representative of the fact that a significant amount of current work on this topic focuses on addressing long-standing problems with throughput, latency, and/or communication overhead, particularly in high-performance and BFT-based applications.[79], [81]</w:t>
      </w:r>
    </w:p>
    <w:p w14:paraId="01B00FCF" w14:textId="77777777" w:rsidR="009306EE" w:rsidRPr="006C7BCF" w:rsidRDefault="008B202D" w:rsidP="008B202D">
      <w:pPr>
        <w:spacing w:after="160" w:line="276" w:lineRule="auto"/>
        <w:rPr>
          <w:rFonts w:eastAsia="Times New Roman"/>
          <w:sz w:val="24"/>
          <w:szCs w:val="24"/>
        </w:rPr>
      </w:pPr>
      <w:r>
        <w:rPr>
          <w:rFonts w:eastAsia="Times New Roman"/>
          <w:sz w:val="24"/>
          <w:szCs w:val="24"/>
        </w:rPr>
        <w:t>The main contribution of this survey is not to propose a new consensus mechanism or to suggest exhaustive quantitative evaluation across all blockchain contexts; rather, it is to present an analytical and decision-oriented overview, providing a comprehensive framework to help practitioners and decision-makers integrate functionality, security, and energy consumption into a single comparison framework, while linking these three dimensions of discussion to practical deployment contexts among a wide range of blockchain environments.[73], [75].</w:t>
      </w:r>
    </w:p>
    <w:p w14:paraId="5A5B302B" w14:textId="77777777" w:rsidR="004E597E" w:rsidRPr="006C7BCF" w:rsidRDefault="004E597E" w:rsidP="004E597E">
      <w:pPr>
        <w:pStyle w:val="Heading2"/>
        <w:numPr>
          <w:ilvl w:val="1"/>
          <w:numId w:val="0"/>
        </w:numPr>
        <w:rPr>
          <w:rFonts w:eastAsia="Times New Roman"/>
        </w:rPr>
      </w:pPr>
      <w:bookmarkStart w:id="63" w:name="_Toc235213032"/>
      <w:r>
        <w:t xml:space="preserve">3.2. </w:t>
      </w:r>
      <w:r>
        <w:rPr>
          <w:rFonts w:eastAsia="Times New Roman"/>
        </w:rPr>
        <w:t>Methodology</w:t>
      </w:r>
      <w:bookmarkEnd w:id="63"/>
    </w:p>
    <w:p w14:paraId="7753D5C2" w14:textId="77777777" w:rsidR="004E597E" w:rsidRPr="006C7BCF" w:rsidRDefault="009172BF" w:rsidP="008B202D">
      <w:r>
        <w:t>A structured literature review method was used for this research project. PRISMA principles were used in how the research material was listed to allow for a clear and reproducible overview of blockchain validation systems. The research used three main types of analysis forming the framework of the review: the functional aspect of blockchain, security related to blockchains, and the energy needed to operate a blockchain. The research provides a way to compare the blockchain systems across these different dimensions with the focus of providing a structured evidence-based overview rather than a quantitative meta-analysis.</w:t>
      </w:r>
    </w:p>
    <w:p w14:paraId="663C7926" w14:textId="77777777" w:rsidR="004E597E" w:rsidRPr="006C7BCF" w:rsidRDefault="004E597E" w:rsidP="004E597E">
      <w:pPr>
        <w:pStyle w:val="Heading3"/>
        <w:numPr>
          <w:ilvl w:val="2"/>
          <w:numId w:val="0"/>
        </w:numPr>
        <w:ind w:left="567"/>
        <w:rPr>
          <w:rFonts w:eastAsia="Times New Roman"/>
        </w:rPr>
      </w:pPr>
      <w:bookmarkStart w:id="64" w:name="_Toc235213033"/>
      <w:r>
        <w:t xml:space="preserve">3.2.1. </w:t>
      </w:r>
      <w:r>
        <w:rPr>
          <w:rFonts w:eastAsia="Times New Roman"/>
        </w:rPr>
        <w:t>Review Design</w:t>
      </w:r>
      <w:bookmarkEnd w:id="64"/>
    </w:p>
    <w:p w14:paraId="39008271" w14:textId="77777777" w:rsidR="004E597E" w:rsidRPr="006C7BCF" w:rsidRDefault="004E597E" w:rsidP="004E597E">
      <w:r>
        <w:t>The review process was conducted in five stages:</w:t>
      </w:r>
    </w:p>
    <w:p w14:paraId="63990882" w14:textId="77777777" w:rsidR="004E597E" w:rsidRPr="006C7BCF" w:rsidRDefault="004E597E">
      <w:pPr>
        <w:pStyle w:val="ListParagraph"/>
        <w:numPr>
          <w:ilvl w:val="0"/>
          <w:numId w:val="18"/>
        </w:numPr>
      </w:pPr>
      <w:r>
        <w:t>formulation of the review objectives and research questions;</w:t>
      </w:r>
    </w:p>
    <w:p w14:paraId="00E84CCE" w14:textId="77777777" w:rsidR="004E597E" w:rsidRPr="006C7BCF" w:rsidRDefault="004E597E">
      <w:pPr>
        <w:pStyle w:val="ListParagraph"/>
        <w:numPr>
          <w:ilvl w:val="0"/>
          <w:numId w:val="18"/>
        </w:numPr>
      </w:pPr>
      <w:r>
        <w:t>identification of relevant studies through database searching;</w:t>
      </w:r>
    </w:p>
    <w:p w14:paraId="6AD72BB0" w14:textId="77777777" w:rsidR="004E597E" w:rsidRPr="006C7BCF" w:rsidRDefault="004E597E">
      <w:pPr>
        <w:pStyle w:val="ListParagraph"/>
        <w:numPr>
          <w:ilvl w:val="0"/>
          <w:numId w:val="18"/>
        </w:numPr>
      </w:pPr>
      <w:r>
        <w:t>title and abstract screening;</w:t>
      </w:r>
    </w:p>
    <w:p w14:paraId="5BB3E943" w14:textId="77777777" w:rsidR="004E597E" w:rsidRPr="006C7BCF" w:rsidRDefault="004E597E">
      <w:pPr>
        <w:pStyle w:val="ListParagraph"/>
        <w:numPr>
          <w:ilvl w:val="0"/>
          <w:numId w:val="18"/>
        </w:numPr>
      </w:pPr>
      <w:r>
        <w:t>full-text eligibility assessment; and</w:t>
      </w:r>
    </w:p>
    <w:p w14:paraId="20088B21" w14:textId="77777777" w:rsidR="004E597E" w:rsidRPr="006C7BCF" w:rsidRDefault="004E597E">
      <w:pPr>
        <w:pStyle w:val="ListParagraph"/>
        <w:numPr>
          <w:ilvl w:val="0"/>
          <w:numId w:val="18"/>
        </w:numPr>
      </w:pPr>
      <w:r>
        <w:t>structured data extraction and qualitative synthesis.</w:t>
      </w:r>
    </w:p>
    <w:p w14:paraId="02CE3806" w14:textId="77777777" w:rsidR="004E597E" w:rsidRPr="006C7BCF" w:rsidRDefault="004E597E" w:rsidP="004E597E">
      <w:r>
        <w:lastRenderedPageBreak/>
        <w:t>This design was adopted to reduce selection bias, improve traceability, and ensure that the comparison of consensus algorithms was grounded in an explicit review process rather than ad hoc literature selection [82], [83]</w:t>
      </w:r>
    </w:p>
    <w:p w14:paraId="3C47F926" w14:textId="77777777" w:rsidR="004E597E" w:rsidRPr="006C7BCF" w:rsidRDefault="004E597E" w:rsidP="004E597E">
      <w:pPr>
        <w:pStyle w:val="Heading3"/>
        <w:numPr>
          <w:ilvl w:val="2"/>
          <w:numId w:val="0"/>
        </w:numPr>
        <w:ind w:left="567"/>
        <w:rPr>
          <w:rFonts w:eastAsia="Times New Roman"/>
        </w:rPr>
      </w:pPr>
      <w:bookmarkStart w:id="65" w:name="_Toc235213034"/>
      <w:r>
        <w:t xml:space="preserve">3.2.2. </w:t>
      </w:r>
      <w:r>
        <w:rPr>
          <w:rFonts w:eastAsia="Times New Roman"/>
        </w:rPr>
        <w:t>Information Sources and Search Period</w:t>
      </w:r>
      <w:bookmarkEnd w:id="65"/>
    </w:p>
    <w:p w14:paraId="302DFEC6" w14:textId="77777777" w:rsidR="004E597E" w:rsidRPr="006C7BCF" w:rsidRDefault="008B202D" w:rsidP="004E597E">
      <w:r>
        <w:t>Utilizing the major academic publisher platforms and digital Libraries that provide Open Access to peer-reviewed Research on Blockchain and Distributed Systems, such as IEEE Xplore, ScienceDirect, and the ACM Digital Library; a literature search looking for blockchains was conducted over the years of 2008 to January/2025. This resulted in capturing both previously published foundational Consensus Research Papers for Blockchain technology and Latest Studies regarding Security, Scalability and Energy-Aware Protocol Development. In addition, backwards reference checking of the most relevant survey papers or technical research articles identified other possible sources to include which were not included in the original database search [84], [85] (see Table 3.1).</w:t>
      </w:r>
    </w:p>
    <w:tbl>
      <w:tblPr>
        <w:tblW w:w="4984" w:type="pct"/>
        <w:tblCellMar>
          <w:top w:w="15" w:type="dxa"/>
          <w:left w:w="15" w:type="dxa"/>
          <w:bottom w:w="15" w:type="dxa"/>
          <w:right w:w="15" w:type="dxa"/>
        </w:tblCellMar>
        <w:tblLook w:val="04A0" w:firstRow="1" w:lastRow="0" w:firstColumn="1" w:lastColumn="0" w:noHBand="0" w:noVBand="1"/>
      </w:tblPr>
      <w:tblGrid>
        <w:gridCol w:w="1426"/>
        <w:gridCol w:w="7051"/>
      </w:tblGrid>
      <w:tr w:rsidR="004E597E" w:rsidRPr="006C7BCF" w14:paraId="67904E43" w14:textId="77777777" w:rsidTr="004E597E">
        <w:trPr>
          <w:tblHeader/>
        </w:trPr>
        <w:tc>
          <w:tcPr>
            <w:tcW w:w="1426" w:type="dxa"/>
            <w:tcBorders>
              <w:top w:val="single" w:sz="4" w:space="0" w:color="auto"/>
              <w:bottom w:val="single" w:sz="4" w:space="0" w:color="auto"/>
            </w:tcBorders>
            <w:hideMark/>
          </w:tcPr>
          <w:p w14:paraId="6F93C5D9" w14:textId="77777777" w:rsidR="004E597E" w:rsidRPr="006C7BCF" w:rsidRDefault="004E597E" w:rsidP="00B7557B">
            <w:pPr>
              <w:spacing w:after="0" w:line="259" w:lineRule="auto"/>
              <w:rPr>
                <w:rFonts w:ascii="Tahoma" w:hAnsi="Tahoma" w:cs="Tahoma"/>
                <w:b/>
                <w:bCs/>
                <w:sz w:val="16"/>
                <w:szCs w:val="16"/>
              </w:rPr>
            </w:pPr>
            <w:r>
              <w:rPr>
                <w:rFonts w:ascii="Tahoma" w:hAnsi="Tahoma" w:cs="Tahoma"/>
                <w:b/>
                <w:bCs/>
                <w:sz w:val="16"/>
                <w:szCs w:val="16"/>
              </w:rPr>
              <w:t>Criterion Type</w:t>
            </w:r>
          </w:p>
        </w:tc>
        <w:tc>
          <w:tcPr>
            <w:tcW w:w="7051" w:type="dxa"/>
            <w:tcBorders>
              <w:top w:val="single" w:sz="4" w:space="0" w:color="auto"/>
              <w:bottom w:val="single" w:sz="4" w:space="0" w:color="auto"/>
            </w:tcBorders>
            <w:hideMark/>
          </w:tcPr>
          <w:p w14:paraId="131A0075" w14:textId="77777777" w:rsidR="004E597E" w:rsidRPr="006C7BCF" w:rsidRDefault="004E597E" w:rsidP="00B7557B">
            <w:pPr>
              <w:spacing w:after="0" w:line="259" w:lineRule="auto"/>
              <w:rPr>
                <w:rFonts w:ascii="Tahoma" w:hAnsi="Tahoma" w:cs="Tahoma"/>
                <w:b/>
                <w:bCs/>
                <w:sz w:val="16"/>
                <w:szCs w:val="16"/>
              </w:rPr>
            </w:pPr>
            <w:r>
              <w:rPr>
                <w:rFonts w:ascii="Tahoma" w:hAnsi="Tahoma" w:cs="Tahoma"/>
                <w:b/>
                <w:bCs/>
                <w:sz w:val="16"/>
                <w:szCs w:val="16"/>
              </w:rPr>
              <w:t>Criterion</w:t>
            </w:r>
          </w:p>
        </w:tc>
      </w:tr>
      <w:tr w:rsidR="004E597E" w:rsidRPr="006C7BCF" w14:paraId="6377F0FA" w14:textId="77777777" w:rsidTr="004E597E">
        <w:tc>
          <w:tcPr>
            <w:tcW w:w="1426" w:type="dxa"/>
            <w:tcBorders>
              <w:top w:val="single" w:sz="4" w:space="0" w:color="auto"/>
            </w:tcBorders>
            <w:vAlign w:val="center"/>
            <w:hideMark/>
          </w:tcPr>
          <w:p w14:paraId="26173E4D"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Inclusion</w:t>
            </w:r>
          </w:p>
        </w:tc>
        <w:tc>
          <w:tcPr>
            <w:tcW w:w="7051" w:type="dxa"/>
            <w:tcBorders>
              <w:top w:val="single" w:sz="4" w:space="0" w:color="auto"/>
            </w:tcBorders>
            <w:vAlign w:val="center"/>
            <w:hideMark/>
          </w:tcPr>
          <w:p w14:paraId="64BDE145"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proposes, analyzes, or compares a blockchain consensus mechanism</w:t>
            </w:r>
          </w:p>
        </w:tc>
      </w:tr>
      <w:tr w:rsidR="004E597E" w:rsidRPr="006C7BCF" w14:paraId="76D2F971" w14:textId="77777777" w:rsidTr="004E597E">
        <w:tc>
          <w:tcPr>
            <w:tcW w:w="1426" w:type="dxa"/>
            <w:vAlign w:val="center"/>
            <w:hideMark/>
          </w:tcPr>
          <w:p w14:paraId="0B6489A7"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Inclusion</w:t>
            </w:r>
          </w:p>
        </w:tc>
        <w:tc>
          <w:tcPr>
            <w:tcW w:w="7051" w:type="dxa"/>
            <w:vAlign w:val="center"/>
            <w:hideMark/>
          </w:tcPr>
          <w:p w14:paraId="2B01958D"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discusses functionality, security, scalability, or energy/energy consumption of consensus algorithms</w:t>
            </w:r>
          </w:p>
        </w:tc>
      </w:tr>
      <w:tr w:rsidR="004E597E" w:rsidRPr="006C7BCF" w14:paraId="03B08A3D" w14:textId="77777777" w:rsidTr="004E597E">
        <w:tc>
          <w:tcPr>
            <w:tcW w:w="1426" w:type="dxa"/>
            <w:vAlign w:val="center"/>
            <w:hideMark/>
          </w:tcPr>
          <w:p w14:paraId="16B85F3C"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Inclusion</w:t>
            </w:r>
          </w:p>
        </w:tc>
        <w:tc>
          <w:tcPr>
            <w:tcW w:w="7051" w:type="dxa"/>
            <w:vAlign w:val="center"/>
            <w:hideMark/>
          </w:tcPr>
          <w:p w14:paraId="3A2A4BF3"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is foundational, highly cited, or directly relevant to the historical evolution of consensus mechanisms</w:t>
            </w:r>
          </w:p>
        </w:tc>
      </w:tr>
      <w:tr w:rsidR="004E597E" w:rsidRPr="006C7BCF" w14:paraId="021AFE74" w14:textId="77777777" w:rsidTr="004E597E">
        <w:tc>
          <w:tcPr>
            <w:tcW w:w="1426" w:type="dxa"/>
            <w:vAlign w:val="center"/>
            <w:hideMark/>
          </w:tcPr>
          <w:p w14:paraId="26B3FB49"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Inclusion</w:t>
            </w:r>
          </w:p>
        </w:tc>
        <w:tc>
          <w:tcPr>
            <w:tcW w:w="7051" w:type="dxa"/>
            <w:vAlign w:val="center"/>
            <w:hideMark/>
          </w:tcPr>
          <w:p w14:paraId="61BBF10A"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provides recent advances relevant to one or more selected consensus families</w:t>
            </w:r>
          </w:p>
        </w:tc>
      </w:tr>
      <w:tr w:rsidR="004E597E" w:rsidRPr="006C7BCF" w14:paraId="25E19BDB" w14:textId="77777777" w:rsidTr="004E597E">
        <w:tc>
          <w:tcPr>
            <w:tcW w:w="1426" w:type="dxa"/>
            <w:vAlign w:val="center"/>
            <w:hideMark/>
          </w:tcPr>
          <w:p w14:paraId="60A0583E"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Exclusion</w:t>
            </w:r>
          </w:p>
        </w:tc>
        <w:tc>
          <w:tcPr>
            <w:tcW w:w="7051" w:type="dxa"/>
            <w:vAlign w:val="center"/>
            <w:hideMark/>
          </w:tcPr>
          <w:p w14:paraId="026633E5"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focuses on blockchain applications without substantial treatment of consensus design</w:t>
            </w:r>
          </w:p>
        </w:tc>
      </w:tr>
      <w:tr w:rsidR="004E597E" w:rsidRPr="006C7BCF" w14:paraId="3679B209" w14:textId="77777777" w:rsidTr="004E597E">
        <w:tc>
          <w:tcPr>
            <w:tcW w:w="1426" w:type="dxa"/>
            <w:vAlign w:val="center"/>
            <w:hideMark/>
          </w:tcPr>
          <w:p w14:paraId="5B24D4DC"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Exclusion</w:t>
            </w:r>
          </w:p>
        </w:tc>
        <w:tc>
          <w:tcPr>
            <w:tcW w:w="7051" w:type="dxa"/>
            <w:vAlign w:val="center"/>
            <w:hideMark/>
          </w:tcPr>
          <w:p w14:paraId="2F06E486"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lacks sufficient technical detail for comparative analysis</w:t>
            </w:r>
          </w:p>
        </w:tc>
      </w:tr>
      <w:tr w:rsidR="004E597E" w:rsidRPr="006C7BCF" w14:paraId="409003AA" w14:textId="77777777" w:rsidTr="004E597E">
        <w:tc>
          <w:tcPr>
            <w:tcW w:w="1426" w:type="dxa"/>
            <w:vAlign w:val="center"/>
            <w:hideMark/>
          </w:tcPr>
          <w:p w14:paraId="75AFD670"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Exclusion</w:t>
            </w:r>
          </w:p>
        </w:tc>
        <w:tc>
          <w:tcPr>
            <w:tcW w:w="7051" w:type="dxa"/>
            <w:vAlign w:val="center"/>
            <w:hideMark/>
          </w:tcPr>
          <w:p w14:paraId="75C2785A"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is duplicated or superseded by a more complete version</w:t>
            </w:r>
          </w:p>
        </w:tc>
      </w:tr>
      <w:tr w:rsidR="004E597E" w:rsidRPr="006C7BCF" w14:paraId="2299AF59" w14:textId="77777777" w:rsidTr="004E597E">
        <w:tc>
          <w:tcPr>
            <w:tcW w:w="1426" w:type="dxa"/>
            <w:vAlign w:val="center"/>
            <w:hideMark/>
          </w:tcPr>
          <w:p w14:paraId="6FE96B0B"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Exclusion</w:t>
            </w:r>
          </w:p>
        </w:tc>
        <w:tc>
          <w:tcPr>
            <w:tcW w:w="7051" w:type="dxa"/>
            <w:vAlign w:val="center"/>
            <w:hideMark/>
          </w:tcPr>
          <w:p w14:paraId="68BC807A"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is non-scholarly, promotional, or lacks reliable technical grounding</w:t>
            </w:r>
          </w:p>
        </w:tc>
      </w:tr>
      <w:tr w:rsidR="004E597E" w:rsidRPr="006C7BCF" w14:paraId="621F9229" w14:textId="77777777" w:rsidTr="004E597E">
        <w:tc>
          <w:tcPr>
            <w:tcW w:w="1426" w:type="dxa"/>
            <w:tcBorders>
              <w:bottom w:val="single" w:sz="4" w:space="0" w:color="auto"/>
            </w:tcBorders>
            <w:vAlign w:val="center"/>
            <w:hideMark/>
          </w:tcPr>
          <w:p w14:paraId="7CE8B9CD"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Exclusion</w:t>
            </w:r>
          </w:p>
        </w:tc>
        <w:tc>
          <w:tcPr>
            <w:tcW w:w="7051" w:type="dxa"/>
            <w:tcBorders>
              <w:bottom w:val="single" w:sz="4" w:space="0" w:color="auto"/>
            </w:tcBorders>
            <w:vAlign w:val="center"/>
            <w:hideMark/>
          </w:tcPr>
          <w:p w14:paraId="072CF0D3"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addresses unrelated distributed-systems topics without direct blockchain-consensus relevance</w:t>
            </w:r>
          </w:p>
        </w:tc>
      </w:tr>
    </w:tbl>
    <w:p w14:paraId="703721FB" w14:textId="77777777" w:rsidR="004E597E" w:rsidRPr="006C7BCF" w:rsidRDefault="004E597E" w:rsidP="004E597E">
      <w:r>
        <w:rPr>
          <w:rFonts w:eastAsia="Times New Roman"/>
          <w:i/>
          <w:iCs/>
          <w:sz w:val="20"/>
          <w:szCs w:val="20"/>
        </w:rPr>
        <w:t>Table 3.1. Inclusion and exclusion criteria</w:t>
      </w:r>
    </w:p>
    <w:p w14:paraId="0E1F9A64" w14:textId="77777777" w:rsidR="004E597E" w:rsidRPr="006C7BCF" w:rsidRDefault="004E597E" w:rsidP="004E597E">
      <w:pPr>
        <w:pStyle w:val="Heading3"/>
        <w:numPr>
          <w:ilvl w:val="2"/>
          <w:numId w:val="0"/>
        </w:numPr>
        <w:ind w:left="567"/>
        <w:rPr>
          <w:rFonts w:eastAsia="Times New Roman"/>
        </w:rPr>
      </w:pPr>
      <w:bookmarkStart w:id="66" w:name="_Toc235213035"/>
      <w:r>
        <w:t xml:space="preserve">3.2.3. </w:t>
      </w:r>
      <w:r>
        <w:rPr>
          <w:rFonts w:eastAsia="Times New Roman"/>
        </w:rPr>
        <w:t>Search Strategy</w:t>
      </w:r>
      <w:bookmarkEnd w:id="66"/>
    </w:p>
    <w:p w14:paraId="6D7299B6" w14:textId="77777777" w:rsidR="004E597E" w:rsidRPr="006C7BCF" w:rsidRDefault="004E597E" w:rsidP="004E597E">
      <w:r>
        <w:t>The search strings combined general blockchain-consensus terms with mechanism-specific and evaluation-oriented keywords. Representative search expressions included:</w:t>
      </w:r>
    </w:p>
    <w:p w14:paraId="607FBB79" w14:textId="77777777" w:rsidR="004E597E" w:rsidRPr="006C7BCF" w:rsidRDefault="004E597E">
      <w:pPr>
        <w:pStyle w:val="ListParagraph"/>
        <w:numPr>
          <w:ilvl w:val="0"/>
          <w:numId w:val="19"/>
        </w:numPr>
      </w:pPr>
      <w:r>
        <w:t xml:space="preserve">“blockchain consensus” AND survey</w:t>
      </w:r>
    </w:p>
    <w:p w14:paraId="1F480194" w14:textId="77777777" w:rsidR="004E597E" w:rsidRPr="006C7BCF" w:rsidRDefault="004E597E">
      <w:pPr>
        <w:pStyle w:val="ListParagraph"/>
        <w:numPr>
          <w:ilvl w:val="0"/>
          <w:numId w:val="19"/>
        </w:numPr>
      </w:pPr>
      <w:r>
        <w:t xml:space="preserve">“consensus algorithm” AND blockchain</w:t>
      </w:r>
    </w:p>
    <w:p w14:paraId="28713E78" w14:textId="77777777" w:rsidR="004E597E" w:rsidRPr="006C7BCF" w:rsidRDefault="004E597E">
      <w:pPr>
        <w:pStyle w:val="ListParagraph"/>
        <w:numPr>
          <w:ilvl w:val="0"/>
          <w:numId w:val="19"/>
        </w:numPr>
      </w:pPr>
      <w:r>
        <w:t xml:space="preserve">“Proof of Work” OR PoW OR “Proof of Stake” OR PoS</w:t>
      </w:r>
    </w:p>
    <w:p w14:paraId="1B7641CF" w14:textId="77777777" w:rsidR="004E597E" w:rsidRPr="006C7BCF" w:rsidRDefault="004E597E">
      <w:pPr>
        <w:pStyle w:val="ListParagraph"/>
        <w:numPr>
          <w:ilvl w:val="0"/>
          <w:numId w:val="19"/>
        </w:numPr>
      </w:pPr>
      <w:r>
        <w:t xml:space="preserve">PBFT OR BFT OR DPoS OR PoA OR PoET OR PoH OR “Proof of Space”</w:t>
      </w:r>
    </w:p>
    <w:p w14:paraId="22C76F3A" w14:textId="77777777" w:rsidR="004E597E" w:rsidRPr="006C7BCF" w:rsidRDefault="004E597E">
      <w:pPr>
        <w:pStyle w:val="ListParagraph"/>
        <w:numPr>
          <w:ilvl w:val="0"/>
          <w:numId w:val="19"/>
        </w:numPr>
      </w:pPr>
      <w:r>
        <w:t>blockchain AND security AND consensus</w:t>
      </w:r>
    </w:p>
    <w:p w14:paraId="5802D36B" w14:textId="77777777" w:rsidR="004E597E" w:rsidRPr="006C7BCF" w:rsidRDefault="004E597E">
      <w:pPr>
        <w:pStyle w:val="ListParagraph"/>
        <w:numPr>
          <w:ilvl w:val="0"/>
          <w:numId w:val="19"/>
        </w:numPr>
      </w:pPr>
      <w:r>
        <w:t>blockchain AND energy consumption AND consensus</w:t>
      </w:r>
    </w:p>
    <w:p w14:paraId="7F75976B" w14:textId="77777777" w:rsidR="004E597E" w:rsidRPr="006C7BCF" w:rsidRDefault="004E597E">
      <w:pPr>
        <w:pStyle w:val="ListParagraph"/>
        <w:numPr>
          <w:ilvl w:val="0"/>
          <w:numId w:val="19"/>
        </w:numPr>
      </w:pPr>
      <w:r>
        <w:t>blockchain AND scalability AND consensus</w:t>
      </w:r>
    </w:p>
    <w:p w14:paraId="5D3EE51F" w14:textId="77777777" w:rsidR="004E597E" w:rsidRPr="006C7BCF" w:rsidRDefault="004E597E" w:rsidP="004E597E">
      <w:r>
        <w:lastRenderedPageBreak/>
        <w:t>The search syntax was adapted as required by each platform. Priority was given to peer-reviewed journal articles, conference papers, and highly relevant technical studies directly addressing blockchain consensus mechanisms and their comparative properties [84], [85].</w:t>
      </w:r>
    </w:p>
    <w:p w14:paraId="50E8BCD6" w14:textId="77777777" w:rsidR="004E597E" w:rsidRPr="006C7BCF" w:rsidRDefault="004E597E" w:rsidP="004E597E">
      <w:pPr>
        <w:pStyle w:val="Heading3"/>
        <w:numPr>
          <w:ilvl w:val="2"/>
          <w:numId w:val="0"/>
        </w:numPr>
        <w:ind w:left="567"/>
        <w:rPr>
          <w:rFonts w:eastAsia="Times New Roman"/>
        </w:rPr>
      </w:pPr>
      <w:bookmarkStart w:id="67" w:name="_Toc235213036"/>
      <w:r>
        <w:t xml:space="preserve">3.2.4. </w:t>
      </w:r>
      <w:r>
        <w:rPr>
          <w:rFonts w:eastAsia="Times New Roman"/>
        </w:rPr>
        <w:t>Eligibility Criteria</w:t>
      </w:r>
      <w:bookmarkEnd w:id="67"/>
    </w:p>
    <w:p w14:paraId="0BA15123" w14:textId="77777777" w:rsidR="004E597E" w:rsidRPr="006C7BCF" w:rsidRDefault="004E597E" w:rsidP="004E597E">
      <w:r>
        <w:t>Studies were included if they satisfied at least one of the following criteria:</w:t>
      </w:r>
    </w:p>
    <w:p w14:paraId="46B254B3" w14:textId="77777777" w:rsidR="004E597E" w:rsidRPr="006C7BCF" w:rsidRDefault="004E597E">
      <w:pPr>
        <w:pStyle w:val="ListParagraph"/>
        <w:numPr>
          <w:ilvl w:val="0"/>
          <w:numId w:val="20"/>
        </w:numPr>
      </w:pPr>
      <w:r>
        <w:t>they proposed, analyzed, or compared a blockchain consensus mechanism;</w:t>
      </w:r>
    </w:p>
    <w:p w14:paraId="42683E94" w14:textId="77777777" w:rsidR="004E597E" w:rsidRPr="006C7BCF" w:rsidRDefault="004E597E">
      <w:pPr>
        <w:pStyle w:val="ListParagraph"/>
        <w:numPr>
          <w:ilvl w:val="0"/>
          <w:numId w:val="20"/>
        </w:numPr>
      </w:pPr>
      <w:r>
        <w:t>they discussed consensus from the perspective of functionality, security, scalability, or energy consumption;</w:t>
      </w:r>
    </w:p>
    <w:p w14:paraId="34358EA8" w14:textId="77777777" w:rsidR="004E597E" w:rsidRPr="006C7BCF" w:rsidRDefault="004E597E">
      <w:pPr>
        <w:pStyle w:val="ListParagraph"/>
        <w:numPr>
          <w:ilvl w:val="0"/>
          <w:numId w:val="20"/>
        </w:numPr>
      </w:pPr>
      <w:r>
        <w:t>they provided foundational or widely cited technical insights relevant to the evolution of blockchain consensus mechanisms; or</w:t>
      </w:r>
    </w:p>
    <w:p w14:paraId="05AE832C" w14:textId="77777777" w:rsidR="004E597E" w:rsidRPr="006C7BCF" w:rsidRDefault="004E597E">
      <w:pPr>
        <w:pStyle w:val="ListParagraph"/>
        <w:numPr>
          <w:ilvl w:val="0"/>
          <w:numId w:val="20"/>
        </w:numPr>
      </w:pPr>
      <w:r>
        <w:t>they introduced recent advances directly relevant to the selected consensus families considered in this survey.</w:t>
      </w:r>
    </w:p>
    <w:p w14:paraId="12EAF50C" w14:textId="77777777" w:rsidR="004E597E" w:rsidRPr="006C7BCF" w:rsidRDefault="004E597E" w:rsidP="004E597E">
      <w:r>
        <w:t>Studies were excluded if they:</w:t>
      </w:r>
    </w:p>
    <w:p w14:paraId="5AC77A77" w14:textId="77777777" w:rsidR="004E597E" w:rsidRPr="006C7BCF" w:rsidRDefault="004E597E">
      <w:pPr>
        <w:pStyle w:val="ListParagraph"/>
        <w:numPr>
          <w:ilvl w:val="0"/>
          <w:numId w:val="21"/>
        </w:numPr>
      </w:pPr>
      <w:r>
        <w:t>focused on blockchain applications without meaningful treatment of consensus design;</w:t>
      </w:r>
    </w:p>
    <w:p w14:paraId="31B20E68" w14:textId="77777777" w:rsidR="004E597E" w:rsidRPr="006C7BCF" w:rsidRDefault="004E597E">
      <w:pPr>
        <w:pStyle w:val="ListParagraph"/>
        <w:numPr>
          <w:ilvl w:val="0"/>
          <w:numId w:val="21"/>
        </w:numPr>
      </w:pPr>
      <w:r>
        <w:t>lacked sufficient technical detail for comparative analysis;</w:t>
      </w:r>
    </w:p>
    <w:p w14:paraId="16DF8A32" w14:textId="77777777" w:rsidR="004E597E" w:rsidRPr="006C7BCF" w:rsidRDefault="004E597E">
      <w:pPr>
        <w:pStyle w:val="ListParagraph"/>
        <w:numPr>
          <w:ilvl w:val="0"/>
          <w:numId w:val="21"/>
        </w:numPr>
      </w:pPr>
      <w:r>
        <w:t>were duplicates or shorter versions of more complete studies;</w:t>
      </w:r>
    </w:p>
    <w:p w14:paraId="18C54E8C" w14:textId="77777777" w:rsidR="004E597E" w:rsidRPr="006C7BCF" w:rsidRDefault="004E597E">
      <w:pPr>
        <w:pStyle w:val="ListParagraph"/>
        <w:numPr>
          <w:ilvl w:val="0"/>
          <w:numId w:val="21"/>
        </w:numPr>
      </w:pPr>
      <w:r>
        <w:t>were non-scholarly opinion pieces or promotional material; or</w:t>
      </w:r>
    </w:p>
    <w:p w14:paraId="6463150B" w14:textId="77777777" w:rsidR="004E597E" w:rsidRPr="006C7BCF" w:rsidRDefault="004E597E">
      <w:pPr>
        <w:pStyle w:val="ListParagraph"/>
        <w:numPr>
          <w:ilvl w:val="0"/>
          <w:numId w:val="21"/>
        </w:numPr>
      </w:pPr>
      <w:r>
        <w:t xml:space="preserve">addressed unrelated distributed-systems topics without direct relevance to blockchain consensus [84], [85]. </w:t>
      </w:r>
    </w:p>
    <w:p w14:paraId="482B2C13" w14:textId="77777777" w:rsidR="004E597E" w:rsidRPr="006C7BCF" w:rsidRDefault="004E597E" w:rsidP="004E597E">
      <w:pPr>
        <w:pStyle w:val="Heading3"/>
        <w:numPr>
          <w:ilvl w:val="2"/>
          <w:numId w:val="0"/>
        </w:numPr>
        <w:ind w:left="567"/>
        <w:rPr>
          <w:rFonts w:eastAsia="Times New Roman"/>
        </w:rPr>
      </w:pPr>
      <w:bookmarkStart w:id="68" w:name="_Toc235213037"/>
      <w:r>
        <w:t xml:space="preserve">3.2.5. </w:t>
      </w:r>
      <w:r>
        <w:rPr>
          <w:rFonts w:eastAsia="Times New Roman"/>
        </w:rPr>
        <w:t>Study Selection Procedure</w:t>
      </w:r>
      <w:bookmarkEnd w:id="68"/>
    </w:p>
    <w:p w14:paraId="3B46B004" w14:textId="77777777" w:rsidR="008B202D" w:rsidRPr="006C7BCF" w:rsidRDefault="008B202D" w:rsidP="008B202D">
      <w:r>
        <w:t>The procedure for obtaining the publications included removing duplicates and then implementing a systematic process for evaluating the titles and abstracts of each article before reviewing them in full-text form. Studies that met the requirements of the research objectives were fully reviewed, and only those that satisfied the requirements specified for inclusion were included in the final published results of this work.</w:t>
      </w:r>
    </w:p>
    <w:p w14:paraId="21DB5E80" w14:textId="77777777" w:rsidR="004E597E" w:rsidRPr="006C7BCF" w:rsidRDefault="008B202D" w:rsidP="008B202D">
      <w:r>
        <w:t xml:space="preserve"/>
      </w:r>
      <w:r>
        <w:rPr>
          <w:color w:val="FF0000"/>
        </w:rPr>
        <w:t xml:space="preserve">The selection process for the articles in this review was informed by PRISMA principles, including identifying</w:t>
      </w:r>
      <w:r>
        <w:t xml:space="preserve"> articles to be included, undertaking the review of titles and abstracts, determining the articles' eligibility for inclusion, and finally selecting the articles for inclusion in the study. Unlike the previous systematic reviews which were statistical, this study presents the findings of the review process as a comparative study of existing literature guided by </w:t>
        <w:lastRenderedPageBreak/>
        <w:t>the evidence gathered. This publication makes no claims for completeness and exclusively relies on the available findings from the blockchain consensus literature [82], [83].</w:t>
      </w:r>
    </w:p>
    <w:p w14:paraId="77C50E31" w14:textId="77777777" w:rsidR="004E597E" w:rsidRPr="006C7BCF" w:rsidRDefault="004E597E" w:rsidP="004E597E">
      <w:pPr>
        <w:pStyle w:val="Heading3"/>
        <w:numPr>
          <w:ilvl w:val="2"/>
          <w:numId w:val="0"/>
        </w:numPr>
        <w:ind w:left="567"/>
        <w:rPr>
          <w:rFonts w:eastAsia="Times New Roman"/>
        </w:rPr>
      </w:pPr>
      <w:bookmarkStart w:id="69" w:name="_Toc235213038"/>
      <w:r>
        <w:t xml:space="preserve">3.2.6. </w:t>
      </w:r>
      <w:r>
        <w:rPr>
          <w:rFonts w:eastAsia="Times New Roman"/>
        </w:rPr>
        <w:t>Data Extraction</w:t>
      </w:r>
      <w:bookmarkEnd w:id="69"/>
    </w:p>
    <w:p w14:paraId="5DBE68C2" w14:textId="77777777" w:rsidR="004E597E" w:rsidRPr="006C7BCF" w:rsidRDefault="004E597E" w:rsidP="004E597E">
      <w:r>
        <w:t>For each included study, the following information was extracted in a structured manner:</w:t>
      </w:r>
    </w:p>
    <w:p w14:paraId="6CC5B729" w14:textId="77777777" w:rsidR="004E597E" w:rsidRPr="006C7BCF" w:rsidRDefault="004E597E">
      <w:pPr>
        <w:pStyle w:val="ListParagraph"/>
        <w:numPr>
          <w:ilvl w:val="0"/>
          <w:numId w:val="22"/>
        </w:numPr>
      </w:pPr>
      <w:r>
        <w:t>consensus mechanism or protocol family;</w:t>
      </w:r>
    </w:p>
    <w:p w14:paraId="7810942E" w14:textId="77777777" w:rsidR="004E597E" w:rsidRPr="006C7BCF" w:rsidRDefault="004E597E">
      <w:pPr>
        <w:pStyle w:val="ListParagraph"/>
        <w:numPr>
          <w:ilvl w:val="0"/>
          <w:numId w:val="22"/>
        </w:numPr>
      </w:pPr>
      <w:r>
        <w:t>validation logic and participation model;</w:t>
      </w:r>
    </w:p>
    <w:p w14:paraId="2F11A551" w14:textId="77777777" w:rsidR="004E597E" w:rsidRPr="006C7BCF" w:rsidRDefault="004E597E">
      <w:pPr>
        <w:pStyle w:val="ListParagraph"/>
        <w:numPr>
          <w:ilvl w:val="0"/>
          <w:numId w:val="22"/>
        </w:numPr>
      </w:pPr>
      <w:r>
        <w:t>trust assumptions and deployment setting;</w:t>
      </w:r>
    </w:p>
    <w:p w14:paraId="52FFF0F6" w14:textId="77777777" w:rsidR="004E597E" w:rsidRPr="006C7BCF" w:rsidRDefault="004E597E">
      <w:pPr>
        <w:pStyle w:val="ListParagraph"/>
        <w:numPr>
          <w:ilvl w:val="0"/>
          <w:numId w:val="22"/>
        </w:numPr>
      </w:pPr>
      <w:r>
        <w:t>fault tolerance characteristics;</w:t>
      </w:r>
    </w:p>
    <w:p w14:paraId="3FCBF3B8" w14:textId="77777777" w:rsidR="004E597E" w:rsidRPr="006C7BCF" w:rsidRDefault="004E597E">
      <w:pPr>
        <w:pStyle w:val="ListParagraph"/>
        <w:numPr>
          <w:ilvl w:val="0"/>
          <w:numId w:val="22"/>
        </w:numPr>
      </w:pPr>
      <w:r>
        <w:t>scalability and performance implications;</w:t>
      </w:r>
    </w:p>
    <w:p w14:paraId="0E51B855" w14:textId="77777777" w:rsidR="004E597E" w:rsidRPr="006C7BCF" w:rsidRDefault="004E597E">
      <w:pPr>
        <w:pStyle w:val="ListParagraph"/>
        <w:numPr>
          <w:ilvl w:val="0"/>
          <w:numId w:val="22"/>
        </w:numPr>
      </w:pPr>
      <w:r>
        <w:t>security properties and reported attack surfaces;</w:t>
      </w:r>
    </w:p>
    <w:p w14:paraId="70194A3A" w14:textId="77777777" w:rsidR="004E597E" w:rsidRPr="006C7BCF" w:rsidRDefault="004E597E">
      <w:pPr>
        <w:pStyle w:val="ListParagraph"/>
        <w:numPr>
          <w:ilvl w:val="0"/>
          <w:numId w:val="22"/>
        </w:numPr>
      </w:pPr>
      <w:r>
        <w:t>energy or power-related observations;</w:t>
      </w:r>
    </w:p>
    <w:p w14:paraId="15417980" w14:textId="77777777" w:rsidR="004E597E" w:rsidRPr="006C7BCF" w:rsidRDefault="004E597E">
      <w:pPr>
        <w:pStyle w:val="ListParagraph"/>
        <w:numPr>
          <w:ilvl w:val="0"/>
          <w:numId w:val="22"/>
        </w:numPr>
      </w:pPr>
      <w:r>
        <w:t>representative application contexts.</w:t>
      </w:r>
    </w:p>
    <w:p w14:paraId="0BDEE2AB" w14:textId="77777777" w:rsidR="004E597E" w:rsidRPr="006C7BCF" w:rsidRDefault="004E597E" w:rsidP="004E597E">
      <w:r>
        <w:t>This extraction scheme was aligned directly with the analytical dimensions of the survey and supported cross-study comparison across heterogeneous consensus families [84], [85]. Table 3.2 presents the data extraction framework used in this survey.</w:t>
      </w:r>
    </w:p>
    <w:p w14:paraId="00AA7252" w14:textId="77777777" w:rsidR="004E597E" w:rsidRPr="006C7BCF" w:rsidRDefault="004E597E" w:rsidP="004E597E">
      <w:pPr>
        <w:pStyle w:val="Heading3"/>
        <w:numPr>
          <w:ilvl w:val="2"/>
          <w:numId w:val="0"/>
        </w:numPr>
        <w:ind w:left="567"/>
        <w:rPr>
          <w:rFonts w:eastAsia="Times New Roman"/>
        </w:rPr>
      </w:pPr>
      <w:bookmarkStart w:id="70" w:name="_Toc235213039"/>
      <w:r>
        <w:t xml:space="preserve">3.2.7. </w:t>
      </w:r>
      <w:r>
        <w:rPr>
          <w:rFonts w:eastAsia="Times New Roman"/>
        </w:rPr>
        <w:t>Selection of Consensus Algorithms</w:t>
      </w:r>
      <w:bookmarkEnd w:id="70"/>
    </w:p>
    <w:p w14:paraId="25F0701C" w14:textId="77777777" w:rsidR="004E597E" w:rsidRPr="006C7BCF" w:rsidRDefault="008B202D" w:rsidP="004E597E">
      <w:r>
        <w:t xml:space="preserve">This survey includes consensus algorithms that are representative of the primary blockchain consensus families that have been identified in the literature. Selected algorithms include foundational protocols like BFT, PBFT, PoW, and PoS, as well as other influential protocols including DPoS, PoA, PoET, PoB, PoH, PoSpace, PoR, and PoC. The intent of this survey was not to produce a definitive list of every consensus variant that has been published, but rather to identify mechanisms that represent the major design directions, assumptions about trust levels, and levels of resources used by blockchain consensus researchers. By presenting these algorithms and their relationships to each other in a comparative manner, this survey provides a more valid basis for comparing public, permissioned, consortium, and application-specific implementations.</w:t>
      </w:r>
    </w:p>
    <w:tbl>
      <w:tblPr>
        <w:tblW w:w="5000" w:type="pct"/>
        <w:tblCellMar>
          <w:top w:w="15" w:type="dxa"/>
          <w:left w:w="15" w:type="dxa"/>
          <w:bottom w:w="15" w:type="dxa"/>
          <w:right w:w="15" w:type="dxa"/>
        </w:tblCellMar>
        <w:tblLook w:val="04A0" w:firstRow="1" w:lastRow="0" w:firstColumn="1" w:lastColumn="0" w:noHBand="0" w:noVBand="1"/>
      </w:tblPr>
      <w:tblGrid>
        <w:gridCol w:w="1846"/>
        <w:gridCol w:w="6658"/>
      </w:tblGrid>
      <w:tr w:rsidR="00F34699" w:rsidRPr="006C7BCF" w14:paraId="387E9401" w14:textId="77777777" w:rsidTr="00B7557B">
        <w:trPr>
          <w:tblHeader/>
        </w:trPr>
        <w:tc>
          <w:tcPr>
            <w:tcW w:w="0" w:type="auto"/>
            <w:tcBorders>
              <w:top w:val="single" w:sz="4" w:space="0" w:color="auto"/>
              <w:bottom w:val="single" w:sz="4" w:space="0" w:color="auto"/>
            </w:tcBorders>
            <w:hideMark/>
          </w:tcPr>
          <w:p w14:paraId="14099E1E"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Extracted Item</w:t>
            </w:r>
          </w:p>
        </w:tc>
        <w:tc>
          <w:tcPr>
            <w:tcW w:w="0" w:type="auto"/>
            <w:tcBorders>
              <w:top w:val="single" w:sz="4" w:space="0" w:color="auto"/>
              <w:bottom w:val="single" w:sz="4" w:space="0" w:color="auto"/>
            </w:tcBorders>
            <w:hideMark/>
          </w:tcPr>
          <w:p w14:paraId="5003AFDD"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Description</w:t>
            </w:r>
          </w:p>
        </w:tc>
      </w:tr>
      <w:tr w:rsidR="00F34699" w:rsidRPr="006C7BCF" w14:paraId="0866DE63" w14:textId="77777777" w:rsidTr="00B7557B">
        <w:tc>
          <w:tcPr>
            <w:tcW w:w="0" w:type="auto"/>
            <w:tcBorders>
              <w:top w:val="single" w:sz="4" w:space="0" w:color="auto"/>
            </w:tcBorders>
            <w:vAlign w:val="center"/>
            <w:hideMark/>
          </w:tcPr>
          <w:p w14:paraId="6B00BCEF"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Consensus family</w:t>
            </w:r>
          </w:p>
        </w:tc>
        <w:tc>
          <w:tcPr>
            <w:tcW w:w="0" w:type="auto"/>
            <w:tcBorders>
              <w:top w:val="single" w:sz="4" w:space="0" w:color="auto"/>
            </w:tcBorders>
            <w:vAlign w:val="center"/>
            <w:hideMark/>
          </w:tcPr>
          <w:p w14:paraId="165CFD1C"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 xml:space="preserve">PoW, PoS, BFT, PBFT, DPoS, PoA, PoET, PoH, PoSpace, PoB, PoR, PoC</w:t>
            </w:r>
          </w:p>
        </w:tc>
      </w:tr>
      <w:tr w:rsidR="00F34699" w:rsidRPr="006C7BCF" w14:paraId="210CBF80" w14:textId="77777777" w:rsidTr="00B7557B">
        <w:tc>
          <w:tcPr>
            <w:tcW w:w="0" w:type="auto"/>
            <w:vAlign w:val="center"/>
            <w:hideMark/>
          </w:tcPr>
          <w:p w14:paraId="6D6E2CD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Validation logic</w:t>
            </w:r>
          </w:p>
        </w:tc>
        <w:tc>
          <w:tcPr>
            <w:tcW w:w="0" w:type="auto"/>
            <w:vAlign w:val="center"/>
            <w:hideMark/>
          </w:tcPr>
          <w:p w14:paraId="36BA384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Computational work, economic stake, delegated validation, trusted authority, storage commitment, etc.</w:t>
            </w:r>
          </w:p>
        </w:tc>
      </w:tr>
      <w:tr w:rsidR="00F34699" w:rsidRPr="006C7BCF" w14:paraId="24540719" w14:textId="77777777" w:rsidTr="00B7557B">
        <w:tc>
          <w:tcPr>
            <w:tcW w:w="0" w:type="auto"/>
            <w:vAlign w:val="center"/>
            <w:hideMark/>
          </w:tcPr>
          <w:p w14:paraId="011B599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Participation model</w:t>
            </w:r>
          </w:p>
        </w:tc>
        <w:tc>
          <w:tcPr>
            <w:tcW w:w="0" w:type="auto"/>
            <w:vAlign w:val="center"/>
            <w:hideMark/>
          </w:tcPr>
          <w:p w14:paraId="114878EE"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Permissionless, permissioned, consortium, hybrid</w:t>
            </w:r>
          </w:p>
        </w:tc>
      </w:tr>
      <w:tr w:rsidR="00F34699" w:rsidRPr="006C7BCF" w14:paraId="2B40C5E7" w14:textId="77777777" w:rsidTr="00B7557B">
        <w:tc>
          <w:tcPr>
            <w:tcW w:w="0" w:type="auto"/>
            <w:vAlign w:val="center"/>
            <w:hideMark/>
          </w:tcPr>
          <w:p w14:paraId="46A117BF"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Trust assumptions</w:t>
            </w:r>
          </w:p>
        </w:tc>
        <w:tc>
          <w:tcPr>
            <w:tcW w:w="0" w:type="auto"/>
            <w:vAlign w:val="center"/>
            <w:hideMark/>
          </w:tcPr>
          <w:p w14:paraId="2D18CB6C"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Open adversarial, bounded-trust, authority-based, reputation-based, contribution-based</w:t>
            </w:r>
          </w:p>
        </w:tc>
      </w:tr>
      <w:tr w:rsidR="00F34699" w:rsidRPr="006C7BCF" w14:paraId="36C3E618" w14:textId="77777777" w:rsidTr="00B7557B">
        <w:tc>
          <w:tcPr>
            <w:tcW w:w="0" w:type="auto"/>
            <w:vAlign w:val="center"/>
            <w:hideMark/>
          </w:tcPr>
          <w:p w14:paraId="6EF4F652"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Fault tolerance</w:t>
            </w:r>
          </w:p>
        </w:tc>
        <w:tc>
          <w:tcPr>
            <w:tcW w:w="0" w:type="auto"/>
            <w:vAlign w:val="center"/>
            <w:hideMark/>
          </w:tcPr>
          <w:p w14:paraId="469AABF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Degree and type of fault or adversarial tolerance reported in the literature</w:t>
            </w:r>
          </w:p>
        </w:tc>
      </w:tr>
      <w:tr w:rsidR="00F34699" w:rsidRPr="006C7BCF" w14:paraId="2C3B3DA0" w14:textId="77777777" w:rsidTr="00B7557B">
        <w:tc>
          <w:tcPr>
            <w:tcW w:w="0" w:type="auto"/>
            <w:vAlign w:val="center"/>
            <w:hideMark/>
          </w:tcPr>
          <w:p w14:paraId="145EE583"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Security properties</w:t>
            </w:r>
          </w:p>
        </w:tc>
        <w:tc>
          <w:tcPr>
            <w:tcW w:w="0" w:type="auto"/>
            <w:vAlign w:val="center"/>
            <w:hideMark/>
          </w:tcPr>
          <w:p w14:paraId="17978E4F"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Representative attack surface, collusion exposure, majority-control susceptibility, centralization pressure</w:t>
            </w:r>
          </w:p>
        </w:tc>
      </w:tr>
      <w:tr w:rsidR="00F34699" w:rsidRPr="006C7BCF" w14:paraId="15B62452" w14:textId="77777777" w:rsidTr="00B7557B">
        <w:tc>
          <w:tcPr>
            <w:tcW w:w="0" w:type="auto"/>
            <w:vAlign w:val="center"/>
            <w:hideMark/>
          </w:tcPr>
          <w:p w14:paraId="77B7DD3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lastRenderedPageBreak/>
              <w:t>Performance and scalability</w:t>
            </w:r>
          </w:p>
        </w:tc>
        <w:tc>
          <w:tcPr>
            <w:tcW w:w="0" w:type="auto"/>
            <w:vAlign w:val="center"/>
            <w:hideMark/>
          </w:tcPr>
          <w:p w14:paraId="63AD983C"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Throughput tendency, communication overhead, validator-set growth constraints</w:t>
            </w:r>
          </w:p>
        </w:tc>
      </w:tr>
      <w:tr w:rsidR="00F34699" w:rsidRPr="006C7BCF" w14:paraId="149259C0" w14:textId="77777777" w:rsidTr="00B7557B">
        <w:tc>
          <w:tcPr>
            <w:tcW w:w="0" w:type="auto"/>
            <w:vAlign w:val="center"/>
            <w:hideMark/>
          </w:tcPr>
          <w:p w14:paraId="079C0E32"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Energy consumption</w:t>
            </w:r>
          </w:p>
        </w:tc>
        <w:tc>
          <w:tcPr>
            <w:tcW w:w="0" w:type="auto"/>
            <w:vAlign w:val="center"/>
            <w:hideMark/>
          </w:tcPr>
          <w:p w14:paraId="08D954AE"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Relative computational and infrastructural intensity of the validation process</w:t>
            </w:r>
          </w:p>
        </w:tc>
      </w:tr>
      <w:tr w:rsidR="00F34699" w:rsidRPr="006C7BCF" w14:paraId="6D5D29CB" w14:textId="77777777" w:rsidTr="00B7557B">
        <w:tc>
          <w:tcPr>
            <w:tcW w:w="0" w:type="auto"/>
            <w:tcBorders>
              <w:bottom w:val="single" w:sz="4" w:space="0" w:color="auto"/>
            </w:tcBorders>
            <w:vAlign w:val="center"/>
            <w:hideMark/>
          </w:tcPr>
          <w:p w14:paraId="4D89D99D"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Application suitability</w:t>
            </w:r>
          </w:p>
        </w:tc>
        <w:tc>
          <w:tcPr>
            <w:tcW w:w="0" w:type="auto"/>
            <w:tcBorders>
              <w:bottom w:val="single" w:sz="4" w:space="0" w:color="auto"/>
            </w:tcBorders>
            <w:vAlign w:val="center"/>
            <w:hideMark/>
          </w:tcPr>
          <w:p w14:paraId="3C6E451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 xml:space="preserve">Public blockchain, enterprise, IoT, consortium, high-throughput DApps, etc.</w:t>
            </w:r>
          </w:p>
        </w:tc>
      </w:tr>
    </w:tbl>
    <w:p w14:paraId="2A19318E" w14:textId="77777777" w:rsidR="00F34699" w:rsidRPr="006C7BCF" w:rsidRDefault="00F34699" w:rsidP="00F34699">
      <w:r>
        <w:rPr>
          <w:rFonts w:eastAsia="Times New Roman"/>
          <w:i/>
          <w:iCs/>
          <w:sz w:val="20"/>
          <w:szCs w:val="20"/>
        </w:rPr>
        <w:t>Table 3.2. Data extraction framework used in this survey</w:t>
      </w:r>
    </w:p>
    <w:p w14:paraId="238EE224" w14:textId="77777777" w:rsidR="00F34699" w:rsidRPr="006C7BCF" w:rsidRDefault="00F34699" w:rsidP="00F34699">
      <w:pPr>
        <w:pStyle w:val="Heading3"/>
        <w:numPr>
          <w:ilvl w:val="2"/>
          <w:numId w:val="0"/>
        </w:numPr>
        <w:ind w:left="567"/>
        <w:rPr>
          <w:rFonts w:eastAsia="Times New Roman"/>
        </w:rPr>
      </w:pPr>
      <w:bookmarkStart w:id="71" w:name="_Toc235213040"/>
      <w:r>
        <w:t xml:space="preserve">3.2.8. </w:t>
      </w:r>
      <w:r>
        <w:rPr>
          <w:rFonts w:eastAsia="Times New Roman"/>
        </w:rPr>
        <w:t>Qualitative Comparative Coding Framework</w:t>
      </w:r>
      <w:bookmarkEnd w:id="71"/>
    </w:p>
    <w:p w14:paraId="3B86327B" w14:textId="77777777" w:rsidR="00F34699" w:rsidRPr="006C7BCF" w:rsidRDefault="008B202D" w:rsidP="00F34699">
      <w:r>
        <w:t>It was not possible to create a comprehensive and quantitative standard across all consensus families for all the studies included in this research, due to the heterogeneity of the findings, assumptions, metrics, and implementation models used in the various studies. Rather than creating a single, fully standardized quantitative benchmark for all the consensus families, the comparison tables presented in this research paper were created using qualitative synthesis of the evidence available. The terms low, moderate, high, limited, good and very good, were assigned based on recurring trends identified in the literature, with the classification for each consensus family, based on the architectural characteristics of each consensus algorithm, as they relate to the security of each algorithm. This process does not establish a quantitative standard for all consensus families, but rather provides a clear way to compare and assess the differences between consensus families, through the use of a comprehensive qualitative rubric for combining different evidence types [84], [85]. The coding rubric used in creating the comparison tables of the security of each consensus algorithm is presented in Table 3.3 and the qualitative coding rubric used to generate the summary of the comparison of the various consensus algorithms is presented in Table 3.4.</w:t>
      </w:r>
    </w:p>
    <w:p w14:paraId="264B6364" w14:textId="77777777" w:rsidR="00F34699" w:rsidRPr="006C7BCF" w:rsidRDefault="00F34699" w:rsidP="00F34699">
      <w:pPr>
        <w:pStyle w:val="Heading3"/>
        <w:numPr>
          <w:ilvl w:val="2"/>
          <w:numId w:val="0"/>
        </w:numPr>
        <w:ind w:left="567"/>
        <w:rPr>
          <w:rFonts w:eastAsia="Times New Roman"/>
        </w:rPr>
      </w:pPr>
      <w:bookmarkStart w:id="72" w:name="_Toc235213041"/>
      <w:r>
        <w:t xml:space="preserve">3.2.9. </w:t>
      </w:r>
      <w:r>
        <w:rPr>
          <w:rFonts w:eastAsia="Times New Roman"/>
        </w:rPr>
        <w:t>Methodological Scope and Limitations</w:t>
      </w:r>
      <w:bookmarkEnd w:id="72"/>
    </w:p>
    <w:p w14:paraId="3530AA7A" w14:textId="77777777" w:rsidR="00F34699" w:rsidRPr="006C7BCF" w:rsidRDefault="00F40FB1" w:rsidP="00F34699">
      <w:r>
        <w:t>There are many limitations to this review paper. The review paper is a structured comparative survey as opposed to a statistical meta-analysis. The second limitation is that the literature on blockchain consensus contains a diverse range of terminology, terms, assumptions, and evaluation metrics, and as such, it is difficult to undertake a direct one-to-one comparison between the consensus families of all blockchain platforms. The third limitation is that the qualitative labels provided in the comparative tables should be treated as evidence-based synthesis indicators rather than strict quantitative benchmarks. We acknowledge these limitations to avoid the overstatement of the precision of the study and to provide methodological transparency.</w:t>
      </w:r>
    </w:p>
    <w:tbl>
      <w:tblPr>
        <w:tblW w:w="5000" w:type="pct"/>
        <w:tblCellMar>
          <w:top w:w="15" w:type="dxa"/>
          <w:left w:w="15" w:type="dxa"/>
          <w:bottom w:w="15" w:type="dxa"/>
          <w:right w:w="15" w:type="dxa"/>
        </w:tblCellMar>
        <w:tblLook w:val="04A0" w:firstRow="1" w:lastRow="0" w:firstColumn="1" w:lastColumn="0" w:noHBand="0" w:noVBand="1"/>
      </w:tblPr>
      <w:tblGrid>
        <w:gridCol w:w="1713"/>
        <w:gridCol w:w="6791"/>
      </w:tblGrid>
      <w:tr w:rsidR="00F34699" w:rsidRPr="006C7BCF" w14:paraId="27D6C790" w14:textId="77777777" w:rsidTr="00B7557B">
        <w:trPr>
          <w:tblHeader/>
        </w:trPr>
        <w:tc>
          <w:tcPr>
            <w:tcW w:w="0" w:type="auto"/>
            <w:tcBorders>
              <w:top w:val="single" w:sz="4" w:space="0" w:color="auto"/>
              <w:bottom w:val="single" w:sz="4" w:space="0" w:color="auto"/>
            </w:tcBorders>
            <w:hideMark/>
          </w:tcPr>
          <w:p w14:paraId="2708D82C"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Dimension</w:t>
            </w:r>
          </w:p>
        </w:tc>
        <w:tc>
          <w:tcPr>
            <w:tcW w:w="0" w:type="auto"/>
            <w:tcBorders>
              <w:top w:val="single" w:sz="4" w:space="0" w:color="auto"/>
              <w:bottom w:val="single" w:sz="4" w:space="0" w:color="auto"/>
            </w:tcBorders>
            <w:hideMark/>
          </w:tcPr>
          <w:p w14:paraId="1959DF43"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Coding Logic</w:t>
            </w:r>
          </w:p>
        </w:tc>
      </w:tr>
      <w:tr w:rsidR="00F34699" w:rsidRPr="006C7BCF" w14:paraId="45197A02" w14:textId="77777777" w:rsidTr="00B7557B">
        <w:tc>
          <w:tcPr>
            <w:tcW w:w="0" w:type="auto"/>
            <w:tcBorders>
              <w:top w:val="single" w:sz="4" w:space="0" w:color="auto"/>
            </w:tcBorders>
            <w:vAlign w:val="center"/>
            <w:hideMark/>
          </w:tcPr>
          <w:p w14:paraId="75B297F5"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Representative Security Exposures</w:t>
            </w:r>
          </w:p>
        </w:tc>
        <w:tc>
          <w:tcPr>
            <w:tcW w:w="0" w:type="auto"/>
            <w:tcBorders>
              <w:top w:val="single" w:sz="4" w:space="0" w:color="auto"/>
            </w:tcBorders>
            <w:vAlign w:val="center"/>
            <w:hideMark/>
          </w:tcPr>
          <w:p w14:paraId="5F7C782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Assigned from the most frequently reported attack surfaces in the reviewed literature for each mechanism, including Sybil attacks, majority-control attacks, collusion, long-range attacks, centralization pressure, network partitioning, insider threats, and validator compromise</w:t>
            </w:r>
          </w:p>
        </w:tc>
      </w:tr>
      <w:tr w:rsidR="00F34699" w:rsidRPr="006C7BCF" w14:paraId="0DA28AD7" w14:textId="77777777" w:rsidTr="00B7557B">
        <w:tc>
          <w:tcPr>
            <w:tcW w:w="0" w:type="auto"/>
            <w:vAlign w:val="center"/>
            <w:hideMark/>
          </w:tcPr>
          <w:p w14:paraId="7D6A6767"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Qualitative Risk Indication: Low</w:t>
            </w:r>
          </w:p>
        </w:tc>
        <w:tc>
          <w:tcPr>
            <w:tcW w:w="0" w:type="auto"/>
            <w:vAlign w:val="center"/>
            <w:hideMark/>
          </w:tcPr>
          <w:p w14:paraId="760DE1F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Limited architectural exposure under the mechanism’s normal operating assumptions, with strong resistance in the intended deployment setting</w:t>
            </w:r>
          </w:p>
        </w:tc>
      </w:tr>
      <w:tr w:rsidR="00F34699" w:rsidRPr="006C7BCF" w14:paraId="1B1EEFC4" w14:textId="77777777" w:rsidTr="00B7557B">
        <w:tc>
          <w:tcPr>
            <w:tcW w:w="0" w:type="auto"/>
            <w:vAlign w:val="center"/>
            <w:hideMark/>
          </w:tcPr>
          <w:p w14:paraId="2FB4FFF2"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lastRenderedPageBreak/>
              <w:t>Qualitative Risk Indication: Medium</w:t>
            </w:r>
          </w:p>
        </w:tc>
        <w:tc>
          <w:tcPr>
            <w:tcW w:w="0" w:type="auto"/>
            <w:vAlign w:val="center"/>
            <w:hideMark/>
          </w:tcPr>
          <w:p w14:paraId="4DCBB65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Noticeable exposure to one or more relevant attack classes, but with mitigating architectural or governance controls reported in the literature</w:t>
            </w:r>
          </w:p>
        </w:tc>
      </w:tr>
      <w:tr w:rsidR="00F34699" w:rsidRPr="006C7BCF" w14:paraId="158562FA" w14:textId="77777777" w:rsidTr="00B7557B">
        <w:tc>
          <w:tcPr>
            <w:tcW w:w="0" w:type="auto"/>
            <w:vAlign w:val="center"/>
            <w:hideMark/>
          </w:tcPr>
          <w:p w14:paraId="0CE0E29C"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Qualitative Risk Indication: Medium to High</w:t>
            </w:r>
          </w:p>
        </w:tc>
        <w:tc>
          <w:tcPr>
            <w:tcW w:w="0" w:type="auto"/>
            <w:vAlign w:val="center"/>
            <w:hideMark/>
          </w:tcPr>
          <w:p w14:paraId="2A623B3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Recurrent exposure to multiple attack surfaces or strong dependence on concentration-sensitive assumptions such as stake, delegates, authority, reputation, or hardware trust</w:t>
            </w:r>
          </w:p>
        </w:tc>
      </w:tr>
      <w:tr w:rsidR="00F34699" w:rsidRPr="006C7BCF" w14:paraId="241FA7EE" w14:textId="77777777" w:rsidTr="00B7557B">
        <w:tc>
          <w:tcPr>
            <w:tcW w:w="0" w:type="auto"/>
            <w:tcBorders>
              <w:bottom w:val="single" w:sz="4" w:space="0" w:color="auto"/>
            </w:tcBorders>
            <w:vAlign w:val="center"/>
            <w:hideMark/>
          </w:tcPr>
          <w:p w14:paraId="3932CFB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Majority-Control Attack Susceptibility</w:t>
            </w:r>
          </w:p>
        </w:tc>
        <w:tc>
          <w:tcPr>
            <w:tcW w:w="0" w:type="auto"/>
            <w:tcBorders>
              <w:bottom w:val="single" w:sz="4" w:space="0" w:color="auto"/>
            </w:tcBorders>
            <w:vAlign w:val="center"/>
            <w:hideMark/>
          </w:tcPr>
          <w:p w14:paraId="6D56559F"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Marked “Yes” only when the literature or protocol structure supports an equivalent majority-control pathway, whether through hash power, stake concentration, delegate collusion, validator compromise, or reputation manipulation</w:t>
            </w:r>
          </w:p>
        </w:tc>
      </w:tr>
    </w:tbl>
    <w:p w14:paraId="6D7A0FFA" w14:textId="77777777" w:rsidR="00F34699" w:rsidRPr="006C7BCF" w:rsidRDefault="00F34699" w:rsidP="00F34699">
      <w:r>
        <w:rPr>
          <w:rFonts w:eastAsia="Times New Roman"/>
          <w:i/>
          <w:iCs/>
          <w:sz w:val="20"/>
          <w:szCs w:val="20"/>
        </w:rPr>
        <w:t>Table 3.3. Qualitative coding rubric for the security comparison table</w:t>
      </w:r>
    </w:p>
    <w:p w14:paraId="7EC3E4B3" w14:textId="77777777" w:rsidR="00F34699" w:rsidRPr="006C7BCF" w:rsidRDefault="00F34699" w:rsidP="00F34699">
      <w:pPr>
        <w:pStyle w:val="Heading3"/>
        <w:numPr>
          <w:ilvl w:val="2"/>
          <w:numId w:val="0"/>
        </w:numPr>
        <w:ind w:left="567"/>
        <w:rPr>
          <w:rFonts w:eastAsia="Times New Roman"/>
        </w:rPr>
      </w:pPr>
      <w:bookmarkStart w:id="73" w:name="_Toc235213042"/>
      <w:r>
        <w:t xml:space="preserve">3.2.10. </w:t>
      </w:r>
      <w:r>
        <w:rPr>
          <w:rFonts w:eastAsia="Times New Roman"/>
        </w:rPr>
        <w:t>Clarification of Comparative Interpretation</w:t>
      </w:r>
      <w:bookmarkEnd w:id="73"/>
    </w:p>
    <w:p w14:paraId="3C29A309" w14:textId="77777777" w:rsidR="00F40FB1" w:rsidRPr="006C7BCF" w:rsidRDefault="00F40FB1" w:rsidP="00F40FB1">
      <w:r>
        <w:t>This research does not provide a generic, quantitative gauge for measuring blockchain consensus algorithms globally. However, it does present an organized, quality-supported comparative framework, produced through consistent and repeatable findings identified across the many studies reviewed within this document. Consequently, the terms of low, medium, high, good, and very good reflect comparative synthesis indicators instead of static numerical thresholds or measurements of repeatable performance. Distinguishing between indicators and performance measurements is critical, as many of the variables surrounding the state's consensus mechanism are dependent on very different assumptions (e.g., the size of the network; the composition of the validator set; type of governance model; profile of hardware; details of implementation; or the context in which the application is utilized; and many other factors) [82], [84].</w:t>
      </w:r>
    </w:p>
    <w:p w14:paraId="24605B6D" w14:textId="77777777" w:rsidR="00F34699" w:rsidRPr="006C7BCF" w:rsidRDefault="00F40FB1" w:rsidP="00F40FB1">
      <w:r>
        <w:t>As a consequence, this paper presents, does not present a single consistency factor across functionality, security, and energy consumption for the survey. The importance of each of these parameters varies significantly from use case to use case. For example, open, public blockchains are likely to be focused on adversarial-resilient designs and decentralized solutions while organizations or consortiums will be more focused on throughput, having limited trusts, governance control, and use of power-efficient and lightweight validation in a resource-constrained environment. Therefore, the comparative synthesis presented in this work should be used to provide different interpretations of the results depending upon the use of the surrounding interpretations rather than use results across all use cases [83], [85].</w:t>
      </w:r>
    </w:p>
    <w:tbl>
      <w:tblPr>
        <w:tblW w:w="5000" w:type="pct"/>
        <w:tblCellMar>
          <w:top w:w="15" w:type="dxa"/>
          <w:left w:w="15" w:type="dxa"/>
          <w:bottom w:w="15" w:type="dxa"/>
          <w:right w:w="15" w:type="dxa"/>
        </w:tblCellMar>
        <w:tblLook w:val="04A0" w:firstRow="1" w:lastRow="0" w:firstColumn="1" w:lastColumn="0" w:noHBand="0" w:noVBand="1"/>
      </w:tblPr>
      <w:tblGrid>
        <w:gridCol w:w="1600"/>
        <w:gridCol w:w="6904"/>
      </w:tblGrid>
      <w:tr w:rsidR="00F34699" w:rsidRPr="006C7BCF" w14:paraId="1D9BC668" w14:textId="77777777" w:rsidTr="00B7557B">
        <w:trPr>
          <w:tblHeader/>
        </w:trPr>
        <w:tc>
          <w:tcPr>
            <w:tcW w:w="0" w:type="auto"/>
            <w:tcBorders>
              <w:top w:val="single" w:sz="4" w:space="0" w:color="auto"/>
              <w:bottom w:val="single" w:sz="4" w:space="0" w:color="auto"/>
            </w:tcBorders>
            <w:hideMark/>
          </w:tcPr>
          <w:p w14:paraId="1FA01F32"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Dimension</w:t>
            </w:r>
          </w:p>
        </w:tc>
        <w:tc>
          <w:tcPr>
            <w:tcW w:w="0" w:type="auto"/>
            <w:tcBorders>
              <w:top w:val="single" w:sz="4" w:space="0" w:color="auto"/>
              <w:bottom w:val="single" w:sz="4" w:space="0" w:color="auto"/>
            </w:tcBorders>
            <w:hideMark/>
          </w:tcPr>
          <w:p w14:paraId="5CD97649"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Coding Logic</w:t>
            </w:r>
          </w:p>
        </w:tc>
      </w:tr>
      <w:tr w:rsidR="00F34699" w:rsidRPr="006C7BCF" w14:paraId="441D06DB" w14:textId="77777777" w:rsidTr="00B7557B">
        <w:tc>
          <w:tcPr>
            <w:tcW w:w="0" w:type="auto"/>
            <w:tcBorders>
              <w:top w:val="single" w:sz="4" w:space="0" w:color="auto"/>
            </w:tcBorders>
            <w:vAlign w:val="center"/>
            <w:hideMark/>
          </w:tcPr>
          <w:p w14:paraId="7C174F3B"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Deployment Suitability</w:t>
            </w:r>
          </w:p>
        </w:tc>
        <w:tc>
          <w:tcPr>
            <w:tcW w:w="0" w:type="auto"/>
            <w:tcBorders>
              <w:top w:val="single" w:sz="4" w:space="0" w:color="auto"/>
            </w:tcBorders>
            <w:vAlign w:val="center"/>
            <w:hideMark/>
          </w:tcPr>
          <w:p w14:paraId="2547874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Assigned according to the typical governance and participation model reported for the mechanism: permissionless, permissioned, consortium, enterprise-controlled, or hybrid</w:t>
            </w:r>
          </w:p>
        </w:tc>
      </w:tr>
      <w:tr w:rsidR="00F34699" w:rsidRPr="006C7BCF" w14:paraId="22B6D793" w14:textId="77777777" w:rsidTr="00B7557B">
        <w:tc>
          <w:tcPr>
            <w:tcW w:w="0" w:type="auto"/>
            <w:vAlign w:val="center"/>
            <w:hideMark/>
          </w:tcPr>
          <w:p w14:paraId="289CE08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Fault Tolerance</w:t>
            </w:r>
          </w:p>
        </w:tc>
        <w:tc>
          <w:tcPr>
            <w:tcW w:w="0" w:type="auto"/>
            <w:vAlign w:val="center"/>
            <w:hideMark/>
          </w:tcPr>
          <w:p w14:paraId="255E037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Summarized from the mechanism’s commonly reported tolerance to faulty or adversarial nodes, taking into account whether resilience depends on hash power, stake concentration, bounded Byzantine assumptions, authority trust, or delegated honesty</w:t>
            </w:r>
          </w:p>
        </w:tc>
      </w:tr>
      <w:tr w:rsidR="00F34699" w:rsidRPr="006C7BCF" w14:paraId="2D7EF48C" w14:textId="77777777" w:rsidTr="00B7557B">
        <w:tc>
          <w:tcPr>
            <w:tcW w:w="0" w:type="auto"/>
            <w:vAlign w:val="center"/>
            <w:hideMark/>
          </w:tcPr>
          <w:p w14:paraId="5B78EDDB"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Energy consumption: Very Low</w:t>
            </w:r>
          </w:p>
        </w:tc>
        <w:tc>
          <w:tcPr>
            <w:tcW w:w="0" w:type="auto"/>
            <w:vAlign w:val="center"/>
            <w:hideMark/>
          </w:tcPr>
          <w:p w14:paraId="4949C107"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No continuous mining competition and low validation overhead, typically found in authority-based, permissioned, or lightweight delegated settings</w:t>
            </w:r>
          </w:p>
        </w:tc>
      </w:tr>
      <w:tr w:rsidR="00F34699" w:rsidRPr="006C7BCF" w14:paraId="490CD471" w14:textId="77777777" w:rsidTr="00B7557B">
        <w:tc>
          <w:tcPr>
            <w:tcW w:w="0" w:type="auto"/>
            <w:vAlign w:val="center"/>
            <w:hideMark/>
          </w:tcPr>
          <w:p w14:paraId="7A7871E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Energy consumption: Low</w:t>
            </w:r>
          </w:p>
        </w:tc>
        <w:tc>
          <w:tcPr>
            <w:tcW w:w="0" w:type="auto"/>
            <w:vAlign w:val="center"/>
            <w:hideMark/>
          </w:tcPr>
          <w:p w14:paraId="79B5A877"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Limited computational burden under normal operation, with validator selection based on stake, delegation, reputation, or contribution rather than persistent computation</w:t>
            </w:r>
          </w:p>
        </w:tc>
      </w:tr>
      <w:tr w:rsidR="00F34699" w:rsidRPr="006C7BCF" w14:paraId="696A1853" w14:textId="77777777" w:rsidTr="00B7557B">
        <w:tc>
          <w:tcPr>
            <w:tcW w:w="0" w:type="auto"/>
            <w:vAlign w:val="center"/>
            <w:hideMark/>
          </w:tcPr>
          <w:p w14:paraId="0C3ECC98"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Energy consumption: Low to Moderate</w:t>
            </w:r>
          </w:p>
        </w:tc>
        <w:tc>
          <w:tcPr>
            <w:tcW w:w="0" w:type="auto"/>
            <w:vAlign w:val="center"/>
            <w:hideMark/>
          </w:tcPr>
          <w:p w14:paraId="603B990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Lower than PoW, but still involving non-trivial storage, hardware, or infrastructure overhead</w:t>
            </w:r>
          </w:p>
        </w:tc>
      </w:tr>
      <w:tr w:rsidR="00F34699" w:rsidRPr="006C7BCF" w14:paraId="57560875" w14:textId="77777777" w:rsidTr="00B7557B">
        <w:tc>
          <w:tcPr>
            <w:tcW w:w="0" w:type="auto"/>
            <w:vAlign w:val="center"/>
            <w:hideMark/>
          </w:tcPr>
          <w:p w14:paraId="26341B3E"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lastRenderedPageBreak/>
              <w:t>Energy consumption: Moderate</w:t>
            </w:r>
          </w:p>
        </w:tc>
        <w:tc>
          <w:tcPr>
            <w:tcW w:w="0" w:type="auto"/>
            <w:vAlign w:val="center"/>
            <w:hideMark/>
          </w:tcPr>
          <w:p w14:paraId="3805F35D"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Reduced computational intensity compared with PoW, but involving resource sacrifice, storage burden, or persistent auxiliary overhead</w:t>
            </w:r>
          </w:p>
        </w:tc>
      </w:tr>
      <w:tr w:rsidR="00F34699" w:rsidRPr="006C7BCF" w14:paraId="143A68A0" w14:textId="77777777" w:rsidTr="00B7557B">
        <w:tc>
          <w:tcPr>
            <w:tcW w:w="0" w:type="auto"/>
            <w:vAlign w:val="center"/>
            <w:hideMark/>
          </w:tcPr>
          <w:p w14:paraId="1A8F49E5"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Energy consumption: Very High</w:t>
            </w:r>
          </w:p>
        </w:tc>
        <w:tc>
          <w:tcPr>
            <w:tcW w:w="0" w:type="auto"/>
            <w:vAlign w:val="center"/>
            <w:hideMark/>
          </w:tcPr>
          <w:p w14:paraId="0612A46C"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Continuous computation-intensive validation, typically associated with mining competition as in PoW</w:t>
            </w:r>
          </w:p>
        </w:tc>
      </w:tr>
      <w:tr w:rsidR="00F34699" w:rsidRPr="006C7BCF" w14:paraId="5C06D709" w14:textId="77777777" w:rsidTr="00B7557B">
        <w:tc>
          <w:tcPr>
            <w:tcW w:w="0" w:type="auto"/>
            <w:vAlign w:val="center"/>
            <w:hideMark/>
          </w:tcPr>
          <w:p w14:paraId="1FCC8E1B"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Scalability: Limited</w:t>
            </w:r>
          </w:p>
        </w:tc>
        <w:tc>
          <w:tcPr>
            <w:tcW w:w="0" w:type="auto"/>
            <w:vAlign w:val="center"/>
            <w:hideMark/>
          </w:tcPr>
          <w:p w14:paraId="05745C55"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High communication overhead, low throughput tendency, or significant degradation with validator-set growth</w:t>
            </w:r>
          </w:p>
        </w:tc>
      </w:tr>
      <w:tr w:rsidR="00F34699" w:rsidRPr="006C7BCF" w14:paraId="774D62FA" w14:textId="77777777" w:rsidTr="00B7557B">
        <w:tc>
          <w:tcPr>
            <w:tcW w:w="0" w:type="auto"/>
            <w:vAlign w:val="center"/>
            <w:hideMark/>
          </w:tcPr>
          <w:p w14:paraId="0D7449EA"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Scalability: Good</w:t>
            </w:r>
          </w:p>
        </w:tc>
        <w:tc>
          <w:tcPr>
            <w:tcW w:w="0" w:type="auto"/>
            <w:vAlign w:val="center"/>
            <w:hideMark/>
          </w:tcPr>
          <w:p w14:paraId="4144611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Better validator efficiency or throughput than classical mining- or communication-heavy protocols, but still constrained by trust, governance, or infrastructure assumptions</w:t>
            </w:r>
          </w:p>
        </w:tc>
      </w:tr>
      <w:tr w:rsidR="00F34699" w:rsidRPr="006C7BCF" w14:paraId="180E323E" w14:textId="77777777" w:rsidTr="00B7557B">
        <w:tc>
          <w:tcPr>
            <w:tcW w:w="0" w:type="auto"/>
            <w:vAlign w:val="center"/>
            <w:hideMark/>
          </w:tcPr>
          <w:p w14:paraId="6EDB16CA"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Scalability: Very Good</w:t>
            </w:r>
          </w:p>
        </w:tc>
        <w:tc>
          <w:tcPr>
            <w:tcW w:w="0" w:type="auto"/>
            <w:vAlign w:val="center"/>
            <w:hideMark/>
          </w:tcPr>
          <w:p w14:paraId="66063AE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High throughput tendency and relatively low coordination overhead in the mechanism’s intended deployment environment</w:t>
            </w:r>
          </w:p>
        </w:tc>
      </w:tr>
      <w:tr w:rsidR="00F34699" w:rsidRPr="006C7BCF" w14:paraId="40CD8FA2" w14:textId="77777777" w:rsidTr="00B7557B">
        <w:tc>
          <w:tcPr>
            <w:tcW w:w="0" w:type="auto"/>
            <w:tcBorders>
              <w:bottom w:val="single" w:sz="4" w:space="0" w:color="auto"/>
            </w:tcBorders>
            <w:vAlign w:val="center"/>
            <w:hideMark/>
          </w:tcPr>
          <w:p w14:paraId="73AA4033"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Security Profile</w:t>
            </w:r>
          </w:p>
        </w:tc>
        <w:tc>
          <w:tcPr>
            <w:tcW w:w="0" w:type="auto"/>
            <w:tcBorders>
              <w:bottom w:val="single" w:sz="4" w:space="0" w:color="auto"/>
            </w:tcBorders>
            <w:vAlign w:val="center"/>
            <w:hideMark/>
          </w:tcPr>
          <w:p w14:paraId="656DCFE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Assigned as a qualitative synthesis of adversarial resilience, trust assumptions, concentration risk, and exposure to representative attack surfaces in the reviewed literature</w:t>
            </w:r>
          </w:p>
        </w:tc>
      </w:tr>
    </w:tbl>
    <w:p w14:paraId="290C14F7" w14:textId="77777777" w:rsidR="00F34699" w:rsidRPr="006C7BCF" w:rsidRDefault="00F34699" w:rsidP="00F34699">
      <w:r>
        <w:rPr>
          <w:rFonts w:eastAsia="Times New Roman"/>
          <w:i/>
          <w:iCs/>
          <w:sz w:val="20"/>
          <w:szCs w:val="20"/>
        </w:rPr>
        <w:t>Table 3.4. Qualitative coding rubric for the comparative summary table</w:t>
      </w:r>
    </w:p>
    <w:p w14:paraId="4F8D1CC6" w14:textId="77777777" w:rsidR="00F34699" w:rsidRPr="006C7BCF" w:rsidRDefault="00F34699" w:rsidP="00F34699">
      <w:pPr>
        <w:pStyle w:val="Heading2"/>
        <w:numPr>
          <w:ilvl w:val="1"/>
          <w:numId w:val="0"/>
        </w:numPr>
      </w:pPr>
      <w:bookmarkStart w:id="74" w:name="_Toc235213043"/>
      <w:r>
        <w:t>3.3. Background</w:t>
      </w:r>
      <w:bookmarkEnd w:id="74"/>
    </w:p>
    <w:p w14:paraId="7395B7FC" w14:textId="77777777" w:rsidR="00F34699" w:rsidRPr="006C7BCF" w:rsidRDefault="00F34699" w:rsidP="00F34699">
      <w:pPr>
        <w:pStyle w:val="Heading3"/>
        <w:numPr>
          <w:ilvl w:val="2"/>
          <w:numId w:val="0"/>
        </w:numPr>
      </w:pPr>
      <w:bookmarkStart w:id="75" w:name="_Toc235213044"/>
      <w:r>
        <w:t>3.3.1. Definition of Consensus Algorithms in Blockchain</w:t>
      </w:r>
      <w:bookmarkEnd w:id="75"/>
    </w:p>
    <w:p w14:paraId="51C03981" w14:textId="77777777" w:rsidR="00F40FB1" w:rsidRPr="006C7BCF" w:rsidRDefault="00F40FB1" w:rsidP="00F40FB1">
      <w:r>
        <w:t>Blockchain's consensus algorithms help multiple users around the world come together to verify and accept transactions as valid or not which will result in a new block being added to the transaction history of the blockchain network; they also record all information that is in this current version of the ledger, including all changes to that data, therefore, it is important for any distributed system to have a consistent, reliable method to handle validation of transactions and maintain up-to-date versions of the ledger.</w:t>
      </w:r>
    </w:p>
    <w:p w14:paraId="566AE68C" w14:textId="77777777" w:rsidR="00F34699" w:rsidRPr="006C7BCF" w:rsidRDefault="00F40FB1" w:rsidP="00F40FB1">
      <w:r>
        <w:t>Various consensus algorithms have developed to achieve these goals; some algorithms like Proof-of-Work use difficulty of computation as part of their validation approaches, while Proof-of-Stake relies on economic investment instead of reliance upon energy-consuming methods for validators selection. Additional mechanisms and Hybrid approaches have emerged to improve upon these methods in order to decrease the amount of time needed for validating blocks, increase the ability to scale up or down and their capacity to support permissioned (private) environments. It's important to note, when talking about the different consensus algorithms available, that they are also seen as choices of design which involve certain trade-offs in performance, security, decentralization and energy efficiency.</w:t>
      </w:r>
    </w:p>
    <w:p w14:paraId="5E1B7D26" w14:textId="77777777" w:rsidR="00F34699" w:rsidRPr="006C7BCF" w:rsidRDefault="00F34699" w:rsidP="00F34699">
      <w:pPr>
        <w:pStyle w:val="Heading3"/>
        <w:numPr>
          <w:ilvl w:val="2"/>
          <w:numId w:val="0"/>
        </w:numPr>
      </w:pPr>
      <w:bookmarkStart w:id="76" w:name="_Toc235213045"/>
      <w:r>
        <w:t>3.3.2. Consensus Algorithms in Blockchain</w:t>
      </w:r>
      <w:bookmarkEnd w:id="76"/>
    </w:p>
    <w:p w14:paraId="5F9CF10C" w14:textId="77777777" w:rsidR="00F40FB1" w:rsidRPr="006C7BCF" w:rsidRDefault="00F40FB1" w:rsidP="00F40FB1">
      <w:r>
        <w:t>Consensus methods help ensure that blockchain systems continue to work effectively and that their data remains accurate. Proof of Work is the earliest (and most widely used) consensus method but requires high levels of computing power and energy to mine new blocks. Due to these concerns related to sustainability, other methods of reaching consensus have been developed that focus on maintaining the security of the blockchain while reducing energy demand.</w:t>
      </w:r>
    </w:p>
    <w:p w14:paraId="22D835D3" w14:textId="77777777" w:rsidR="00F40FB1" w:rsidRPr="006C7BCF" w:rsidRDefault="00F40FB1" w:rsidP="00F40FB1">
      <w:r>
        <w:lastRenderedPageBreak/>
        <w:t xml:space="preserve">All consensus methods provide varying degrees of both strength and weakness with respect to providing security for the blockchain. Historically, PoW has been considered to be a secure method of achieving consensus; however, PoW is still vulnerable to an attack in which a single party controls enough mining power to maintain majority control over the network. In addition, while PoS (and subsequent models) reduce energy needed for the validation process, there are questions concerning the level of concentration or economic centralization amongst validators. More recent approaches (hybrid methods) attempt to provide stronger performance with sufficient assurance of security against attack.</w:t>
      </w:r>
    </w:p>
    <w:p w14:paraId="5B9598AC" w14:textId="77777777" w:rsidR="00F34699" w:rsidRPr="006C7BCF" w:rsidRDefault="00F40FB1" w:rsidP="00F40FB1">
      <w:r>
        <w:t>In addition to exploring new consensus methods, the energy demand associated with the operation of the blockchain has been recognized as an area that can be improved by optimizing the hardware and architecture used in the operation of the blockchain [13], [86].</w:t>
      </w:r>
    </w:p>
    <w:p w14:paraId="150EE118" w14:textId="77777777" w:rsidR="00F34699" w:rsidRPr="006C7BCF" w:rsidRDefault="00F34699" w:rsidP="00F34699">
      <w:pPr>
        <w:pStyle w:val="Heading3"/>
        <w:numPr>
          <w:ilvl w:val="2"/>
          <w:numId w:val="0"/>
        </w:numPr>
      </w:pPr>
      <w:bookmarkStart w:id="77" w:name="_Toc235213046"/>
      <w:r>
        <w:t>3.3.3. Importance of Consensus Algorithms in Blockchain Technology</w:t>
      </w:r>
      <w:bookmarkEnd w:id="77"/>
    </w:p>
    <w:p w14:paraId="76DE0AB1" w14:textId="77777777" w:rsidR="00F40FB1" w:rsidRPr="006C7BCF" w:rsidRDefault="00F40FB1" w:rsidP="00F40FB1">
      <w:r>
        <w:t>Consensus has particular importance to blockchain technology, because typically transactions are being agreed to by decentralized parties, which do not want to (or cannot) rely on a centralized party to add them to a shared, trusted record. Consensus algorithms validate new transactions, prevent inconsistencies in the shared ledger, and allow blockchain systems to safely operate in an environment in which actors may misbehave or fail. How consensus is achieved can affect security, throughput, of course, but also effects governance, and whether a given blockchain is an open system or closes around a handful of players [87].</w:t>
      </w:r>
    </w:p>
    <w:p w14:paraId="3F4D1240" w14:textId="77777777" w:rsidR="00F34699" w:rsidRPr="006C7BCF" w:rsidRDefault="00F40FB1" w:rsidP="00F40FB1">
      <w:r>
        <w:t>This goes beyond technical procedure: consensus design can affect who can add transactions, influence, and if the blockchain can be sufficiently open and wide-reaching, or not. Effectively one can’t just study consensus algorithms in terms of computational efficiency; one must study for their implications for governance [87].</w:t>
      </w:r>
    </w:p>
    <w:tbl>
      <w:tblPr>
        <w:tblW w:w="0" w:type="auto"/>
        <w:tblCellMar>
          <w:top w:w="15" w:type="dxa"/>
          <w:left w:w="15" w:type="dxa"/>
          <w:bottom w:w="15" w:type="dxa"/>
          <w:right w:w="15" w:type="dxa"/>
        </w:tblCellMar>
        <w:tblLook w:val="04A0" w:firstRow="1" w:lastRow="0" w:firstColumn="1" w:lastColumn="0" w:noHBand="0" w:noVBand="1"/>
      </w:tblPr>
      <w:tblGrid>
        <w:gridCol w:w="303"/>
        <w:gridCol w:w="2470"/>
        <w:gridCol w:w="3477"/>
        <w:gridCol w:w="1410"/>
        <w:gridCol w:w="844"/>
      </w:tblGrid>
      <w:tr w:rsidR="00F34699" w:rsidRPr="006C7BCF" w14:paraId="280364C9" w14:textId="77777777" w:rsidTr="00F34699">
        <w:trPr>
          <w:tblHeader/>
        </w:trPr>
        <w:tc>
          <w:tcPr>
            <w:tcW w:w="0" w:type="auto"/>
            <w:tcBorders>
              <w:top w:val="single" w:sz="4" w:space="0" w:color="auto"/>
              <w:bottom w:val="single" w:sz="4" w:space="0" w:color="auto"/>
            </w:tcBorders>
            <w:hideMark/>
          </w:tcPr>
          <w:p w14:paraId="0AC1F519"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No.</w:t>
            </w:r>
          </w:p>
        </w:tc>
        <w:tc>
          <w:tcPr>
            <w:tcW w:w="2470" w:type="dxa"/>
            <w:tcBorders>
              <w:top w:val="single" w:sz="4" w:space="0" w:color="auto"/>
              <w:bottom w:val="single" w:sz="4" w:space="0" w:color="auto"/>
            </w:tcBorders>
            <w:hideMark/>
          </w:tcPr>
          <w:p w14:paraId="4DE47D5F"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Consensus Algorithm</w:t>
            </w:r>
          </w:p>
        </w:tc>
        <w:tc>
          <w:tcPr>
            <w:tcW w:w="3477" w:type="dxa"/>
            <w:tcBorders>
              <w:top w:val="single" w:sz="4" w:space="0" w:color="auto"/>
              <w:bottom w:val="single" w:sz="4" w:space="0" w:color="auto"/>
            </w:tcBorders>
            <w:hideMark/>
          </w:tcPr>
          <w:p w14:paraId="51AA95AE"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Representative Platforms / Deployment Examples</w:t>
            </w:r>
          </w:p>
        </w:tc>
        <w:tc>
          <w:tcPr>
            <w:tcW w:w="1410" w:type="dxa"/>
            <w:tcBorders>
              <w:top w:val="single" w:sz="4" w:space="0" w:color="auto"/>
              <w:bottom w:val="single" w:sz="4" w:space="0" w:color="auto"/>
            </w:tcBorders>
            <w:hideMark/>
          </w:tcPr>
          <w:p w14:paraId="183D0AD5"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Approximate Year of Introduction</w:t>
            </w:r>
          </w:p>
        </w:tc>
        <w:tc>
          <w:tcPr>
            <w:tcW w:w="0" w:type="auto"/>
            <w:tcBorders>
              <w:top w:val="single" w:sz="4" w:space="0" w:color="auto"/>
              <w:bottom w:val="single" w:sz="4" w:space="0" w:color="auto"/>
            </w:tcBorders>
            <w:hideMark/>
          </w:tcPr>
          <w:p w14:paraId="78D53FF4"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Primary Reference</w:t>
            </w:r>
          </w:p>
        </w:tc>
      </w:tr>
      <w:tr w:rsidR="00F34699" w:rsidRPr="006C7BCF" w14:paraId="1F027F1C" w14:textId="77777777" w:rsidTr="00F34699">
        <w:tc>
          <w:tcPr>
            <w:tcW w:w="0" w:type="auto"/>
            <w:tcBorders>
              <w:top w:val="single" w:sz="4" w:space="0" w:color="auto"/>
            </w:tcBorders>
            <w:vAlign w:val="center"/>
            <w:hideMark/>
          </w:tcPr>
          <w:p w14:paraId="253E3149"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1</w:t>
            </w:r>
          </w:p>
        </w:tc>
        <w:tc>
          <w:tcPr>
            <w:tcW w:w="2470" w:type="dxa"/>
            <w:tcBorders>
              <w:top w:val="single" w:sz="4" w:space="0" w:color="auto"/>
            </w:tcBorders>
            <w:vAlign w:val="center"/>
            <w:hideMark/>
          </w:tcPr>
          <w:p w14:paraId="5DF5952F"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Byzantine Fault Tolerance (BFT)</w:t>
            </w:r>
          </w:p>
        </w:tc>
        <w:tc>
          <w:tcPr>
            <w:tcW w:w="3477" w:type="dxa"/>
            <w:tcBorders>
              <w:top w:val="single" w:sz="4" w:space="0" w:color="auto"/>
            </w:tcBorders>
            <w:vAlign w:val="center"/>
            <w:hideMark/>
          </w:tcPr>
          <w:p w14:paraId="316919D8"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Early distributed consensus models; conceptual foundation for permissioned consensus systems</w:t>
            </w:r>
          </w:p>
        </w:tc>
        <w:tc>
          <w:tcPr>
            <w:tcW w:w="1410" w:type="dxa"/>
            <w:tcBorders>
              <w:top w:val="single" w:sz="4" w:space="0" w:color="auto"/>
            </w:tcBorders>
            <w:vAlign w:val="center"/>
            <w:hideMark/>
          </w:tcPr>
          <w:p w14:paraId="28115148"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1982</w:t>
            </w:r>
          </w:p>
        </w:tc>
        <w:tc>
          <w:tcPr>
            <w:tcW w:w="0" w:type="auto"/>
            <w:tcBorders>
              <w:top w:val="single" w:sz="4" w:space="0" w:color="auto"/>
            </w:tcBorders>
            <w:vAlign w:val="center"/>
            <w:hideMark/>
          </w:tcPr>
          <w:p w14:paraId="3B67FA84"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[7]</w:t>
            </w:r>
          </w:p>
        </w:tc>
      </w:tr>
      <w:tr w:rsidR="00F34699" w:rsidRPr="006C7BCF" w14:paraId="36D99E65" w14:textId="77777777" w:rsidTr="00F34699">
        <w:tc>
          <w:tcPr>
            <w:tcW w:w="0" w:type="auto"/>
            <w:vAlign w:val="center"/>
            <w:hideMark/>
          </w:tcPr>
          <w:p w14:paraId="3DD310E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2</w:t>
            </w:r>
          </w:p>
        </w:tc>
        <w:tc>
          <w:tcPr>
            <w:tcW w:w="2470" w:type="dxa"/>
            <w:vAlign w:val="center"/>
            <w:hideMark/>
          </w:tcPr>
          <w:p w14:paraId="653BCBC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Practical Byzantine Fault Tolerance (PBFT)</w:t>
            </w:r>
          </w:p>
        </w:tc>
        <w:tc>
          <w:tcPr>
            <w:tcW w:w="3477" w:type="dxa"/>
            <w:vAlign w:val="center"/>
            <w:hideMark/>
          </w:tcPr>
          <w:p w14:paraId="4204652F"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Hyperledger Fabric; Byzantine-resilient permissioned blockchain designs</w:t>
            </w:r>
          </w:p>
        </w:tc>
        <w:tc>
          <w:tcPr>
            <w:tcW w:w="1410" w:type="dxa"/>
            <w:vAlign w:val="center"/>
            <w:hideMark/>
          </w:tcPr>
          <w:p w14:paraId="3DAA8D26"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1998</w:t>
            </w:r>
          </w:p>
        </w:tc>
        <w:tc>
          <w:tcPr>
            <w:tcW w:w="0" w:type="auto"/>
            <w:vAlign w:val="center"/>
            <w:hideMark/>
          </w:tcPr>
          <w:p w14:paraId="52F5B2CF"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[8]</w:t>
            </w:r>
          </w:p>
        </w:tc>
      </w:tr>
      <w:tr w:rsidR="00F34699" w:rsidRPr="006C7BCF" w14:paraId="76B5763D" w14:textId="77777777" w:rsidTr="00F34699">
        <w:tc>
          <w:tcPr>
            <w:tcW w:w="0" w:type="auto"/>
            <w:vAlign w:val="center"/>
            <w:hideMark/>
          </w:tcPr>
          <w:p w14:paraId="559E5172"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3</w:t>
            </w:r>
          </w:p>
        </w:tc>
        <w:tc>
          <w:tcPr>
            <w:tcW w:w="2470" w:type="dxa"/>
            <w:vAlign w:val="center"/>
            <w:hideMark/>
          </w:tcPr>
          <w:p w14:paraId="35A76A9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Work (PoW)</w:t>
            </w:r>
          </w:p>
        </w:tc>
        <w:tc>
          <w:tcPr>
            <w:tcW w:w="3477" w:type="dxa"/>
            <w:vAlign w:val="center"/>
            <w:hideMark/>
          </w:tcPr>
          <w:p w14:paraId="72B00295"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Bitcoin, Litecoin, early Ethereum</w:t>
            </w:r>
          </w:p>
        </w:tc>
        <w:tc>
          <w:tcPr>
            <w:tcW w:w="1410" w:type="dxa"/>
            <w:vAlign w:val="center"/>
            <w:hideMark/>
          </w:tcPr>
          <w:p w14:paraId="655FFA06"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2009</w:t>
            </w:r>
          </w:p>
        </w:tc>
        <w:tc>
          <w:tcPr>
            <w:tcW w:w="0" w:type="auto"/>
            <w:vAlign w:val="center"/>
            <w:hideMark/>
          </w:tcPr>
          <w:p w14:paraId="2E07A799"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[1], [88]</w:t>
            </w:r>
          </w:p>
        </w:tc>
      </w:tr>
      <w:tr w:rsidR="00F34699" w:rsidRPr="006C7BCF" w14:paraId="3E64F3FC" w14:textId="77777777" w:rsidTr="00F34699">
        <w:tc>
          <w:tcPr>
            <w:tcW w:w="0" w:type="auto"/>
            <w:vAlign w:val="center"/>
            <w:hideMark/>
          </w:tcPr>
          <w:p w14:paraId="2A86045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4</w:t>
            </w:r>
          </w:p>
        </w:tc>
        <w:tc>
          <w:tcPr>
            <w:tcW w:w="2470" w:type="dxa"/>
            <w:vAlign w:val="center"/>
            <w:hideMark/>
          </w:tcPr>
          <w:p w14:paraId="7260382B"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Stake (PoS)</w:t>
            </w:r>
          </w:p>
        </w:tc>
        <w:tc>
          <w:tcPr>
            <w:tcW w:w="3477" w:type="dxa"/>
            <w:vAlign w:val="center"/>
            <w:hideMark/>
          </w:tcPr>
          <w:p w14:paraId="7057B1EB"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Cardano, Ethereum 2.0, other stake-based public blockchains</w:t>
            </w:r>
          </w:p>
        </w:tc>
        <w:tc>
          <w:tcPr>
            <w:tcW w:w="1410" w:type="dxa"/>
            <w:vAlign w:val="center"/>
            <w:hideMark/>
          </w:tcPr>
          <w:p w14:paraId="6F517E94"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2012</w:t>
            </w:r>
          </w:p>
        </w:tc>
        <w:tc>
          <w:tcPr>
            <w:tcW w:w="0" w:type="auto"/>
            <w:vAlign w:val="center"/>
            <w:hideMark/>
          </w:tcPr>
          <w:p w14:paraId="2471D77F"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[26]</w:t>
            </w:r>
          </w:p>
        </w:tc>
      </w:tr>
      <w:tr w:rsidR="00F34699" w:rsidRPr="006C7BCF" w14:paraId="4562CA20" w14:textId="77777777" w:rsidTr="00F34699">
        <w:tc>
          <w:tcPr>
            <w:tcW w:w="0" w:type="auto"/>
            <w:vAlign w:val="center"/>
            <w:hideMark/>
          </w:tcPr>
          <w:p w14:paraId="41F0E403"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5</w:t>
            </w:r>
          </w:p>
        </w:tc>
        <w:tc>
          <w:tcPr>
            <w:tcW w:w="2470" w:type="dxa"/>
            <w:vAlign w:val="center"/>
            <w:hideMark/>
          </w:tcPr>
          <w:p w14:paraId="51681C48"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Space (PoSpace)</w:t>
            </w:r>
          </w:p>
        </w:tc>
        <w:tc>
          <w:tcPr>
            <w:tcW w:w="3477" w:type="dxa"/>
            <w:vAlign w:val="center"/>
            <w:hideMark/>
          </w:tcPr>
          <w:p w14:paraId="2211E427"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Chia</w:t>
            </w:r>
          </w:p>
        </w:tc>
        <w:tc>
          <w:tcPr>
            <w:tcW w:w="1410" w:type="dxa"/>
            <w:vAlign w:val="center"/>
            <w:hideMark/>
          </w:tcPr>
          <w:p w14:paraId="236A7886"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2013</w:t>
            </w:r>
          </w:p>
        </w:tc>
        <w:tc>
          <w:tcPr>
            <w:tcW w:w="0" w:type="auto"/>
            <w:vAlign w:val="center"/>
            <w:hideMark/>
          </w:tcPr>
          <w:p w14:paraId="469E63AD"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[33]</w:t>
            </w:r>
          </w:p>
        </w:tc>
      </w:tr>
      <w:tr w:rsidR="00F34699" w:rsidRPr="006C7BCF" w14:paraId="4BC77846" w14:textId="77777777" w:rsidTr="00F34699">
        <w:tc>
          <w:tcPr>
            <w:tcW w:w="0" w:type="auto"/>
            <w:vAlign w:val="center"/>
            <w:hideMark/>
          </w:tcPr>
          <w:p w14:paraId="79F10523"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6</w:t>
            </w:r>
          </w:p>
        </w:tc>
        <w:tc>
          <w:tcPr>
            <w:tcW w:w="2470" w:type="dxa"/>
            <w:vAlign w:val="center"/>
            <w:hideMark/>
          </w:tcPr>
          <w:p w14:paraId="2E5F15EA"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Burn (PoB)</w:t>
            </w:r>
          </w:p>
        </w:tc>
        <w:tc>
          <w:tcPr>
            <w:tcW w:w="3477" w:type="dxa"/>
            <w:vAlign w:val="center"/>
            <w:hideMark/>
          </w:tcPr>
          <w:p w14:paraId="10D871C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Conceptual blockchain systems based on irreversible asset sacrifice</w:t>
            </w:r>
          </w:p>
        </w:tc>
        <w:tc>
          <w:tcPr>
            <w:tcW w:w="1410" w:type="dxa"/>
            <w:vAlign w:val="center"/>
            <w:hideMark/>
          </w:tcPr>
          <w:p w14:paraId="5A918282"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2013</w:t>
            </w:r>
          </w:p>
        </w:tc>
        <w:tc>
          <w:tcPr>
            <w:tcW w:w="0" w:type="auto"/>
            <w:vAlign w:val="center"/>
            <w:hideMark/>
          </w:tcPr>
          <w:p w14:paraId="1B489D4E"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[34], [89]</w:t>
            </w:r>
          </w:p>
        </w:tc>
      </w:tr>
      <w:tr w:rsidR="00F34699" w:rsidRPr="006C7BCF" w14:paraId="722C8030" w14:textId="77777777" w:rsidTr="00F34699">
        <w:tc>
          <w:tcPr>
            <w:tcW w:w="0" w:type="auto"/>
            <w:vAlign w:val="center"/>
            <w:hideMark/>
          </w:tcPr>
          <w:p w14:paraId="3E5E0573"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7</w:t>
            </w:r>
          </w:p>
        </w:tc>
        <w:tc>
          <w:tcPr>
            <w:tcW w:w="2470" w:type="dxa"/>
            <w:vAlign w:val="center"/>
            <w:hideMark/>
          </w:tcPr>
          <w:p w14:paraId="3803D575"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Delegated Proof of Stake (DPoS)</w:t>
            </w:r>
          </w:p>
        </w:tc>
        <w:tc>
          <w:tcPr>
            <w:tcW w:w="3477" w:type="dxa"/>
            <w:vAlign w:val="center"/>
            <w:hideMark/>
          </w:tcPr>
          <w:p w14:paraId="0620CAB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 xml:space="preserve">EOS, TRON, Steem</w:t>
            </w:r>
          </w:p>
        </w:tc>
        <w:tc>
          <w:tcPr>
            <w:tcW w:w="1410" w:type="dxa"/>
            <w:vAlign w:val="center"/>
            <w:hideMark/>
          </w:tcPr>
          <w:p w14:paraId="330C8BF8"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2014</w:t>
            </w:r>
          </w:p>
        </w:tc>
        <w:tc>
          <w:tcPr>
            <w:tcW w:w="0" w:type="auto"/>
            <w:vAlign w:val="center"/>
            <w:hideMark/>
          </w:tcPr>
          <w:p w14:paraId="03626E42"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[28]</w:t>
            </w:r>
          </w:p>
        </w:tc>
      </w:tr>
      <w:tr w:rsidR="00F34699" w:rsidRPr="006C7BCF" w14:paraId="5FA7149A" w14:textId="77777777" w:rsidTr="00F34699">
        <w:tc>
          <w:tcPr>
            <w:tcW w:w="0" w:type="auto"/>
            <w:vAlign w:val="center"/>
            <w:hideMark/>
          </w:tcPr>
          <w:p w14:paraId="303EA3B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8</w:t>
            </w:r>
          </w:p>
        </w:tc>
        <w:tc>
          <w:tcPr>
            <w:tcW w:w="2470" w:type="dxa"/>
            <w:vAlign w:val="center"/>
            <w:hideMark/>
          </w:tcPr>
          <w:p w14:paraId="6E1B0A6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Authority (PoA)</w:t>
            </w:r>
          </w:p>
        </w:tc>
        <w:tc>
          <w:tcPr>
            <w:tcW w:w="3477" w:type="dxa"/>
            <w:vAlign w:val="center"/>
            <w:hideMark/>
          </w:tcPr>
          <w:p w14:paraId="1E6A0AD9"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VeChain; enterprise and permissioned blockchain settings</w:t>
            </w:r>
          </w:p>
        </w:tc>
        <w:tc>
          <w:tcPr>
            <w:tcW w:w="1410" w:type="dxa"/>
            <w:vAlign w:val="center"/>
            <w:hideMark/>
          </w:tcPr>
          <w:p w14:paraId="652EF7FA"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2017</w:t>
            </w:r>
          </w:p>
        </w:tc>
        <w:tc>
          <w:tcPr>
            <w:tcW w:w="0" w:type="auto"/>
            <w:vAlign w:val="center"/>
            <w:hideMark/>
          </w:tcPr>
          <w:p w14:paraId="55EC2728"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[31], [90]</w:t>
            </w:r>
          </w:p>
        </w:tc>
      </w:tr>
      <w:tr w:rsidR="00F34699" w:rsidRPr="006C7BCF" w14:paraId="3EDF300C" w14:textId="77777777" w:rsidTr="00F34699">
        <w:tc>
          <w:tcPr>
            <w:tcW w:w="0" w:type="auto"/>
            <w:vAlign w:val="center"/>
            <w:hideMark/>
          </w:tcPr>
          <w:p w14:paraId="27CE477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lastRenderedPageBreak/>
              <w:t>9</w:t>
            </w:r>
          </w:p>
        </w:tc>
        <w:tc>
          <w:tcPr>
            <w:tcW w:w="2470" w:type="dxa"/>
            <w:vAlign w:val="center"/>
            <w:hideMark/>
          </w:tcPr>
          <w:p w14:paraId="2F97785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Elapsed Time (PoET)</w:t>
            </w:r>
          </w:p>
        </w:tc>
        <w:tc>
          <w:tcPr>
            <w:tcW w:w="3477" w:type="dxa"/>
            <w:vAlign w:val="center"/>
            <w:hideMark/>
          </w:tcPr>
          <w:p w14:paraId="60EF9317"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Hyperledger Sawtooth</w:t>
            </w:r>
          </w:p>
        </w:tc>
        <w:tc>
          <w:tcPr>
            <w:tcW w:w="1410" w:type="dxa"/>
            <w:vAlign w:val="center"/>
            <w:hideMark/>
          </w:tcPr>
          <w:p w14:paraId="61EAC720"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2017</w:t>
            </w:r>
          </w:p>
        </w:tc>
        <w:tc>
          <w:tcPr>
            <w:tcW w:w="0" w:type="auto"/>
            <w:vAlign w:val="center"/>
            <w:hideMark/>
          </w:tcPr>
          <w:p w14:paraId="06E5F470"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[35], [91]</w:t>
            </w:r>
          </w:p>
        </w:tc>
      </w:tr>
      <w:tr w:rsidR="00F34699" w:rsidRPr="006C7BCF" w14:paraId="34C06D18" w14:textId="77777777" w:rsidTr="00F34699">
        <w:tc>
          <w:tcPr>
            <w:tcW w:w="0" w:type="auto"/>
            <w:vAlign w:val="center"/>
            <w:hideMark/>
          </w:tcPr>
          <w:p w14:paraId="1343218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10</w:t>
            </w:r>
          </w:p>
        </w:tc>
        <w:tc>
          <w:tcPr>
            <w:tcW w:w="2470" w:type="dxa"/>
            <w:vAlign w:val="center"/>
            <w:hideMark/>
          </w:tcPr>
          <w:p w14:paraId="116980AD"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History (PoH)</w:t>
            </w:r>
          </w:p>
        </w:tc>
        <w:tc>
          <w:tcPr>
            <w:tcW w:w="3477" w:type="dxa"/>
            <w:vAlign w:val="center"/>
            <w:hideMark/>
          </w:tcPr>
          <w:p w14:paraId="177A1769"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Solana</w:t>
            </w:r>
          </w:p>
        </w:tc>
        <w:tc>
          <w:tcPr>
            <w:tcW w:w="1410" w:type="dxa"/>
            <w:vAlign w:val="center"/>
            <w:hideMark/>
          </w:tcPr>
          <w:p w14:paraId="41E0D137"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2018</w:t>
            </w:r>
          </w:p>
        </w:tc>
        <w:tc>
          <w:tcPr>
            <w:tcW w:w="0" w:type="auto"/>
            <w:vAlign w:val="center"/>
            <w:hideMark/>
          </w:tcPr>
          <w:p w14:paraId="68C6FC0D"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[36]</w:t>
            </w:r>
          </w:p>
        </w:tc>
      </w:tr>
      <w:tr w:rsidR="00F34699" w:rsidRPr="006C7BCF" w14:paraId="199658A2" w14:textId="77777777" w:rsidTr="00F34699">
        <w:tc>
          <w:tcPr>
            <w:tcW w:w="0" w:type="auto"/>
            <w:vAlign w:val="center"/>
            <w:hideMark/>
          </w:tcPr>
          <w:p w14:paraId="5525FA8C"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11</w:t>
            </w:r>
          </w:p>
        </w:tc>
        <w:tc>
          <w:tcPr>
            <w:tcW w:w="2470" w:type="dxa"/>
            <w:vAlign w:val="center"/>
            <w:hideMark/>
          </w:tcPr>
          <w:p w14:paraId="2D09BBFB"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Contribution (PoC)</w:t>
            </w:r>
          </w:p>
        </w:tc>
        <w:tc>
          <w:tcPr>
            <w:tcW w:w="3477" w:type="dxa"/>
            <w:vAlign w:val="center"/>
            <w:hideMark/>
          </w:tcPr>
          <w:p w14:paraId="697D4DF8"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Contribution-based or incentive-driven blockchain models</w:t>
            </w:r>
          </w:p>
        </w:tc>
        <w:tc>
          <w:tcPr>
            <w:tcW w:w="1410" w:type="dxa"/>
            <w:vAlign w:val="center"/>
            <w:hideMark/>
          </w:tcPr>
          <w:p w14:paraId="07250F5E"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2018</w:t>
            </w:r>
          </w:p>
        </w:tc>
        <w:tc>
          <w:tcPr>
            <w:tcW w:w="0" w:type="auto"/>
            <w:vAlign w:val="center"/>
            <w:hideMark/>
          </w:tcPr>
          <w:p w14:paraId="33CB4EAF"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[37]</w:t>
            </w:r>
          </w:p>
        </w:tc>
      </w:tr>
      <w:tr w:rsidR="00F34699" w:rsidRPr="006C7BCF" w14:paraId="6B1350FF" w14:textId="77777777" w:rsidTr="00F34699">
        <w:tc>
          <w:tcPr>
            <w:tcW w:w="0" w:type="auto"/>
            <w:vAlign w:val="center"/>
            <w:hideMark/>
          </w:tcPr>
          <w:p w14:paraId="37D2F62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12</w:t>
            </w:r>
          </w:p>
        </w:tc>
        <w:tc>
          <w:tcPr>
            <w:tcW w:w="2470" w:type="dxa"/>
            <w:tcBorders>
              <w:bottom w:val="single" w:sz="4" w:space="0" w:color="auto"/>
            </w:tcBorders>
            <w:vAlign w:val="center"/>
            <w:hideMark/>
          </w:tcPr>
          <w:p w14:paraId="3339EB98"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Reputation (PoR)</w:t>
            </w:r>
          </w:p>
        </w:tc>
        <w:tc>
          <w:tcPr>
            <w:tcW w:w="3477" w:type="dxa"/>
            <w:tcBorders>
              <w:bottom w:val="single" w:sz="4" w:space="0" w:color="auto"/>
            </w:tcBorders>
            <w:vAlign w:val="center"/>
            <w:hideMark/>
          </w:tcPr>
          <w:p w14:paraId="500FED4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Reputation-aware governance-oriented blockchain environments</w:t>
            </w:r>
          </w:p>
        </w:tc>
        <w:tc>
          <w:tcPr>
            <w:tcW w:w="1410" w:type="dxa"/>
            <w:tcBorders>
              <w:bottom w:val="single" w:sz="4" w:space="0" w:color="auto"/>
            </w:tcBorders>
            <w:vAlign w:val="center"/>
            <w:hideMark/>
          </w:tcPr>
          <w:p w14:paraId="0E0D9196"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2019</w:t>
            </w:r>
          </w:p>
        </w:tc>
        <w:tc>
          <w:tcPr>
            <w:tcW w:w="0" w:type="auto"/>
            <w:tcBorders>
              <w:bottom w:val="single" w:sz="4" w:space="0" w:color="auto"/>
            </w:tcBorders>
            <w:vAlign w:val="center"/>
            <w:hideMark/>
          </w:tcPr>
          <w:p w14:paraId="3996D918"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[38]</w:t>
            </w:r>
          </w:p>
        </w:tc>
      </w:tr>
    </w:tbl>
    <w:p w14:paraId="5F173A53" w14:textId="77777777" w:rsidR="00F34699" w:rsidRPr="006C7BCF" w:rsidRDefault="00F34699" w:rsidP="00F34699">
      <w:r>
        <w:rPr>
          <w:rFonts w:eastAsia="Times New Roman"/>
          <w:i/>
          <w:iCs/>
          <w:sz w:val="20"/>
          <w:szCs w:val="20"/>
        </w:rPr>
        <w:t>Table 3.5. Historical overview of the principal blockchain consensus algorithms considered in this survey, their representative platforms or deployment examples, approximate year of introduction, and primary references</w:t>
      </w:r>
      <w:r>
        <w:t>.</w:t>
      </w:r>
    </w:p>
    <w:p w14:paraId="19256D61" w14:textId="77777777" w:rsidR="00F11DFB" w:rsidRPr="006C7BCF" w:rsidRDefault="00F11DFB" w:rsidP="00F34699">
      <w:pPr>
        <w:rPr>
          <w:rFonts w:eastAsia="Times New Roman"/>
          <w:i/>
          <w:iCs/>
          <w:sz w:val="20"/>
          <w:szCs w:val="20"/>
        </w:rPr>
      </w:pPr>
      <w:r>
        <w:rPr>
          <w:rFonts w:eastAsia="Times New Roman"/>
          <w:i/>
          <w:iCs/>
          <w:sz w:val="20"/>
          <w:szCs w:val="20"/>
        </w:rPr>
        <w:t>Note: The listed platforms and deployment examples are representative rather than exhaustive. The table is intended to provide historical and contextual orientation only and should not be interpreted as a comparative assessment of performance, security, or energy efficiency.</w:t>
      </w:r>
    </w:p>
    <w:p w14:paraId="4BE1D2F1" w14:textId="77777777" w:rsidR="00F34699" w:rsidRPr="006C7BCF" w:rsidRDefault="00F34699" w:rsidP="00F34699">
      <w:pPr>
        <w:pStyle w:val="Heading3"/>
        <w:numPr>
          <w:ilvl w:val="2"/>
          <w:numId w:val="0"/>
        </w:numPr>
      </w:pPr>
      <w:bookmarkStart w:id="78" w:name="_Toc235213047"/>
      <w:r>
        <w:t>3.3.4. Historical Development of Consensus Mechanisms</w:t>
      </w:r>
      <w:bookmarkEnd w:id="78"/>
    </w:p>
    <w:p w14:paraId="316643F0" w14:textId="77777777" w:rsidR="00F40FB1" w:rsidRPr="006C7BCF" w:rsidRDefault="00F40FB1" w:rsidP="00F40FB1">
      <w:r>
        <w:t>Blockchain consensus mechanism evolution can be traced back to earlier studies into distributed agreement and Byzantine fault tolerance. Core concepts around achieving trustworthy agreement in systems with faulty or malicious nodes were developed through foundational models such as Byzantine Fault Tolerance (BFT) [7] and the Practical Byzantine Fault Tolerance (PBFT) [8], which informed the eventual development of blockchain consensus protocols.</w:t>
      </w:r>
    </w:p>
    <w:p w14:paraId="3B49269A" w14:textId="77777777" w:rsidR="00F40FB1" w:rsidRPr="006C7BCF" w:rsidRDefault="00F40FB1" w:rsidP="00F40FB1">
      <w:r>
        <w:t>With the introduction of Bitcoin in 2009 came the major milestone of demonstrating how Proof-of-Work (PoW) could enable decentralized consensus within a public and trustless environment [1]. The high energy costs associated with PoW encouraged the development of alternative consensus models, notably Proof-of-Stake (PoS) [26], [92], as well as a number of other mechanisms that seek to improve scalability, efficiency, or suitability to specific applications [73]. The result of several years of development has been the emergence of various consensus algorithms, including Proof-of-Space (PoSpace) [33], Proof-of-Burn (PoB) [34], Delegated Proof-of-Stake (DPoS) [28], Proof-of-Authority (PoA) [31], Proof-of-Elapsed-Time (PoET) [35], [93], Proof-of-History (PoH) [36], Proof-of-Capacity (PoC) [37], and Proof-of-Resilience (PoR) [38], reflective of the rapidly increasing diversity of blockchain requirements. New and innovative proposals are being put forward periodically that seek to improve efficiencies and adaptabilities in specific situations [94], [56].</w:t>
      </w:r>
    </w:p>
    <w:p w14:paraId="005AC8AD" w14:textId="77777777" w:rsidR="00F34699" w:rsidRPr="006C7BCF" w:rsidRDefault="00F40FB1" w:rsidP="00F40FB1">
      <w:r>
        <w:t xml:space="preserve">To assist with understanding the historical context of all these algorithms table's purpose is to provide a description of the primary platforms shown within the table (i.e., where the consensus mechanisms have been implemented), it does not intend to rank the performance of any of the consensus-associated mechanisms relative to one another. Sections later in this report provide </w:t>
        <w:lastRenderedPageBreak/>
        <w:t xml:space="preserve">more comprehensive detail on analysis relative to functionality, security, and energy consumption using objective analytical measures. Table 3.5 provides a summary of the leading consensus algorithms included in this review with examples of the platforms/protocols where they were used (or will be), the approximate year they were first introduced, and references to the most complete work on each algorithm. Note that while the table's purpose is to provide a description of the primary platforms shown within the table (i.e., where the consensus mechanisms have been implemented), it does not intend to rank the performance of any of the consensus-associated mechanisms relative to one another. Sections later in this report provide more comprehensive detail on analysis relative to functionality, security, and energy consumption using objective analytical measures. </w:t>
      </w:r>
    </w:p>
    <w:p w14:paraId="35D14973" w14:textId="77777777" w:rsidR="00F34699" w:rsidRPr="006C7BCF" w:rsidRDefault="00F34699" w:rsidP="00F11DFB">
      <w:pPr>
        <w:pStyle w:val="Heading2"/>
        <w:numPr>
          <w:ilvl w:val="1"/>
          <w:numId w:val="0"/>
        </w:numPr>
      </w:pPr>
      <w:bookmarkStart w:id="79" w:name="_Toc235213048"/>
      <w:r>
        <w:t>3.4. Security Aspects of Consensus Algorithms</w:t>
      </w:r>
      <w:bookmarkEnd w:id="79"/>
    </w:p>
    <w:p w14:paraId="38FB87E3" w14:textId="77777777" w:rsidR="00E04EB0" w:rsidRPr="006C7BCF" w:rsidRDefault="00E04EB0" w:rsidP="00E04EB0">
      <w:r>
        <w:t>The security of blockchain consensus algorithms is a key aspect of the overall design of these protocols because the consensus mechanism provides a means for participants to agree on the state of the distributed ledger, regardless of whether or not some of those participants may behave incorrectly or maliciously. The consensus mechanism must provide for both safety (no conflicting states of the ledger) and liveness (the ledger continues to progress even in the presence of failures or adversarial actions).</w:t>
      </w:r>
    </w:p>
    <w:p w14:paraId="2498DFCA" w14:textId="77777777" w:rsidR="00E04EB0" w:rsidRPr="006C7BCF" w:rsidRDefault="00E04EB0" w:rsidP="00E04EB0">
      <w:r>
        <w:t>While an algorithm’s ability to defend against attacks will certainly impact the algorithm's overall security, the extent to which an algorithm's security is based upon that algorithm's trust assumptions, communication model, and resource limitations will also significantly contribute to the overall level of security provided by the protocol.</w:t>
      </w:r>
    </w:p>
    <w:p w14:paraId="17CE176F" w14:textId="77777777" w:rsidR="00E04EB0" w:rsidRPr="006C7BCF" w:rsidRDefault="00E04EB0" w:rsidP="00E04EB0">
      <w:r>
        <w:t>Given these uncertainties in the design of consensus algorithms and the multiple attack vectors associated with consensus mechanisms and their implementation within various blockchain systems, a high-level overview of the various classes of attacks and corresponding security concerns related to those attacks is provided in Table 3.6. The intent of the summary provided in Table 3.6 is to offer a comparative descriptive guide for evaluating the relative security of varying consensus algorithms, rather than to characterize the actual risk associated with each of the attack types described. Therefore, while the risk levels listed in Table 3.6 represent qualitative assessments of the consensus algorithms' overall exposure to the each of the attack types listed in the table, the actual magnitude of each of the risks listed in the table is dependent upon various factors, including the algorithm's implementation and operational details, the distribution of validators, the design of validators' incentives, and the implementation context of the consensus algorithm.</w:t>
      </w:r>
    </w:p>
    <w:p w14:paraId="5865C900" w14:textId="77777777" w:rsidR="00E04EB0" w:rsidRPr="006C7BCF" w:rsidRDefault="00E04EB0" w:rsidP="00E04EB0">
      <w:r>
        <w:lastRenderedPageBreak/>
        <w:t xml:space="preserve">Different families of consensus mechanisms utilize very different methods for achieving security. Consensus-based approaches to blockchain security differ primarily in how security is obtained. Proof-of-work (PoW) relies on the computational expense associated with large-scale manipulation of the network and thereby creates a disincentive to attempt it financially, whereas Byzantine fault-tolerant (BFT) approaches rely on a well-defined structure of coordination between the various replicas that allows the system to continue to function even though a limited number of replicas may be malicious or faulty [95], [96]. In contrast, both stake-based and delegated consensus models reduce the amount of computational resources wasted, yet their overall security relies more heavily upon validator incentives, concentration of stakes, governance, or delegated authority relating to the use of the blockchain. Thus, the security of a given blockchain cannot be measured by a single, universal metric; rather, blockchain security should be perceived as a trade-off among openness, fault tolerance, decentralization, and resistance to attack.</w:t>
      </w:r>
    </w:p>
    <w:p w14:paraId="53DCF05F" w14:textId="77777777" w:rsidR="00E04EB0" w:rsidRPr="006C7BCF" w:rsidRDefault="00E04EB0" w:rsidP="00E04EB0">
      <w:r>
        <w:t xml:space="preserve">As with all consensus algorithms, another aspect of blockchain security is the relative distinction between external, adversarial attacks and internal vulnerabilities within the protocol itself. Certain consensus algorithms may be subject to several different types of attacks, such as Sybil attacks, a majority-controlled attack, collusion, long-range attacks, network partitioning, or validator compromise. Depending upon their architecture and their respective participation model, different consensus algorithms could experience these threats differently. For example, PoW is primarily defined in association with the existence of a majority-of-hash-power attack, while PoS-based protocols could experience the additional threats of nothing-at-stake, long-range, and concentration attacks. Additionally, while DPoS and proof-of-authority (PoA) have been found to provide greater operational efficiency than other consensus algorithms, they also expose participants to a greater degree of risk associated with collusion or centralization due to the concentrated validation powers exercised by a relatively small number of actors within the system. Therefore, different consensus algorithms should be evaluated based upon their individual attack surfaces rather than as having identical assumptions of security associated with their operations [97], [98].</w:t>
      </w:r>
    </w:p>
    <w:p w14:paraId="5DFE5183" w14:textId="77777777" w:rsidR="00F34699" w:rsidRPr="006C7BCF" w:rsidRDefault="00E04EB0" w:rsidP="00E04EB0">
      <w:r>
        <w:t xml:space="preserve">In addition to considering the security associated with a particular mechanism, operational efficiency must also be evaluated. Although BFT-style algorithms can provide strong consistency guarantees under conditions of adversarial attacks, the communication overhead associated with them could limit the scalability of these systems as the number of participants increases [95], [99]. However, in contrast to this, there exist mechanisms whereby greater throughput or lower latency can be achieved through limiting the number of validators that are participating in the consensus </w:t>
        <w:lastRenderedPageBreak/>
        <w:t>process or relaxing decentralization. Thus, the manner in which a consensus algorithm secures the overall security of a blockchain should be viewed as a mechanism that serves multiple goals within the broader context of the system. For instance, the characteristics of a consensus mechanism that is appropriate for use in a public, permissionless blockchain would be different than those used in a consortium or private blockchain implementation [100], [101].</w:t>
      </w:r>
    </w:p>
    <w:p w14:paraId="008A091A" w14:textId="77777777" w:rsidR="00F34699" w:rsidRPr="006C7BCF" w:rsidRDefault="00F34699" w:rsidP="00F11DFB">
      <w:pPr>
        <w:pStyle w:val="Heading3"/>
        <w:numPr>
          <w:ilvl w:val="2"/>
          <w:numId w:val="0"/>
        </w:numPr>
      </w:pPr>
      <w:bookmarkStart w:id="80" w:name="_Toc235213049"/>
      <w:r>
        <w:t>3.4.1. Security Features and Vulnerabilities</w:t>
      </w:r>
      <w:bookmarkEnd w:id="80"/>
    </w:p>
    <w:p w14:paraId="4A8BDD3F" w14:textId="77777777" w:rsidR="00E04EB0" w:rsidRPr="006C7BCF" w:rsidRDefault="00E04EB0" w:rsidP="00E04EB0">
      <w:r>
        <w:t>The way a consensus algorithm distributes authority for validating data and what the algorithm assumes about honesty of participants both have a bearing on that algorithm's security profile. For example, PoW's security comes from its reliance on the computational difficulty of mining blocks and the willingness of miners to engage in competition, and this has provided PoW with a high degree of success in extremely hostile environments; however, PoW can still be vulnerable to 51% attacks in situations when hashing power is sufficiently concentrated or under some other form of collusion [97], [102].</w:t>
      </w:r>
    </w:p>
    <w:p w14:paraId="72B39992" w14:textId="77777777" w:rsidR="00E04EB0" w:rsidRPr="006C7BCF" w:rsidRDefault="00E04EB0" w:rsidP="00E04EB0">
      <w:r>
        <w:t xml:space="preserve">The energy efficiency of PoS can provide for an improvement in the efficiency of the mechanism, but does create new vulnerabilities of its own due to the nature of stake concentration, long-range attacks, and the ability for economic power to produce a disproportionate influence over the protocol [97], [92].</w:t>
      </w:r>
    </w:p>
    <w:p w14:paraId="6F17599E" w14:textId="77777777" w:rsidR="00F11DFB" w:rsidRPr="006C7BCF" w:rsidRDefault="00E04EB0" w:rsidP="00E04EB0">
      <w:r>
        <w:t xml:space="preserve">BFT and PBFT-based systems have the capabilities of providing a high level of fault tolerance as long as the percentage of malicious nodes remains below the protocol threshold; thus, they are typically better suited for environments where there are partially trusted and/or permissioned participants rather than public ones [95], [103]. Their effectiveness is also dependent on stable communication and bounded participation, in addition to which message complexity typically limits their ability to be deployed successfully at large scale. DPoS and PoA are differentiated from other consensus algorithms because the validators are either selected in advance or voted onto the role by a participant using some other form of authority, but this restriction ultimately increases the risks of collusion, insider manipulation, and governance capture [100], [104]. Ultimately, there is no single consensus algorithm that can be declared to be universally "safe"; rather, each individual consensus algorithm will have unique attributes that define its relative resiliency against attacks and structural concentration.</w:t>
      </w:r>
    </w:p>
    <w:tbl>
      <w:tblPr>
        <w:tblW w:w="4992" w:type="pct"/>
        <w:tblCellMar>
          <w:top w:w="15" w:type="dxa"/>
          <w:left w:w="15" w:type="dxa"/>
          <w:bottom w:w="15" w:type="dxa"/>
          <w:right w:w="15" w:type="dxa"/>
        </w:tblCellMar>
        <w:tblLook w:val="04A0" w:firstRow="1" w:lastRow="0" w:firstColumn="1" w:lastColumn="0" w:noHBand="0" w:noVBand="1"/>
      </w:tblPr>
      <w:tblGrid>
        <w:gridCol w:w="304"/>
        <w:gridCol w:w="1236"/>
        <w:gridCol w:w="3176"/>
        <w:gridCol w:w="1438"/>
        <w:gridCol w:w="2336"/>
      </w:tblGrid>
      <w:tr w:rsidR="00F11DFB" w:rsidRPr="006C7BCF" w14:paraId="14C2A3C7" w14:textId="77777777" w:rsidTr="00B7557B">
        <w:trPr>
          <w:tblHeader/>
        </w:trPr>
        <w:tc>
          <w:tcPr>
            <w:tcW w:w="0" w:type="auto"/>
            <w:tcBorders>
              <w:top w:val="single" w:sz="4" w:space="0" w:color="auto"/>
              <w:bottom w:val="single" w:sz="4" w:space="0" w:color="auto"/>
            </w:tcBorders>
            <w:hideMark/>
          </w:tcPr>
          <w:p w14:paraId="6DD5EBAC" w14:textId="77777777" w:rsidR="00F11DFB" w:rsidRPr="006C7BCF" w:rsidRDefault="00F11DFB" w:rsidP="00B7557B">
            <w:pPr>
              <w:spacing w:after="0" w:line="259" w:lineRule="auto"/>
              <w:rPr>
                <w:rFonts w:ascii="Tahoma" w:hAnsi="Tahoma" w:cs="Tahoma"/>
                <w:b/>
                <w:bCs/>
                <w:sz w:val="16"/>
                <w:szCs w:val="16"/>
              </w:rPr>
            </w:pPr>
            <w:r>
              <w:rPr>
                <w:rFonts w:ascii="Tahoma" w:hAnsi="Tahoma" w:cs="Tahoma"/>
                <w:b/>
                <w:bCs/>
                <w:sz w:val="16"/>
                <w:szCs w:val="16"/>
              </w:rPr>
              <w:t>No.</w:t>
            </w:r>
          </w:p>
        </w:tc>
        <w:tc>
          <w:tcPr>
            <w:tcW w:w="0" w:type="auto"/>
            <w:tcBorders>
              <w:top w:val="single" w:sz="4" w:space="0" w:color="auto"/>
              <w:bottom w:val="single" w:sz="4" w:space="0" w:color="auto"/>
            </w:tcBorders>
            <w:hideMark/>
          </w:tcPr>
          <w:p w14:paraId="42BF0744" w14:textId="77777777" w:rsidR="00F11DFB" w:rsidRPr="006C7BCF" w:rsidRDefault="00F11DFB" w:rsidP="00B7557B">
            <w:pPr>
              <w:spacing w:after="0" w:line="259" w:lineRule="auto"/>
              <w:rPr>
                <w:rFonts w:ascii="Tahoma" w:hAnsi="Tahoma" w:cs="Tahoma"/>
                <w:b/>
                <w:bCs/>
                <w:sz w:val="16"/>
                <w:szCs w:val="16"/>
              </w:rPr>
            </w:pPr>
            <w:r>
              <w:rPr>
                <w:rFonts w:ascii="Tahoma" w:hAnsi="Tahoma" w:cs="Tahoma"/>
                <w:b/>
                <w:bCs/>
                <w:sz w:val="16"/>
                <w:szCs w:val="16"/>
              </w:rPr>
              <w:t>Consensus Algorithm</w:t>
            </w:r>
          </w:p>
        </w:tc>
        <w:tc>
          <w:tcPr>
            <w:tcW w:w="0" w:type="auto"/>
            <w:tcBorders>
              <w:top w:val="single" w:sz="4" w:space="0" w:color="auto"/>
              <w:bottom w:val="single" w:sz="4" w:space="0" w:color="auto"/>
            </w:tcBorders>
            <w:hideMark/>
          </w:tcPr>
          <w:p w14:paraId="35869731" w14:textId="77777777" w:rsidR="00F11DFB" w:rsidRPr="006C7BCF" w:rsidRDefault="00F11DFB" w:rsidP="00B7557B">
            <w:pPr>
              <w:spacing w:after="0" w:line="259" w:lineRule="auto"/>
              <w:rPr>
                <w:rFonts w:ascii="Tahoma" w:hAnsi="Tahoma" w:cs="Tahoma"/>
                <w:b/>
                <w:bCs/>
                <w:sz w:val="16"/>
                <w:szCs w:val="16"/>
              </w:rPr>
            </w:pPr>
            <w:r>
              <w:rPr>
                <w:rFonts w:ascii="Tahoma" w:hAnsi="Tahoma" w:cs="Tahoma"/>
                <w:b/>
                <w:bCs/>
                <w:sz w:val="16"/>
                <w:szCs w:val="16"/>
              </w:rPr>
              <w:t>Representative Security Exposures</w:t>
            </w:r>
          </w:p>
        </w:tc>
        <w:tc>
          <w:tcPr>
            <w:tcW w:w="0" w:type="auto"/>
            <w:tcBorders>
              <w:top w:val="single" w:sz="4" w:space="0" w:color="auto"/>
              <w:bottom w:val="single" w:sz="4" w:space="0" w:color="auto"/>
            </w:tcBorders>
            <w:hideMark/>
          </w:tcPr>
          <w:p w14:paraId="07630454" w14:textId="77777777" w:rsidR="00F11DFB" w:rsidRPr="006C7BCF" w:rsidRDefault="00F11DFB" w:rsidP="00B7557B">
            <w:pPr>
              <w:spacing w:after="0" w:line="259" w:lineRule="auto"/>
              <w:rPr>
                <w:rFonts w:ascii="Tahoma" w:hAnsi="Tahoma" w:cs="Tahoma"/>
                <w:b/>
                <w:bCs/>
                <w:sz w:val="16"/>
                <w:szCs w:val="16"/>
              </w:rPr>
            </w:pPr>
            <w:r>
              <w:rPr>
                <w:rFonts w:ascii="Tahoma" w:hAnsi="Tahoma" w:cs="Tahoma"/>
                <w:b/>
                <w:bCs/>
                <w:sz w:val="16"/>
                <w:szCs w:val="16"/>
              </w:rPr>
              <w:t>Qualitative Risk Indication</w:t>
            </w:r>
          </w:p>
        </w:tc>
        <w:tc>
          <w:tcPr>
            <w:tcW w:w="0" w:type="auto"/>
            <w:tcBorders>
              <w:top w:val="single" w:sz="4" w:space="0" w:color="auto"/>
              <w:bottom w:val="single" w:sz="4" w:space="0" w:color="auto"/>
            </w:tcBorders>
            <w:hideMark/>
          </w:tcPr>
          <w:p w14:paraId="7CA9AF9A" w14:textId="77777777" w:rsidR="00F11DFB" w:rsidRPr="006C7BCF" w:rsidRDefault="00F11DFB" w:rsidP="00B7557B">
            <w:pPr>
              <w:spacing w:after="0" w:line="259" w:lineRule="auto"/>
              <w:rPr>
                <w:rFonts w:ascii="Tahoma" w:hAnsi="Tahoma" w:cs="Tahoma"/>
                <w:b/>
                <w:bCs/>
                <w:sz w:val="16"/>
                <w:szCs w:val="16"/>
              </w:rPr>
            </w:pPr>
            <w:r>
              <w:rPr>
                <w:rFonts w:ascii="Tahoma" w:hAnsi="Tahoma" w:cs="Tahoma"/>
                <w:b/>
                <w:bCs/>
                <w:sz w:val="16"/>
                <w:szCs w:val="16"/>
              </w:rPr>
              <w:t>Potential Susceptibility to Majority-Control Attack</w:t>
            </w:r>
          </w:p>
        </w:tc>
      </w:tr>
      <w:tr w:rsidR="00F11DFB" w:rsidRPr="006C7BCF" w14:paraId="6788F9D1" w14:textId="77777777" w:rsidTr="00B7557B">
        <w:tc>
          <w:tcPr>
            <w:tcW w:w="0" w:type="auto"/>
            <w:tcBorders>
              <w:top w:val="single" w:sz="4" w:space="0" w:color="auto"/>
            </w:tcBorders>
            <w:vAlign w:val="center"/>
            <w:hideMark/>
          </w:tcPr>
          <w:p w14:paraId="0A11D473"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1</w:t>
            </w:r>
          </w:p>
        </w:tc>
        <w:tc>
          <w:tcPr>
            <w:tcW w:w="0" w:type="auto"/>
            <w:tcBorders>
              <w:top w:val="single" w:sz="4" w:space="0" w:color="auto"/>
            </w:tcBorders>
            <w:vAlign w:val="center"/>
            <w:hideMark/>
          </w:tcPr>
          <w:p w14:paraId="690FFA5E"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BFT</w:t>
            </w:r>
          </w:p>
        </w:tc>
        <w:tc>
          <w:tcPr>
            <w:tcW w:w="0" w:type="auto"/>
            <w:tcBorders>
              <w:top w:val="single" w:sz="4" w:space="0" w:color="auto"/>
            </w:tcBorders>
            <w:vAlign w:val="center"/>
            <w:hideMark/>
          </w:tcPr>
          <w:p w14:paraId="2504EA00"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Byzantine faults, message delay, network partitioning, adversarial coordination</w:t>
            </w:r>
          </w:p>
        </w:tc>
        <w:tc>
          <w:tcPr>
            <w:tcW w:w="0" w:type="auto"/>
            <w:tcBorders>
              <w:top w:val="single" w:sz="4" w:space="0" w:color="auto"/>
            </w:tcBorders>
            <w:vAlign w:val="center"/>
            <w:hideMark/>
          </w:tcPr>
          <w:p w14:paraId="4891D386"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tcBorders>
              <w:top w:val="single" w:sz="4" w:space="0" w:color="auto"/>
            </w:tcBorders>
            <w:vAlign w:val="center"/>
            <w:hideMark/>
          </w:tcPr>
          <w:p w14:paraId="1D6C8723"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No</w:t>
            </w:r>
          </w:p>
        </w:tc>
      </w:tr>
      <w:tr w:rsidR="00F11DFB" w:rsidRPr="006C7BCF" w14:paraId="09BACB29" w14:textId="77777777" w:rsidTr="00B7557B">
        <w:tc>
          <w:tcPr>
            <w:tcW w:w="0" w:type="auto"/>
            <w:vAlign w:val="center"/>
            <w:hideMark/>
          </w:tcPr>
          <w:p w14:paraId="0CE4B84C"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2</w:t>
            </w:r>
          </w:p>
        </w:tc>
        <w:tc>
          <w:tcPr>
            <w:tcW w:w="0" w:type="auto"/>
            <w:vAlign w:val="center"/>
            <w:hideMark/>
          </w:tcPr>
          <w:p w14:paraId="3D7EE844"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PBFT</w:t>
            </w:r>
          </w:p>
        </w:tc>
        <w:tc>
          <w:tcPr>
            <w:tcW w:w="0" w:type="auto"/>
            <w:vAlign w:val="center"/>
            <w:hideMark/>
          </w:tcPr>
          <w:p w14:paraId="48A15C6F"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Byzantine behavior, network partitioning, replica coordination failures</w:t>
            </w:r>
          </w:p>
        </w:tc>
        <w:tc>
          <w:tcPr>
            <w:tcW w:w="0" w:type="auto"/>
            <w:vAlign w:val="center"/>
            <w:hideMark/>
          </w:tcPr>
          <w:p w14:paraId="7163DF18"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Low to Medium</w:t>
            </w:r>
          </w:p>
        </w:tc>
        <w:tc>
          <w:tcPr>
            <w:tcW w:w="0" w:type="auto"/>
            <w:vAlign w:val="center"/>
            <w:hideMark/>
          </w:tcPr>
          <w:p w14:paraId="1F729495"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No</w:t>
            </w:r>
          </w:p>
        </w:tc>
      </w:tr>
      <w:tr w:rsidR="00F11DFB" w:rsidRPr="006C7BCF" w14:paraId="4D8C3953" w14:textId="77777777" w:rsidTr="00B7557B">
        <w:tc>
          <w:tcPr>
            <w:tcW w:w="0" w:type="auto"/>
            <w:vAlign w:val="center"/>
            <w:hideMark/>
          </w:tcPr>
          <w:p w14:paraId="5E108BC1"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lastRenderedPageBreak/>
              <w:t>3</w:t>
            </w:r>
          </w:p>
        </w:tc>
        <w:tc>
          <w:tcPr>
            <w:tcW w:w="0" w:type="auto"/>
            <w:vAlign w:val="center"/>
            <w:hideMark/>
          </w:tcPr>
          <w:p w14:paraId="3BCE5D3B"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PoW</w:t>
            </w:r>
          </w:p>
        </w:tc>
        <w:tc>
          <w:tcPr>
            <w:tcW w:w="0" w:type="auto"/>
            <w:vAlign w:val="center"/>
            <w:hideMark/>
          </w:tcPr>
          <w:p w14:paraId="76DB6C68"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51% attack, Sybil attack, mining centralization</w:t>
            </w:r>
          </w:p>
        </w:tc>
        <w:tc>
          <w:tcPr>
            <w:tcW w:w="0" w:type="auto"/>
            <w:vAlign w:val="center"/>
            <w:hideMark/>
          </w:tcPr>
          <w:p w14:paraId="5ADAD907"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Low to Medium</w:t>
            </w:r>
          </w:p>
        </w:tc>
        <w:tc>
          <w:tcPr>
            <w:tcW w:w="0" w:type="auto"/>
            <w:vAlign w:val="center"/>
            <w:hideMark/>
          </w:tcPr>
          <w:p w14:paraId="18C4B624"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w:t>
            </w:r>
          </w:p>
        </w:tc>
      </w:tr>
      <w:tr w:rsidR="00F11DFB" w:rsidRPr="006C7BCF" w14:paraId="749D81D3" w14:textId="77777777" w:rsidTr="00B7557B">
        <w:tc>
          <w:tcPr>
            <w:tcW w:w="0" w:type="auto"/>
            <w:vAlign w:val="center"/>
            <w:hideMark/>
          </w:tcPr>
          <w:p w14:paraId="1780127A"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4</w:t>
            </w:r>
          </w:p>
        </w:tc>
        <w:tc>
          <w:tcPr>
            <w:tcW w:w="0" w:type="auto"/>
            <w:vAlign w:val="center"/>
            <w:hideMark/>
          </w:tcPr>
          <w:p w14:paraId="27518653"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PoS</w:t>
            </w:r>
          </w:p>
        </w:tc>
        <w:tc>
          <w:tcPr>
            <w:tcW w:w="0" w:type="auto"/>
            <w:vAlign w:val="center"/>
            <w:hideMark/>
          </w:tcPr>
          <w:p w14:paraId="7D9AD3DF"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Majority-stake attack, nothing-at-stake, long-range attack, stake concentration</w:t>
            </w:r>
          </w:p>
        </w:tc>
        <w:tc>
          <w:tcPr>
            <w:tcW w:w="0" w:type="auto"/>
            <w:vAlign w:val="center"/>
            <w:hideMark/>
          </w:tcPr>
          <w:p w14:paraId="37BF1B48"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 to High</w:t>
            </w:r>
          </w:p>
        </w:tc>
        <w:tc>
          <w:tcPr>
            <w:tcW w:w="0" w:type="auto"/>
            <w:vAlign w:val="center"/>
            <w:hideMark/>
          </w:tcPr>
          <w:p w14:paraId="39866A01"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w:t>
            </w:r>
          </w:p>
        </w:tc>
      </w:tr>
      <w:tr w:rsidR="00F11DFB" w:rsidRPr="006C7BCF" w14:paraId="3D3C15EC" w14:textId="77777777" w:rsidTr="00B7557B">
        <w:tc>
          <w:tcPr>
            <w:tcW w:w="0" w:type="auto"/>
            <w:vAlign w:val="center"/>
            <w:hideMark/>
          </w:tcPr>
          <w:p w14:paraId="598A7735"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5</w:t>
            </w:r>
          </w:p>
        </w:tc>
        <w:tc>
          <w:tcPr>
            <w:tcW w:w="0" w:type="auto"/>
            <w:vAlign w:val="center"/>
            <w:hideMark/>
          </w:tcPr>
          <w:p w14:paraId="300C1A53"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PoSpace</w:t>
            </w:r>
          </w:p>
        </w:tc>
        <w:tc>
          <w:tcPr>
            <w:tcW w:w="0" w:type="auto"/>
            <w:vAlign w:val="center"/>
            <w:hideMark/>
          </w:tcPr>
          <w:p w14:paraId="5B5AB579"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Majority-resource concentration, Sybil attack, grinding attack</w:t>
            </w:r>
          </w:p>
        </w:tc>
        <w:tc>
          <w:tcPr>
            <w:tcW w:w="0" w:type="auto"/>
            <w:vAlign w:val="center"/>
            <w:hideMark/>
          </w:tcPr>
          <w:p w14:paraId="41F0BC32"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vAlign w:val="center"/>
            <w:hideMark/>
          </w:tcPr>
          <w:p w14:paraId="4B70B0D1"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w:t>
            </w:r>
          </w:p>
        </w:tc>
      </w:tr>
      <w:tr w:rsidR="00F11DFB" w:rsidRPr="006C7BCF" w14:paraId="19C27258" w14:textId="77777777" w:rsidTr="00B7557B">
        <w:tc>
          <w:tcPr>
            <w:tcW w:w="0" w:type="auto"/>
            <w:vAlign w:val="center"/>
            <w:hideMark/>
          </w:tcPr>
          <w:p w14:paraId="4521C9F6"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6</w:t>
            </w:r>
          </w:p>
        </w:tc>
        <w:tc>
          <w:tcPr>
            <w:tcW w:w="0" w:type="auto"/>
            <w:vAlign w:val="center"/>
            <w:hideMark/>
          </w:tcPr>
          <w:p w14:paraId="3C4DCA4B"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PoB</w:t>
            </w:r>
          </w:p>
        </w:tc>
        <w:tc>
          <w:tcPr>
            <w:tcW w:w="0" w:type="auto"/>
            <w:vAlign w:val="center"/>
            <w:hideMark/>
          </w:tcPr>
          <w:p w14:paraId="0F56769E"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Majority-influence concentration, centralization risk, economic manipulation</w:t>
            </w:r>
          </w:p>
        </w:tc>
        <w:tc>
          <w:tcPr>
            <w:tcW w:w="0" w:type="auto"/>
            <w:vAlign w:val="center"/>
            <w:hideMark/>
          </w:tcPr>
          <w:p w14:paraId="031136F0"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vAlign w:val="center"/>
            <w:hideMark/>
          </w:tcPr>
          <w:p w14:paraId="467536C1"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w:t>
            </w:r>
          </w:p>
        </w:tc>
      </w:tr>
      <w:tr w:rsidR="00F11DFB" w:rsidRPr="006C7BCF" w14:paraId="20FB6502" w14:textId="77777777" w:rsidTr="00B7557B">
        <w:tc>
          <w:tcPr>
            <w:tcW w:w="0" w:type="auto"/>
            <w:vAlign w:val="center"/>
            <w:hideMark/>
          </w:tcPr>
          <w:p w14:paraId="53A9577C"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7</w:t>
            </w:r>
          </w:p>
        </w:tc>
        <w:tc>
          <w:tcPr>
            <w:tcW w:w="0" w:type="auto"/>
            <w:vAlign w:val="center"/>
            <w:hideMark/>
          </w:tcPr>
          <w:p w14:paraId="228E0EC2"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DPoS</w:t>
            </w:r>
          </w:p>
        </w:tc>
        <w:tc>
          <w:tcPr>
            <w:tcW w:w="0" w:type="auto"/>
            <w:vAlign w:val="center"/>
            <w:hideMark/>
          </w:tcPr>
          <w:p w14:paraId="3ED8F2BB"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Delegate collusion, voter apathy, governance capture, centralization</w:t>
            </w:r>
          </w:p>
        </w:tc>
        <w:tc>
          <w:tcPr>
            <w:tcW w:w="0" w:type="auto"/>
            <w:vAlign w:val="center"/>
            <w:hideMark/>
          </w:tcPr>
          <w:p w14:paraId="23E4CA00"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 to High</w:t>
            </w:r>
          </w:p>
        </w:tc>
        <w:tc>
          <w:tcPr>
            <w:tcW w:w="0" w:type="auto"/>
            <w:vAlign w:val="center"/>
            <w:hideMark/>
          </w:tcPr>
          <w:p w14:paraId="1B262237"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 (by collusion)</w:t>
            </w:r>
          </w:p>
        </w:tc>
      </w:tr>
      <w:tr w:rsidR="00F11DFB" w:rsidRPr="006C7BCF" w14:paraId="74196B57" w14:textId="77777777" w:rsidTr="00B7557B">
        <w:tc>
          <w:tcPr>
            <w:tcW w:w="0" w:type="auto"/>
            <w:vAlign w:val="center"/>
            <w:hideMark/>
          </w:tcPr>
          <w:p w14:paraId="675ECD13"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8</w:t>
            </w:r>
          </w:p>
        </w:tc>
        <w:tc>
          <w:tcPr>
            <w:tcW w:w="0" w:type="auto"/>
            <w:vAlign w:val="center"/>
            <w:hideMark/>
          </w:tcPr>
          <w:p w14:paraId="3AEE3974"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PoA</w:t>
            </w:r>
          </w:p>
        </w:tc>
        <w:tc>
          <w:tcPr>
            <w:tcW w:w="0" w:type="auto"/>
            <w:vAlign w:val="center"/>
            <w:hideMark/>
          </w:tcPr>
          <w:p w14:paraId="601EF207"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Validator compromise, centralization, identity abuse, single-point trust dependency</w:t>
            </w:r>
          </w:p>
        </w:tc>
        <w:tc>
          <w:tcPr>
            <w:tcW w:w="0" w:type="auto"/>
            <w:vAlign w:val="center"/>
            <w:hideMark/>
          </w:tcPr>
          <w:p w14:paraId="1E37DD0C"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vAlign w:val="center"/>
            <w:hideMark/>
          </w:tcPr>
          <w:p w14:paraId="6027DB6A"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 (by validator compromise)</w:t>
            </w:r>
          </w:p>
        </w:tc>
      </w:tr>
      <w:tr w:rsidR="00F11DFB" w:rsidRPr="006C7BCF" w14:paraId="72FE0D42" w14:textId="77777777" w:rsidTr="00B7557B">
        <w:tc>
          <w:tcPr>
            <w:tcW w:w="0" w:type="auto"/>
            <w:vAlign w:val="center"/>
            <w:hideMark/>
          </w:tcPr>
          <w:p w14:paraId="0E37CFC9"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9</w:t>
            </w:r>
          </w:p>
        </w:tc>
        <w:tc>
          <w:tcPr>
            <w:tcW w:w="0" w:type="auto"/>
            <w:vAlign w:val="center"/>
            <w:hideMark/>
          </w:tcPr>
          <w:p w14:paraId="0E2B0A25"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PoET</w:t>
            </w:r>
          </w:p>
        </w:tc>
        <w:tc>
          <w:tcPr>
            <w:tcW w:w="0" w:type="auto"/>
            <w:vAlign w:val="center"/>
            <w:hideMark/>
          </w:tcPr>
          <w:p w14:paraId="2430E2CB"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Insider attacks, malicious SGX enclave behavior, trusted-hardware dependence</w:t>
            </w:r>
          </w:p>
        </w:tc>
        <w:tc>
          <w:tcPr>
            <w:tcW w:w="0" w:type="auto"/>
            <w:vAlign w:val="center"/>
            <w:hideMark/>
          </w:tcPr>
          <w:p w14:paraId="027945D0"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vAlign w:val="center"/>
            <w:hideMark/>
          </w:tcPr>
          <w:p w14:paraId="0177FBA8"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No</w:t>
            </w:r>
          </w:p>
        </w:tc>
      </w:tr>
      <w:tr w:rsidR="00F11DFB" w:rsidRPr="006C7BCF" w14:paraId="04149F92" w14:textId="77777777" w:rsidTr="00B7557B">
        <w:tc>
          <w:tcPr>
            <w:tcW w:w="0" w:type="auto"/>
            <w:vAlign w:val="center"/>
            <w:hideMark/>
          </w:tcPr>
          <w:p w14:paraId="174F9AC7"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10</w:t>
            </w:r>
          </w:p>
        </w:tc>
        <w:tc>
          <w:tcPr>
            <w:tcW w:w="0" w:type="auto"/>
            <w:vAlign w:val="center"/>
            <w:hideMark/>
          </w:tcPr>
          <w:p w14:paraId="63F18A0D"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PoH</w:t>
            </w:r>
          </w:p>
        </w:tc>
        <w:tc>
          <w:tcPr>
            <w:tcW w:w="0" w:type="auto"/>
            <w:vAlign w:val="center"/>
            <w:hideMark/>
          </w:tcPr>
          <w:p w14:paraId="4449F2AF"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Sequencing-layer dependence, centralization risk, validator concentration</w:t>
            </w:r>
          </w:p>
        </w:tc>
        <w:tc>
          <w:tcPr>
            <w:tcW w:w="0" w:type="auto"/>
            <w:vAlign w:val="center"/>
            <w:hideMark/>
          </w:tcPr>
          <w:p w14:paraId="63EFF4DF"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 to High</w:t>
            </w:r>
          </w:p>
        </w:tc>
        <w:tc>
          <w:tcPr>
            <w:tcW w:w="0" w:type="auto"/>
            <w:vAlign w:val="center"/>
            <w:hideMark/>
          </w:tcPr>
          <w:p w14:paraId="0791EBED"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w:t>
            </w:r>
          </w:p>
        </w:tc>
      </w:tr>
      <w:tr w:rsidR="00F11DFB" w:rsidRPr="006C7BCF" w14:paraId="5C463F22" w14:textId="77777777" w:rsidTr="00B7557B">
        <w:tc>
          <w:tcPr>
            <w:tcW w:w="0" w:type="auto"/>
            <w:vAlign w:val="center"/>
            <w:hideMark/>
          </w:tcPr>
          <w:p w14:paraId="263A478F"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11</w:t>
            </w:r>
          </w:p>
        </w:tc>
        <w:tc>
          <w:tcPr>
            <w:tcW w:w="0" w:type="auto"/>
            <w:vAlign w:val="center"/>
            <w:hideMark/>
          </w:tcPr>
          <w:p w14:paraId="24D7F02C"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PoC</w:t>
            </w:r>
          </w:p>
        </w:tc>
        <w:tc>
          <w:tcPr>
            <w:tcW w:w="0" w:type="auto"/>
            <w:vAlign w:val="center"/>
            <w:hideMark/>
          </w:tcPr>
          <w:p w14:paraId="0B259CCF"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Contribution falsification, insider manipulation, concentration of influence</w:t>
            </w:r>
          </w:p>
        </w:tc>
        <w:tc>
          <w:tcPr>
            <w:tcW w:w="0" w:type="auto"/>
            <w:vAlign w:val="center"/>
            <w:hideMark/>
          </w:tcPr>
          <w:p w14:paraId="3CFD55FD"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vAlign w:val="center"/>
            <w:hideMark/>
          </w:tcPr>
          <w:p w14:paraId="5DD8ABDE"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No</w:t>
            </w:r>
          </w:p>
        </w:tc>
      </w:tr>
      <w:tr w:rsidR="00F11DFB" w:rsidRPr="006C7BCF" w14:paraId="3EEAF0C8" w14:textId="77777777" w:rsidTr="00B7557B">
        <w:tc>
          <w:tcPr>
            <w:tcW w:w="0" w:type="auto"/>
            <w:tcBorders>
              <w:bottom w:val="single" w:sz="4" w:space="0" w:color="auto"/>
            </w:tcBorders>
            <w:vAlign w:val="center"/>
            <w:hideMark/>
          </w:tcPr>
          <w:p w14:paraId="0DF0F33D"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12</w:t>
            </w:r>
          </w:p>
        </w:tc>
        <w:tc>
          <w:tcPr>
            <w:tcW w:w="0" w:type="auto"/>
            <w:tcBorders>
              <w:bottom w:val="single" w:sz="4" w:space="0" w:color="auto"/>
            </w:tcBorders>
            <w:vAlign w:val="center"/>
            <w:hideMark/>
          </w:tcPr>
          <w:p w14:paraId="6FB0369C"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PoR</w:t>
            </w:r>
          </w:p>
        </w:tc>
        <w:tc>
          <w:tcPr>
            <w:tcW w:w="0" w:type="auto"/>
            <w:tcBorders>
              <w:bottom w:val="single" w:sz="4" w:space="0" w:color="auto"/>
            </w:tcBorders>
            <w:vAlign w:val="center"/>
            <w:hideMark/>
          </w:tcPr>
          <w:p w14:paraId="562BFB80"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Reputation abuse, collusion, Sybil attack, concentration through reputation control</w:t>
            </w:r>
          </w:p>
        </w:tc>
        <w:tc>
          <w:tcPr>
            <w:tcW w:w="0" w:type="auto"/>
            <w:tcBorders>
              <w:bottom w:val="single" w:sz="4" w:space="0" w:color="auto"/>
            </w:tcBorders>
            <w:vAlign w:val="center"/>
            <w:hideMark/>
          </w:tcPr>
          <w:p w14:paraId="705C4F04"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tcBorders>
              <w:bottom w:val="single" w:sz="4" w:space="0" w:color="auto"/>
            </w:tcBorders>
            <w:vAlign w:val="center"/>
            <w:hideMark/>
          </w:tcPr>
          <w:p w14:paraId="20502D6A"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 (by reputation manipulation)</w:t>
            </w:r>
          </w:p>
        </w:tc>
      </w:tr>
    </w:tbl>
    <w:p w14:paraId="5624081D" w14:textId="77777777" w:rsidR="00F34699" w:rsidRPr="006C7BCF" w:rsidRDefault="00F34699" w:rsidP="00F34699">
      <w:r>
        <w:t xml:space="preserve"> </w:t>
      </w:r>
      <w:r>
        <w:rPr>
          <w:rFonts w:eastAsia="Times New Roman"/>
          <w:i/>
          <w:iCs/>
          <w:sz w:val="20"/>
          <w:szCs w:val="20"/>
        </w:rPr>
        <w:t>Table 3.6. Comparative summary of representative security exposures, qualitative risk indication, and potential susceptibility to majority-control attacks across major blockchain consensus algorithms</w:t>
      </w:r>
      <w:r>
        <w:t>.</w:t>
      </w:r>
    </w:p>
    <w:p w14:paraId="3F582A1C" w14:textId="77777777" w:rsidR="00F11DFB" w:rsidRPr="006C7BCF" w:rsidRDefault="00F11DFB" w:rsidP="00F34699">
      <w:pPr>
        <w:rPr>
          <w:rFonts w:eastAsia="Times New Roman"/>
          <w:i/>
          <w:iCs/>
          <w:sz w:val="20"/>
          <w:szCs w:val="20"/>
        </w:rPr>
      </w:pPr>
      <w:r>
        <w:rPr>
          <w:rFonts w:eastAsia="Times New Roman"/>
          <w:i/>
          <w:iCs/>
          <w:sz w:val="20"/>
          <w:szCs w:val="20"/>
        </w:rPr>
        <w:t>Note: The qualitative risk indication in this table reflects broad architectural exposure reported in the literature and does not replace formal security analysis, empirical attack modeling, or deployment-specific assessment. In particular, “majority-control attack” is used here in a generalized sense to include equivalent concentration-based attack pathways, whether through hash power, stake, validator collusion, authority compromise, or reputation manipulation</w:t>
      </w:r>
    </w:p>
    <w:p w14:paraId="34544B64" w14:textId="77777777" w:rsidR="00F11DFB" w:rsidRPr="006C7BCF" w:rsidRDefault="00F11DFB" w:rsidP="00F11DFB">
      <w:pPr>
        <w:pStyle w:val="Heading2"/>
        <w:numPr>
          <w:ilvl w:val="1"/>
          <w:numId w:val="0"/>
        </w:numPr>
      </w:pPr>
      <w:bookmarkStart w:id="81" w:name="_Toc235213050"/>
      <w:r>
        <w:t>3.5. Energy Consumption in Consensus Algorithms</w:t>
      </w:r>
      <w:bookmarkEnd w:id="81"/>
      <w:r>
        <w:t xml:space="preserve"> </w:t>
      </w:r>
    </w:p>
    <w:p w14:paraId="20DCFF4A" w14:textId="77777777" w:rsidR="009965CE" w:rsidRPr="006C7BCF" w:rsidRDefault="009965CE" w:rsidP="009965CE">
      <w:r>
        <w:t>It is important to consider a methodological caution when comparing energy consumption of various consensus algorithms. Measurement results for the energy or power consumption of an algorithm can vary considerably based upon several factors - such as how it is implemented; its network size; its validator set size; the type of hardware used; the type of communications; whether it is being implemented in a public, permissioned, or consortium; the application that is being addressed; etc. Accordingly, this survey provides a comparative and qualitative representation of energy consumptions in order to illustrate general industry trends for various architectural types rather than to provide an accurate comparison of cross-protocols under a common testing methodology [73], [74].</w:t>
      </w:r>
    </w:p>
    <w:p w14:paraId="593A8A0E" w14:textId="77777777" w:rsidR="00E04EB0" w:rsidRPr="006C7BCF" w:rsidRDefault="009965CE" w:rsidP="009965CE">
      <w:r>
        <w:t xml:space="preserve"> This survey only examines energy consumption from a Comparative Analysis perspective rather than a Universal Standard. Among the major consensus families, proof of work (PoW) is the most energy intensive because it utilizes an ongoing hash-based competitive model to keep the network secure. Current energy estimating methodologies, including the Cambridge Bitcoin Electricity </w:t>
        <w:lastRenderedPageBreak/>
        <w:t>Consumption Index, have developed models that estimate required energy using hardware-based top-down models, thereby offering annualized electricity estimates rather than using fixed protocol-level constants. This makes sense; the environmental impact of PoW cannot be viewed in terms of abstract algorithms, as the type of miner hardware, miner-profitability, source of electricity and neighbor/ competitor actions will all affect how PoW ultimately impacts the environment.</w:t>
      </w:r>
    </w:p>
    <w:p w14:paraId="35CF2290" w14:textId="77777777" w:rsidR="00E04EB0" w:rsidRPr="006C7BCF" w:rsidRDefault="00E04EB0" w:rsidP="00E04EB0">
      <w:r>
        <w:t xml:space="preserve">The Energy Information Administration (EIA) recently produced preliminary estimates for the United States, suggesting that cryptocurrency mining may be responsible for anywhere between 0.6% to 2.3% of all the electricity used in the United States — thus emphasising the significant policy implications associated with this activity.</w:t>
      </w:r>
    </w:p>
    <w:p w14:paraId="666DC23B" w14:textId="77777777" w:rsidR="00E04EB0" w:rsidRPr="006C7BCF" w:rsidRDefault="00E04EB0" w:rsidP="00E04EB0">
      <w:r>
        <w:t xml:space="preserve">Conversely, proof of stake (PoS) and delegated proof of stake (DPoS) type systems significantly decrease energy consumption because they do not incentivized mining competition; rather, they choose validators based on stake and delegated participation. Ethereum's transition from PoW to PoS is often referred to as the best example to illustrate the differences between the two types of systems and it has been stated that annualized electricity use decreased by 99.9% following the transition from the PoW to PoS protocol.</w:t>
      </w:r>
    </w:p>
    <w:p w14:paraId="1BC13C0F" w14:textId="77777777" w:rsidR="00E04EB0" w:rsidRPr="006C7BCF" w:rsidRDefault="00E04EB0" w:rsidP="00E04EB0">
      <w:r>
        <w:t xml:space="preserve">Additionally, while PoS and DPoS types of protocols result in a lower consumption of electricity, one should not assume that this means that they are the only types of protocols that generate environmental concerns. Validator infrastructure, hardware production, redundancy in validators, and a concentration of validator governance may also affect the overall sustainability profile of both PoS and DPoS based protocols.</w:t>
      </w:r>
    </w:p>
    <w:p w14:paraId="5F29D122" w14:textId="77777777" w:rsidR="00F11DFB" w:rsidRPr="006C7BCF" w:rsidRDefault="00E04EB0" w:rsidP="00E04EB0">
      <w:r>
        <w:t>Another methodological consideration includes the use of per-transaction energy metrics. Although these metrics are often used in public discussions, they can create a misleading impression of energy consumption when viewed as a universal metric across all blockchain networks because many blockchain networks use energy to secure the whole of the blockchain rather than to process a specific number of transactions. As such, this survey does not consider per-transaction energy estimates as being a primary comparative metric, and instead focuses on computational intensity and infrastructure usage for each consensus family, and implications for sustainability and deployment suitability.</w:t>
      </w:r>
    </w:p>
    <w:p w14:paraId="6248DC57" w14:textId="77777777" w:rsidR="00F11DFB" w:rsidRPr="006C7BCF" w:rsidRDefault="00F11DFB" w:rsidP="00F11DFB">
      <w:r>
        <w:rPr>
          <w:noProof/>
        </w:rPr>
        <w:lastRenderedPageBreak/>
        <w:drawing>
          <wp:inline distT="0" distB="0" distL="0" distR="0" wp14:anchorId="4B5C556D" wp14:editId="64C88E5E">
            <wp:extent cx="5461825" cy="2766378"/>
            <wp:effectExtent l="0" t="0" r="5715" b="0"/>
            <wp:docPr id="8232969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96932"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5461825" cy="2766378"/>
                    </a:xfrm>
                    <a:prstGeom prst="rect">
                      <a:avLst/>
                    </a:prstGeom>
                  </pic:spPr>
                </pic:pic>
              </a:graphicData>
            </a:graphic>
          </wp:inline>
        </w:drawing>
      </w:r>
    </w:p>
    <w:p w14:paraId="2039F164" w14:textId="77777777" w:rsidR="00F11DFB" w:rsidRPr="006C7BCF" w:rsidRDefault="00F11DFB" w:rsidP="00F11DFB">
      <w:r>
        <w:rPr>
          <w:noProof/>
        </w:rPr>
        <mc:AlternateContent>
          <mc:Choice Requires="wps">
            <w:drawing>
              <wp:inline distT="0" distB="0" distL="0" distR="0" wp14:anchorId="7F2B722E" wp14:editId="676EC9FA">
                <wp:extent cx="5400040" cy="372949"/>
                <wp:effectExtent l="0" t="0" r="0" b="8890"/>
                <wp:docPr id="1073708020" name="Text Box 1"/>
                <wp:cNvGraphicFramePr/>
                <a:graphic xmlns:a="http://schemas.openxmlformats.org/drawingml/2006/main">
                  <a:graphicData uri="http://schemas.microsoft.com/office/word/2010/wordprocessingShape">
                    <wps:wsp>
                      <wps:cNvSpPr txBox="1"/>
                      <wps:spPr>
                        <a:xfrm>
                          <a:off x="0" y="0"/>
                          <a:ext cx="5400040" cy="372949"/>
                        </a:xfrm>
                        <a:prstGeom prst="rect">
                          <a:avLst/>
                        </a:prstGeom>
                        <a:solidFill>
                          <a:prstClr val="white"/>
                        </a:solidFill>
                        <a:ln>
                          <a:noFill/>
                        </a:ln>
                      </wps:spPr>
                      <wps:txbx>
                        <w:txbxContent>
                          <w:p w14:paraId="0805BE99" w14:textId="77777777" w:rsidR="00F11DFB" w:rsidRPr="0012618F" w:rsidRDefault="00F11DFB" w:rsidP="00F11DFB">
                            <w:pPr>
                              <w:pStyle w:val="Caption"/>
                              <w:jc w:val="center"/>
                              <w:rPr>
                                <w:rFonts w:asciiTheme="majorBidi" w:eastAsia="SimSun" w:hAnsiTheme="majorBidi" w:cstheme="majorBidi"/>
                                <w:spacing w:val="-1"/>
                                <w:sz w:val="18"/>
                                <w:szCs w:val="18"/>
                              </w:rPr>
                            </w:pPr>
                            <w:r>
                              <w:rPr>
                                <w:rFonts w:asciiTheme="majorBidi" w:hAnsiTheme="majorBidi" w:cstheme="majorBidi"/>
                                <w:sz w:val="18"/>
                                <w:szCs w:val="18"/>
                              </w:rPr>
                              <w:t>Figure 3.</w:t>
                              <w:fldChar w:fldCharType="begin"/>
                              <w:instrText xml:space="preserve"> SEQ Figure \* ARABIC </w:instrText>
                              <w:fldChar w:fldCharType="separate"/>
                            </w:r>
                            <w:r>
                              <w:rPr>
                                <w:rFonts w:asciiTheme="majorBidi" w:hAnsiTheme="majorBidi" w:cstheme="majorBidi"/>
                                <w:noProof/>
                                <w:sz w:val="18"/>
                                <w:szCs w:val="18"/>
                              </w:rPr>
                              <w:t>1</w:t>
                            </w:r>
                            <w:r>
                              <w:rPr>
                                <w:rFonts w:asciiTheme="majorBidi" w:hAnsiTheme="majorBidi" w:cstheme="majorBidi"/>
                                <w:sz w:val="18"/>
                                <w:szCs w:val="18"/>
                              </w:rPr>
                              <w:fldChar w:fldCharType="end"/>
                            </w:r>
                            <w:r>
                              <w:rPr>
                                <w:rFonts w:asciiTheme="majorBidi" w:hAnsiTheme="majorBidi" w:cstheme="majorBidi"/>
                                <w:sz w:val="18"/>
                                <w:szCs w:val="18"/>
                                <w:lang w:val="en-US"/>
                              </w:rPr>
                              <w:t>. Illustrative electricity consumption trend of PoW-based blockchain operation, with Bitcoin used as a representative example of energy-intensive consensus (Annual electricity consumption in TWh) [10].</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type w14:anchorId="7F2B722E" id="_x0000_t202" coordsize="21600,21600" o:spt="202" path="m,l,21600r21600,l21600,xe">
                <v:stroke joinstyle="miter"/>
                <v:path gradientshapeok="t" o:connecttype="rect"/>
              </v:shapetype>
              <v:shape id="Text Box 1" o:spid="_x0000_s1026" type="#_x0000_t202" style="width:425.2pt;height:2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y9nkGQIAADsEAAAOAAAAZHJzL2Uyb0RvYy54bWysU8Fu2zAMvQ/YPwi6L3aybGuNOEWWIsOA oC2QDj0rshwbkEWNUmJnXz9KtpOt22nYRaZJihTfe1zcdY1mJ4WuBpPz6STlTBkJRW0OOf/2vHl3 w5nzwhRCg1E5PyvH75Zv3yxam6kZVKALhYyKGJe1NueV9zZLEicr1Qg3AasMBUvARnj6xUNSoGip eqOTWZp+TFrAwiJI5Rx57/sgX8b6ZamkfyxLpzzTOae3+XhiPPfhTJYLkR1Q2KqWwzPEP7yiEbWh ppdS98ILdsT6j1JNLREclH4ioUmgLGup4gw0zTR9Nc2uElbFWQgcZy8wuf9XVj6cdvYJme8+Q0cE BkBa6zJHzjBPV2ITvvRSRnGC8HyBTXWeSXJ+mKdpOqeQpNj7T7Pb+W0ok1xvW3T+i4KGBSPnSLRE tMRp63yfOqaEZg50XWxqrcNPCKw1spMgCtuq9moo/luWNiHXQLjVFwye5DpKsHy374b59lCcaWyE XhHOyk1NjbbC+SeBJAEah2TtH+koNbQ5h8HirAL88Td/yCdmKMpZS5LKuft+FKg4018NcRb0Nxo4 GvvRMMdmDTTilBbGymjSBfR69JYIzQupfRW6UEgYSb1y7kdz7Xth07ZItVrFJFKZFX5rdlaG0iOg z92LQDvQ4YnIBxjFJrJXrPS5kRe7OnqCOFIWAO1RHHAmhUbSh20KK/Drf8y67vzyJwAAAP//AwBQ SwMEFAAGAAgAAAAhAGipY3DeAAAABAEAAA8AAABkcnMvZG93bnJldi54bWxMj8FOwzAQRO9I/Qdr kbgg6gBpG6VxqqqCA1wqQi/c3Hgbh8bryHba9O9xucBlpdGMZt4Wq9F07ITOt5YEPE4TYEi1VS01 Anafrw8ZMB8kKdlZQgEX9LAqJzeFzJU90weeqtCwWEI+lwJ0CH3Oua81GumntkeK3sE6I0OUruHK yXMsNx1/SpI5N7KluKBljxuN9bEajIBt+rXV98Ph5X2dPru33bCZfzeVEHe343oJLOAY/sJwxY/o UEamvR1IedYJiI+E3xu9bJakwPYCZtkCeFnw//DlDwAAAP//AwBQSwECLQAUAAYACAAAACEAtoM4 kv4AAADhAQAAEwAAAAAAAAAAAAAAAAAAAAAAW0NvbnRlbnRfVHlwZXNdLnhtbFBLAQItABQABgAI AAAAIQA4/SH/1gAAAJQBAAALAAAAAAAAAAAAAAAAAC8BAABfcmVscy8ucmVsc1BLAQItABQABgAI AAAAIQAEy9nkGQIAADsEAAAOAAAAAAAAAAAAAAAAAC4CAABkcnMvZTJvRG9jLnhtbFBLAQItABQA BgAIAAAAIQBoqWNw3gAAAAQBAAAPAAAAAAAAAAAAAAAAAHMEAABkcnMvZG93bnJldi54bWxQSwUG AAAAAAQABADzAAAAfgUAAAAA " stroked="f">
                <v:textbox style="mso-fit-shape-to-text:t" inset="0,0,0,0">
                  <w:txbxContent>
                    <w:p w14:paraId="578B315A" w14:textId="3FC0787B" w:rsidR="00F11DFB" w:rsidRPr="0012618F" w:rsidRDefault="00F11DFB" w:rsidP="00F11DFB">
                      <w:pPr>
                        <w:pStyle w:val="Caption"/>
                        <w:jc w:val="center"/>
                        <w:rPr>
                          <w:rFonts w:asciiTheme="majorBidi" w:eastAsia="SimSun" w:hAnsiTheme="majorBidi" w:cstheme="majorBidi"/>
                          <w:spacing w:val="-1"/>
                          <w:sz w:val="18"/>
                          <w:szCs w:val="18"/>
                        </w:rPr>
                      </w:pPr>
                      <w:r>
                        <w:rPr>
                          <w:rFonts w:asciiTheme="majorBidi" w:hAnsiTheme="majorBidi" w:cstheme="majorBidi"/>
                          <w:sz w:val="18"/>
                          <w:szCs w:val="18"/>
                        </w:rPr>
                        <w:t xml:space="preserve">Figure 3.</w:t>
                        <w:fldChar w:fldCharType="begin"/>
                        <w:instrText xml:space="preserve"> SEQ Figure \* ARABIC </w:instrText>
                        <w:fldChar w:fldCharType="separate"/>
                      </w:r>
                      <w:r>
                        <w:rPr>
                          <w:rFonts w:asciiTheme="majorBidi" w:hAnsiTheme="majorBidi" w:cstheme="majorBidi"/>
                          <w:noProof/>
                          <w:sz w:val="18"/>
                          <w:szCs w:val="18"/>
                        </w:rPr>
                        <w:t>1</w:t>
                      </w:r>
                      <w:r>
                        <w:rPr>
                          <w:rFonts w:asciiTheme="majorBidi" w:hAnsiTheme="majorBidi" w:cstheme="majorBidi"/>
                          <w:sz w:val="18"/>
                          <w:szCs w:val="18"/>
                        </w:rPr>
                        <w:fldChar w:fldCharType="end"/>
                      </w:r>
                      <w:r>
                        <w:rPr>
                          <w:rFonts w:asciiTheme="majorBidi" w:hAnsiTheme="majorBidi" w:cstheme="majorBidi"/>
                          <w:sz w:val="18"/>
                          <w:szCs w:val="18"/>
                          <w:lang w:val="en-US"/>
                        </w:rPr>
                        <w:t xml:space="preserve">. Illustrative electricity consumption trend of PoW-based blockchain operation, with Bitcoin used as a representative example of energy-intensive consensus (Annual electricity consumption in TWh) [10].</w:t>
                      </w:r>
                    </w:p>
                  </w:txbxContent>
                </v:textbox>
                <w10:wrap anchorx="page"/>
                <w10:anchorlock/>
              </v:shape>
            </w:pict>
          </mc:Fallback>
        </mc:AlternateContent>
      </w:r>
    </w:p>
    <w:p w14:paraId="69EE3F80" w14:textId="77777777" w:rsidR="00E87EDE" w:rsidRPr="006C7BCF" w:rsidRDefault="00E87EDE" w:rsidP="00F11DFB">
      <w:r>
        <w:rPr>
          <w:noProof/>
        </w:rPr>
        <w:drawing>
          <wp:inline distT="0" distB="0" distL="0" distR="0" wp14:anchorId="6C0E64CF" wp14:editId="2464486F">
            <wp:extent cx="5302798" cy="2640953"/>
            <wp:effectExtent l="0" t="0" r="0" b="7620"/>
            <wp:docPr id="6849226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22696"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5302798" cy="2640953"/>
                    </a:xfrm>
                    <a:prstGeom prst="rect">
                      <a:avLst/>
                    </a:prstGeom>
                  </pic:spPr>
                </pic:pic>
              </a:graphicData>
            </a:graphic>
          </wp:inline>
        </w:drawing>
        <mc:AlternateContent>
          <mc:Choice Requires="wps">
            <w:drawing>
              <wp:inline distT="0" distB="0" distL="0" distR="0" wp14:anchorId="1327168E" wp14:editId="5851042F">
                <wp:extent cx="5276215" cy="305435"/>
                <wp:effectExtent l="0" t="0" r="635" b="0"/>
                <wp:docPr id="783045354" name="Text Box 1"/>
                <wp:cNvGraphicFramePr/>
                <a:graphic xmlns:a="http://schemas.openxmlformats.org/drawingml/2006/main">
                  <a:graphicData uri="http://schemas.microsoft.com/office/word/2010/wordprocessingShape">
                    <wps:wsp>
                      <wps:cNvSpPr txBox="1"/>
                      <wps:spPr>
                        <a:xfrm>
                          <a:off x="0" y="0"/>
                          <a:ext cx="5276215" cy="305435"/>
                        </a:xfrm>
                        <a:prstGeom prst="rect">
                          <a:avLst/>
                        </a:prstGeom>
                        <a:solidFill>
                          <a:prstClr val="white"/>
                        </a:solidFill>
                        <a:ln>
                          <a:noFill/>
                        </a:ln>
                      </wps:spPr>
                      <wps:txbx>
                        <w:txbxContent>
                          <w:p w14:paraId="0B58AB84" w14:textId="77777777" w:rsidR="00E87EDE" w:rsidRPr="007B6FDF" w:rsidRDefault="00E87EDE" w:rsidP="00E87EDE">
                            <w:pPr>
                              <w:pStyle w:val="Caption"/>
                              <w:jc w:val="center"/>
                              <w:rPr>
                                <w:rFonts w:ascii="Times New Roman" w:eastAsia="SimSun" w:hAnsi="Times New Roman"/>
                                <w:spacing w:val="-1"/>
                              </w:rPr>
                            </w:pPr>
                            <w:r>
                              <w:t>Figure 3.</w:t>
                              <w:fldChar w:fldCharType="begin"/>
                              <w:instrText xml:space="preserve"> SEQ Figure \* ARABIC </w:instrText>
                              <w:fldChar w:fldCharType="separate"/>
                            </w:r>
                            <w:r>
                              <w:rPr>
                                <w:noProof/>
                              </w:rPr>
                              <w:t>2</w:t>
                            </w:r>
                            <w:r>
                              <w:fldChar w:fldCharType="end"/>
                            </w:r>
                            <w:r>
                              <w:rPr>
                                <w:lang w:val="en-US"/>
                              </w:rPr>
                              <w:t>. Monthly and cumulative electricity consumption associated with Bitcoin mining, illustrating the broader sustainability implications of computation-intensive PoW validation [10].</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 w14:anchorId="1327168E" id="_x0000_s1027" type="#_x0000_t202" style="width:415.45pt;height:2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ZnOXHAIAAEIEAAAOAAAAZHJzL2Uyb0RvYy54bWysU8Fu2zAMvQ/YPwi6L07SpRuMOEWWIsOA oC2QDj0rshwLkEWNUmJnXz9KjpOu22nYRaZJihTfe5zfdY1hR4Vegy34ZDTmTFkJpbb7gn9/Xn/4 zJkPwpbCgFUFPynP7xbv381bl6sp1GBKhYyKWJ+3ruB1CC7PMi9r1Qg/AqcsBSvARgT6xX1Womip emOy6Xh8m7WApUOQynvy3vdBvkj1q0rJ8FhVXgVmCk5vC+nEdO7imS3mIt+jcLWW52eIf3hFI7Sl ppdS9yIIdkD9R6lGSwQPVRhJaDKoKi1VmoGmmYzfTLOthVNpFgLHuwtM/v+VlQ/HrXtCFrov0BGB EZDW+dyTM87TVdjEL72UUZwgPF1gU11gkpyz6afb6WTGmaTYzXj28WYWy2TX2w59+KqgYdEoOBIt CS1x3PjQpw4psZkHo8u1Nib+xMDKIDsKorCtdVDn4r9lGRtzLcRbfcHoya6jRCt0u47p8tWYOyhP ND1CLwzv5FpTv43w4UkgKYEGJnWHRzoqA23B4WxxVgP+/Js/5hNBFOWsJWUV3P84CFScmW+WqIsy HAwcjN1g2EOzApp0QnvjZDLpAgYzeCuE5oVEv4xdKCSspF4FD4O5Cr2+aWmkWi5TEonNibCxWydj 6QHX5+5FoDuzEojPBxg0J/I35PS5iR63PARCOjEXce1RPMNNQk3cn5cqbsLr/5R1Xf3FLwAAAP// AwBQSwMEFAAGAAgAAAAhAPJXSy7dAAAABAEAAA8AAABkcnMvZG93bnJldi54bWxMj8FuwjAQRO+V +AdrK/VSFYcSoTSNgxCCA1xQUy69mXiJ08bryHYg/fu6XNrLSqMZzbwtlqPp2AWdby0JmE0TYEi1 VS01Ao7v26cMmA+SlOwsoYBv9LAsJ3eFzJW90hteqtCwWEI+lwJ0CH3Oua81GumntkeK3tk6I0OU ruHKyWssNx1/TpIFN7KluKBlj2uN9Vc1GAGH9OOgH4fzZr9K5253HNaLz6YS4uF+XL0CCziGvzD8 4kd0KCPTyQ6kPOsExEfC7UYvmycvwE4C0mwGvCz4f/jyBwAA//8DAFBLAQItABQABgAIAAAAIQC2 gziS/gAAAOEBAAATAAAAAAAAAAAAAAAAAAAAAABbQ29udGVudF9UeXBlc10ueG1sUEsBAi0AFAAG AAgAAAAhADj9If/WAAAAlAEAAAsAAAAAAAAAAAAAAAAALwEAAF9yZWxzLy5yZWxzUEsBAi0AFAAG AAgAAAAhAIlmc5ccAgAAQgQAAA4AAAAAAAAAAAAAAAAALgIAAGRycy9lMm9Eb2MueG1sUEsBAi0A FAAGAAgAAAAhAPJXSy7dAAAABAEAAA8AAAAAAAAAAAAAAAAAdgQAAGRycy9kb3ducmV2LnhtbFBL BQYAAAAABAAEAPMAAACABQAAAAA= " stroked="f">
                <v:textbox style="mso-fit-shape-to-text:t" inset="0,0,0,0">
                  <w:txbxContent>
                    <w:p w14:paraId="6A9C940F" w14:textId="47D501BD" w:rsidR="00E87EDE" w:rsidRPr="007B6FDF" w:rsidRDefault="00E87EDE" w:rsidP="00E87EDE">
                      <w:pPr>
                        <w:pStyle w:val="Caption"/>
                        <w:jc w:val="center"/>
                        <w:rPr>
                          <w:rFonts w:ascii="Times New Roman" w:eastAsia="SimSun" w:hAnsi="Times New Roman"/>
                          <w:spacing w:val="-1"/>
                        </w:rPr>
                      </w:pPr>
                      <w:r>
                        <w:t xml:space="preserve">Figure 3.</w:t>
                        <w:fldChar w:fldCharType="begin"/>
                        <w:instrText xml:space="preserve"> SEQ Figure \* ARABIC </w:instrText>
                        <w:fldChar w:fldCharType="separate"/>
                      </w:r>
                      <w:r>
                        <w:rPr>
                          <w:noProof/>
                        </w:rPr>
                        <w:t>2</w:t>
                      </w:r>
                      <w:r>
                        <w:fldChar w:fldCharType="end"/>
                      </w:r>
                      <w:r>
                        <w:rPr>
                          <w:lang w:val="en-US"/>
                        </w:rPr>
                        <w:t xml:space="preserve">. Monthly and cumulative electricity consumption associated with Bitcoin mining, illustrating the broader sustainability implications of computation-intensive PoW validation [10].</w:t>
                      </w:r>
                    </w:p>
                  </w:txbxContent>
                </v:textbox>
                <w10:wrap anchorx="page"/>
                <w10:anchorlock/>
              </v:shape>
            </w:pict>
          </mc:Fallback>
        </mc:AlternateContent>
      </w:r>
    </w:p>
    <w:p w14:paraId="7406F7D9" w14:textId="77777777" w:rsidR="00F11DFB" w:rsidRPr="006C7BCF" w:rsidRDefault="00604BEB" w:rsidP="00604BEB">
      <w:r>
        <w:t xml:space="preserve">As a means of offering some initial empirical insights with respect to the energy consumed as a result of a Blockchain's design, the figures presented in Figures 3.1 and 3.2 demonstrate the amount (in kWh) of electricity consumed by the PoW-based Bitcoin Blockchain, with the goal of providing a representative example of the electricity consumption associated with operating on a Blockchain that employs PoW as its consensus mechanism. The purpose of these figures is not to infer a similar consumption profile will also occur for PoS-type consensus mechanisms but rather </w:t>
        <w:lastRenderedPageBreak/>
        <w:t xml:space="preserve">to represent the enormity of the energy burden that has been a catalyst for the development of more energy-efficient alternatives to PoW including, but not limited to, PoS, DPoS and other low-computation consensus mechanisms. These figures, therefore, represent contextual evidence of the sustainability issues posed by energy-intensive consensus and will also be used to further the ongoing discussion surrounding the energy consumption differences among the various consensus mechanisms through the use of a qualitative assessment lens [105], [106].</w:t>
      </w:r>
    </w:p>
    <w:p w14:paraId="4A5F44AE" w14:textId="77777777" w:rsidR="00F11DFB" w:rsidRPr="006C7BCF" w:rsidRDefault="00F11DFB" w:rsidP="00F11DFB">
      <w:pPr>
        <w:pStyle w:val="Heading2"/>
        <w:numPr>
          <w:ilvl w:val="1"/>
          <w:numId w:val="0"/>
        </w:numPr>
      </w:pPr>
      <w:bookmarkStart w:id="82" w:name="_Toc235213051"/>
      <w:r>
        <w:t>3.6. Overview of the Selected Consensus Algorithms</w:t>
      </w:r>
      <w:bookmarkEnd w:id="82"/>
      <w:r>
        <w:t xml:space="preserve"> </w:t>
      </w:r>
    </w:p>
    <w:p w14:paraId="43DAA300" w14:textId="77777777" w:rsidR="00604BEB" w:rsidRPr="006C7BCF" w:rsidRDefault="004E2C22" w:rsidP="00604BEB">
      <w:r>
        <w:t xml:space="preserve"/>
      </w:r>
      <w:r>
        <w:rPr>
          <w:color w:val="FF0000"/>
        </w:rPr>
        <w:t xml:space="preserve">This chapter surveys the major categories of consensus algorithms (CAs), including classical, stake-based, delegated, authority-based, and new or specialized consensus mechanisms. The survey characterizes the range of trust assumptions, participation models, and deployment environments reported in existing review publications, rather than attempting to compile a comprehensive list of all CA protocols published to date.</w:t>
      </w:r>
      <w:r>
        <w:t xml:space="preserve"> </w:t>
      </w:r>
      <w:r>
        <w:rPr>
          <w:color w:val="FF0000"/>
        </w:rPr>
        <w:t xml:space="preserve">The evaluation criteria were functionality, security, and energy consumption; these were identified as representative of the trade-offs most important to CA design, namely operational effectiveness, resilience to adversarial behaviour, and sustainability.</w:t>
      </w:r>
      <w:r>
        <w:t xml:space="preserve"> The evaluation criteria are also consistent with prior IEEE Survey publications that highlighted the need to provide structured, multidimensional evaluations of CAs across a variety of blockchain environments.</w:t>
      </w:r>
    </w:p>
    <w:p w14:paraId="35ABFE08" w14:textId="77777777" w:rsidR="00604BEB" w:rsidRPr="006C7BCF" w:rsidRDefault="00604BEB" w:rsidP="00604BEB">
      <w:r>
        <w:t xml:space="preserve">Architecturally, we can group the various types of CAs into families: A family of Byzantine Fault Tolerant (BFT) protocols, such as BFT and PBFT, focus on achieving consensus under adversarial circumstances. BFT protocols are generally thought to be best suited for permissioned blockchain implementations. Consensus mechanisms based upon resource association, including PoW, PoS, DPoS, PoA, PoET, PoB, PoH, and PoSpace have varying levels of resources associated with determining how to validate transactions. Some examples of these resources include computing power, economic investment, trusted third-party authority, time passed since a previous event occurred, proof-of-destruction of cryptocurrency, sequentially ordered proof of occurrence, and a promise that storage space has been reserved for that transaction [107], [28]. As well, more recently emerged mechanisms such as PoR and PoC have built on this resource-based approach by adding a layer of validation participation to the basis of a validation participant's trustworthiness as well as their contribution to the overall system via measured behavior or result contributions [37], [38].</w:t>
      </w:r>
    </w:p>
    <w:p w14:paraId="223D5A3E" w14:textId="77777777" w:rsidR="00604BEB" w:rsidRPr="006C7BCF" w:rsidRDefault="00604BEB" w:rsidP="00604BEB">
      <w:r>
        <w:t xml:space="preserve">The evolution of these mechanisms can be described as the ongoing search for a balance between three competing priorities of consensus mechanisms: strongest possible security, maximum </w:t>
        <w:lastRenderedPageBreak/>
        <w:t xml:space="preserve">number of transaction validation per second, and least amount of resource consumption required by a consensus validation method to accomplish these goals. The first-generation consensus mechanisms, e.g. PoW, were designed to maximize participation and resilience to attack, but these benefits came at an expense of producing a large amount of energy consumption and having limited scalability [108], [109]. Subsequent mechanisms like PoS, DPoS, and PoA were designed to reduce the computation power needed to validate a transaction, thus improving through-put, at a greater than normal risk of stake concentration, collusion, or centralization of governance [26], [30]. Likewise, BFT mechanisms provide a high degree of consistency in "bounded trust" environments, but this consistency comes with a cost of communication overhead that limits their scalability in large networks [62], [110].</w:t>
      </w:r>
    </w:p>
    <w:p w14:paraId="26BBAE21" w14:textId="77777777" w:rsidR="00604BEB" w:rsidRPr="006C7BCF" w:rsidRDefault="00604BEB" w:rsidP="00604BEB">
      <w:r>
        <w:t xml:space="preserve">More recent proposals for consensus mechanisms help to find ways to remove some of the inefficiencies associated with previous generation mechanisms and find new avenues for achieving efficiency from the perspective of both validation mechanisms themselves and how they fit into the overall ecosystem. For example, PoET utilizes trusted execution environments to assign random waiting periods to reduce the amount of computational waste produced by a PoW-type mechanism [111], [112]. PoH combines the concepts of verifiable ordering to decrease the amount of overhead needed to co-ordinate transactions and to provide quantitative empirical metrics to evaluate through-put; thus improving validation throughput [36], [113]. PoSpace improves energy efficiency by replacing computational power with the commitment of storage space, while also creating necessary opportunities for future innovations related to hardware and lifecycle modifications [33], [71]. Reputation- or contribution-based consensus mechanisms like PoR and PoC significantly expand the range of validation mechanisms by tying their validation authority to a history of performance, rather than simply relying upon raw computational power or economic investment [55], [63].</w:t>
      </w:r>
    </w:p>
    <w:p w14:paraId="0913E4E9" w14:textId="77777777" w:rsidR="00F11DFB" w:rsidRPr="006C7BCF" w:rsidRDefault="00604BEB" w:rsidP="00604BEB">
      <w:r>
        <w:t xml:space="preserve">As a whole, these resource-based validation mechanisms highlight that there is no one-size-fits-all consensus mechanism. Instead, every family of consensus mechanisms displays a different opportunity of relative balance between, for example, how to effectively distribute power among users, supporting both fairness of opportunity to access the system, providing for secure access to the system, appropriately handling abuse of systems, governing the structure of the governance of users, and finally maintaining a sustainable model. For this reason, the study of consensus mechanisms should not be conducted as an isolated examination of a particular protocol, but rather should include a comparative analysis of how a consensus mechanism performs under varying levels of operational and security assumptions. The following subsections will focus on the major consensus families contained within this survey. Each of the sections will discuss their </w:t>
        <w:lastRenderedPageBreak/>
        <w:t>respective mechanisms, security properties, and impact upon the use of computing resources and power consumption [7], [8].</w:t>
      </w:r>
    </w:p>
    <w:p w14:paraId="5B41659B" w14:textId="77777777" w:rsidR="00F11DFB" w:rsidRPr="006C7BCF" w:rsidRDefault="00F11DFB" w:rsidP="00F11DFB">
      <w:pPr>
        <w:pStyle w:val="Heading3"/>
        <w:numPr>
          <w:ilvl w:val="2"/>
          <w:numId w:val="0"/>
        </w:numPr>
      </w:pPr>
      <w:bookmarkStart w:id="83" w:name="_Toc235213052"/>
      <w:r>
        <w:t>3.6.1. Byzantine Fault Tolerance (BFT)</w:t>
      </w:r>
      <w:bookmarkEnd w:id="83"/>
    </w:p>
    <w:p w14:paraId="76E3D687" w14:textId="77777777" w:rsidR="00F11DFB" w:rsidRPr="006C7BCF" w:rsidRDefault="00604BEB" w:rsidP="00F11DFB">
      <w:r>
        <w:t>An agreement mechanism is established through Byzantine Fault Tolerance (BFT), allowing distributed systems to reach consensus even if there are untrustworthy or malicious nodes. In addition, reaching a consensus or agreement among parties that have conflicting interests but are using a Blockchain requires that the parties reach agreement using a method that cannot be impacted by the actions of some nodes in the network. BFT-based designs offer some advantages over Mining based mechanisms as the amount of excess computing power needed to confirm transactions can be reduced; however, the effectiveness of BFT based mechanisms are determined by how many faulty (bounded) node assumptions are held and the degree of coordination among participants who communicate [7], [114]. Therefore, BFT will be used preferably among distribution environments that have a higher degree of structure around validator identity and/or validator participation than do the fully open public distribution networks.</w:t>
      </w:r>
    </w:p>
    <w:p w14:paraId="1DA9F67A" w14:textId="77777777" w:rsidR="00F11DFB" w:rsidRPr="006C7BCF" w:rsidRDefault="00F11DFB" w:rsidP="00F11DFB">
      <w:pPr>
        <w:pStyle w:val="Heading3"/>
        <w:numPr>
          <w:ilvl w:val="2"/>
          <w:numId w:val="0"/>
        </w:numPr>
      </w:pPr>
      <w:bookmarkStart w:id="84" w:name="_Toc235213053"/>
      <w:r>
        <w:t>3.6.2. Practical Byzantine Fault Tolerance (PBFT)</w:t>
      </w:r>
      <w:bookmarkEnd w:id="84"/>
    </w:p>
    <w:p w14:paraId="1C615C7F" w14:textId="77777777" w:rsidR="00F11DFB" w:rsidRPr="006C7BCF" w:rsidRDefault="00604BEB" w:rsidP="00F11DFB">
      <w:r>
        <w:t>PBFT is a typical working system utilizing Byzantine fault tolerance as the best example of this type of system. PBFT can maintain both safety and liveness guarantee as long as one-third of the participants in the system are working properly. The three-phase communication process used by PBFT ensures that all participants in the network reach consensus deterministically; therefore, PBFT is well suited to permissioned blockchains that use relatively small sets of validators. However, the communication overhead included in the three-phase communication process increases significantly as the network grows in size making PBFT difficult to scale, despite its ability to ensure strong consistency [115], [116]. As such, PBFT can be understood as a system with strong assurance of correctness, but limited large-scale applicability due to high communication costs.</w:t>
      </w:r>
    </w:p>
    <w:p w14:paraId="5E263420" w14:textId="77777777" w:rsidR="00F11DFB" w:rsidRPr="006C7BCF" w:rsidRDefault="00F11DFB" w:rsidP="00F11DFB">
      <w:pPr>
        <w:pStyle w:val="Heading3"/>
        <w:numPr>
          <w:ilvl w:val="2"/>
          <w:numId w:val="0"/>
        </w:numPr>
      </w:pPr>
      <w:bookmarkStart w:id="85" w:name="_Toc235213054"/>
      <w:r>
        <w:t>3.6.3. Proof of Work (PoW)</w:t>
      </w:r>
      <w:bookmarkEnd w:id="85"/>
    </w:p>
    <w:p w14:paraId="7AAA8E1B" w14:textId="77777777" w:rsidR="00F11DFB" w:rsidRPr="006C7BCF" w:rsidRDefault="00604BEB" w:rsidP="00F11DFB">
      <w:r>
        <w:t xml:space="preserve">Proof of Work (PoW) secures the blockchain networks by requiring miners to solve complex cryptographic puzzles (computationally intensive) before proposing a new block to add to the blockchain. Historically, PoW technology has played an essential role in securing permissionless blockchains; due to the economic cost associated with manipulating the blockchain and providing participants with the ability to participate in a decentralized manner. However, PoW has limitations such as its large energy consumption, high latency, and the risk of forming mining </w:t>
        <w:lastRenderedPageBreak/>
        <w:t>monopolies. As such, while PoW continues to be an effective security model, its sustainability over the long term has increasingly come into question.</w:t>
      </w:r>
    </w:p>
    <w:p w14:paraId="7C1AA3E1" w14:textId="77777777" w:rsidR="00F11DFB" w:rsidRPr="006C7BCF" w:rsidRDefault="00F11DFB" w:rsidP="00F11DFB">
      <w:pPr>
        <w:pStyle w:val="Heading3"/>
        <w:numPr>
          <w:ilvl w:val="2"/>
          <w:numId w:val="0"/>
        </w:numPr>
      </w:pPr>
      <w:bookmarkStart w:id="86" w:name="_Toc235213055"/>
      <w:r>
        <w:t>3.6.4. Proof of Stake (PoS)</w:t>
      </w:r>
      <w:bookmarkEnd w:id="86"/>
    </w:p>
    <w:p w14:paraId="250DFB88" w14:textId="77777777" w:rsidR="00F11DFB" w:rsidRPr="006C7BCF" w:rsidRDefault="00851131" w:rsidP="00F11DFB">
      <w:r>
        <w:t xml:space="preserve">Unlike PoW where miners compete to create each block in the blockchain through the resource-intensive process of mining, PoS is a protocol that employs financial incentives and disincentives based upon an individual’s financial investment in the network (their “stake”). Validators in PoS protocols receive rewards for creating new blocks; these rewards are based upon their financial investments in the network. While PoS solves the problem of high energy consumption associated with PoW protocols, it introduces new risks (centralization of stakes, long chain attacks, and nothing at stake), all of which may be mitigated by an effective protocol design (e.g. including provisions for slashing or checkpointing). Therefore, although PoS is more energy efficient when compared to PoW, PoS networks’ security depends greatly upon how an effective protocol design incentivizes and distributes participants/validators within the network.</w:t>
      </w:r>
    </w:p>
    <w:p w14:paraId="24774F93" w14:textId="77777777" w:rsidR="00F11DFB" w:rsidRPr="006C7BCF" w:rsidRDefault="00F11DFB" w:rsidP="00F11DFB">
      <w:pPr>
        <w:pStyle w:val="Heading3"/>
        <w:numPr>
          <w:ilvl w:val="2"/>
          <w:numId w:val="0"/>
        </w:numPr>
      </w:pPr>
      <w:bookmarkStart w:id="87" w:name="_Toc235213056"/>
      <w:r>
        <w:t>3.6.5. Delegated Proof of Stake (DPoS)</w:t>
      </w:r>
      <w:bookmarkEnd w:id="87"/>
    </w:p>
    <w:p w14:paraId="1034729A" w14:textId="77777777" w:rsidR="00F11DFB" w:rsidRPr="006C7BCF" w:rsidRDefault="00851131" w:rsidP="00F11DFB">
      <w:r>
        <w:t xml:space="preserve">The Delegated Proof of Stake (DPoS) adds upon the features of the Proof of Stake (PoS) method by enabling token holders to select delegates who will be responsible for validating transactions and creating new blocks. The use of DPoS allows for increased throughput, and reduced energy consumption due to the fact that there will be fewer validators to process any given transaction [30], [117]. The downside of this design is that it creates an environment where the delegates have a larger opportunity to collude with one another and can create a situation where there is a small group that has complete control over the network [118], [119]. DPoS networks can be very appealing for performance sensitive applications, but the ability to decentralize the DPoS network is much weaker than that of other participation models.</w:t>
      </w:r>
    </w:p>
    <w:p w14:paraId="471D3A43" w14:textId="77777777" w:rsidR="00F11DFB" w:rsidRPr="006C7BCF" w:rsidRDefault="00F11DFB" w:rsidP="00F11DFB">
      <w:pPr>
        <w:pStyle w:val="Heading3"/>
        <w:numPr>
          <w:ilvl w:val="2"/>
          <w:numId w:val="0"/>
        </w:numPr>
      </w:pPr>
      <w:bookmarkStart w:id="88" w:name="_Toc235213057"/>
      <w:r>
        <w:t>3.6.6. Proof of Authority (PoA)</w:t>
      </w:r>
      <w:bookmarkEnd w:id="88"/>
    </w:p>
    <w:p w14:paraId="4750FEA5" w14:textId="77777777" w:rsidR="00F11DFB" w:rsidRPr="006C7BCF" w:rsidRDefault="00851131" w:rsidP="00F11DFB">
      <w:r>
        <w:t xml:space="preserve">PoA gives the group of approved validators known trust and decentralized identities, allowing for a quicker confirmation process, reduced computational burden and overall suitability for regulated environments that want to ensure accountability and also align with safety standards [120], [121]. The concentration of Authority in the few validators raises questions of centrality, reliance on trust, lack of transparency relative to public-based blockchain models [122], [123].</w:t>
      </w:r>
    </w:p>
    <w:p w14:paraId="0945E5C6" w14:textId="77777777" w:rsidR="00F11DFB" w:rsidRPr="006C7BCF" w:rsidRDefault="00F11DFB" w:rsidP="00F11DFB">
      <w:pPr>
        <w:pStyle w:val="Heading3"/>
        <w:numPr>
          <w:ilvl w:val="2"/>
          <w:numId w:val="0"/>
        </w:numPr>
      </w:pPr>
      <w:bookmarkStart w:id="89" w:name="_Toc235213058"/>
      <w:r>
        <w:t>3.6.7. Proof of Elapsed Time (PoET)</w:t>
      </w:r>
      <w:bookmarkEnd w:id="89"/>
    </w:p>
    <w:p w14:paraId="598C8AA2" w14:textId="77777777" w:rsidR="00F11DFB" w:rsidRPr="006C7BCF" w:rsidRDefault="00851131" w:rsidP="00F11DFB">
      <w:r>
        <w:t xml:space="preserve">PoET incorporates trusted execution environments that provide randomized waiting times to eliminate the high-energy consumption associated with competing to find a leader and utilizes a </w:t>
        <w:lastRenderedPageBreak/>
        <w:t xml:space="preserve">hardware-based mechanism for leader selection. Therefore, PoET is much more energy-efficient than proof-of-work while still maintaining a certain degree of probabilistic fairness. The main drawback of this system is that it requires the existence of trusted hardware, which creates a separate security assumption and may become vulnerable if the trusted execution environment is compromised.</w:t>
      </w:r>
    </w:p>
    <w:p w14:paraId="7FAF6168" w14:textId="77777777" w:rsidR="00F11DFB" w:rsidRPr="006C7BCF" w:rsidRDefault="00F11DFB" w:rsidP="00F11DFB">
      <w:pPr>
        <w:pStyle w:val="Heading3"/>
        <w:numPr>
          <w:ilvl w:val="2"/>
          <w:numId w:val="0"/>
        </w:numPr>
      </w:pPr>
      <w:bookmarkStart w:id="90" w:name="_Toc235213059"/>
      <w:r>
        <w:t>3.6.8. Proof of Burn (PoB)</w:t>
      </w:r>
      <w:bookmarkEnd w:id="90"/>
    </w:p>
    <w:p w14:paraId="0638DCF4" w14:textId="77777777" w:rsidR="00F11DFB" w:rsidRPr="006C7BCF" w:rsidRDefault="00851131" w:rsidP="00F11DFB">
      <w:r>
        <w:t xml:space="preserve">PoB enables network validators to gain validation power through the irreversible destruction of coins (i.e., "burning coins"), thereby displaying an economic commitment to the PoB network [34], [52]. By not requiring continual intensive computational work, PoB is considered to be more energy efficient than PoW for the purposes of achieving validation and obtaining rewards. However, due to the potential for PoB to create concentration of influence among those who can afford to lose assets, there are concerns related to deflation and fairness in participation [124], [125].</w:t>
      </w:r>
    </w:p>
    <w:p w14:paraId="4E812E05" w14:textId="77777777" w:rsidR="00F11DFB" w:rsidRPr="006C7BCF" w:rsidRDefault="00F11DFB" w:rsidP="00F11DFB">
      <w:pPr>
        <w:pStyle w:val="Heading3"/>
        <w:numPr>
          <w:ilvl w:val="2"/>
          <w:numId w:val="0"/>
        </w:numPr>
      </w:pPr>
      <w:bookmarkStart w:id="91" w:name="_Toc235213060"/>
      <w:r>
        <w:t>3.6.9. Proof of History (PoH)</w:t>
      </w:r>
      <w:bookmarkEnd w:id="91"/>
    </w:p>
    <w:p w14:paraId="4CCF4431" w14:textId="77777777" w:rsidR="00F11DFB" w:rsidRPr="006C7BCF" w:rsidRDefault="00851131" w:rsidP="00F11DFB">
      <w:r>
        <w:t xml:space="preserve">PoH uses a verifiable ordering of events (i.e., transactions) which allows for minimal coordination overhead among validators when reaching consensus on the order of transactions [113], [126]. Additionally, this feature provides PoH with exceptionally high throughput capabilities, making PoH well suited as a performance-centric blockchain system. However, due to the design of PoH, there is a significant reliance on the security of the timing and sequencing mechanism in place. A compromise at this level could negatively affect the network overall in terms of trust and correctness [113], [127].</w:t>
      </w:r>
    </w:p>
    <w:p w14:paraId="4677E57D" w14:textId="77777777" w:rsidR="00F11DFB" w:rsidRPr="006C7BCF" w:rsidRDefault="00F11DFB" w:rsidP="00F11DFB">
      <w:pPr>
        <w:pStyle w:val="Heading3"/>
        <w:numPr>
          <w:ilvl w:val="2"/>
          <w:numId w:val="0"/>
        </w:numPr>
      </w:pPr>
      <w:bookmarkStart w:id="92" w:name="_Toc235213061"/>
      <w:r>
        <w:t>3.6.10. Proof of Space (PoSpace)</w:t>
      </w:r>
      <w:bookmarkEnd w:id="92"/>
    </w:p>
    <w:p w14:paraId="00ABD683" w14:textId="77777777" w:rsidR="00F11DFB" w:rsidRPr="006C7BCF" w:rsidRDefault="00851131" w:rsidP="00F11DFB">
      <w:r>
        <w:t xml:space="preserve">Whereas PoW trades in computing power to be able to participate in validating transactions on the blockchain, PoSpace allows for storage commitment as the resource requirement for validating participants. Because of this shift in requirements, PoSpace provides a more environmentally sustainable alternative to PoW by using less energy through decreased processing requirements [33], [128]. Nevertheless, when evaluating the practical sustainability of this alternative method, one must consider the device manufacturing processes associated with PoSpace, the life cycle of storage hardware, and the increased risk of grinding attacks or concentration of resources among those with a larger amount of available storage capacity [64], [128].</w:t>
      </w:r>
    </w:p>
    <w:p w14:paraId="5B511ADB" w14:textId="77777777" w:rsidR="00F11DFB" w:rsidRPr="006C7BCF" w:rsidRDefault="00F11DFB" w:rsidP="00F11DFB">
      <w:pPr>
        <w:pStyle w:val="Heading3"/>
        <w:numPr>
          <w:ilvl w:val="2"/>
          <w:numId w:val="0"/>
        </w:numPr>
      </w:pPr>
      <w:bookmarkStart w:id="93" w:name="_Toc235213062"/>
      <w:r>
        <w:lastRenderedPageBreak/>
        <w:t>3.6.11. Proof of Reputation (PoR)</w:t>
      </w:r>
      <w:bookmarkEnd w:id="93"/>
    </w:p>
    <w:p w14:paraId="51803766" w14:textId="77777777" w:rsidR="00F11DFB" w:rsidRPr="006C7BCF" w:rsidRDefault="00851131" w:rsidP="00F11DFB">
      <w:r>
        <w:t xml:space="preserve">PoR allocates the validation authority to participants in accordance with their reputation built up through their past behavior in the network by encouraging continual honest behaviour and removing reliance on either raw computational ability or financial ability for validation [38], [59]. By improving efficiency and lowering energy consumption, PoR makes possible governance and fairness issues, such as collusion in reputation formation, entry barriers for new entrants, and concerns about the transparency of the process of measuring and updating reputation [129], [130].</w:t>
      </w:r>
    </w:p>
    <w:p w14:paraId="3EDA2251" w14:textId="77777777" w:rsidR="00F11DFB" w:rsidRPr="006C7BCF" w:rsidRDefault="00F11DFB" w:rsidP="00F11DFB">
      <w:pPr>
        <w:pStyle w:val="Heading3"/>
        <w:numPr>
          <w:ilvl w:val="2"/>
          <w:numId w:val="0"/>
        </w:numPr>
      </w:pPr>
      <w:bookmarkStart w:id="94" w:name="_Toc235213063"/>
      <w:r>
        <w:t>3.6.12. Proof of Contribution (PoC)</w:t>
      </w:r>
      <w:bookmarkEnd w:id="94"/>
    </w:p>
    <w:p w14:paraId="5163443B" w14:textId="77777777" w:rsidR="00F11DFB" w:rsidRPr="006C7BCF" w:rsidRDefault="00851131" w:rsidP="00F11DFB">
      <w:r>
        <w:t>Validators are chosen in PoC-based systems based on the value of their contributions to the overall operation of the system, such as providing computational power, providing data, or providing some other contribution of value [131], [132]. The objective of this model of selection is to reward people who have contributed in some way to the operation of the system rather than merely rewarding those who own resources. This model reduces the reliance on energy-consuming forms of consensus; however, the security of the PoC system is based on how well the quality of contributions are assessed, and how well they are protected against manipulation, duplication, or collusion [131], [133].</w:t>
      </w:r>
    </w:p>
    <w:p w14:paraId="683D7E39" w14:textId="77777777" w:rsidR="00F11DFB" w:rsidRPr="006C7BCF" w:rsidRDefault="00F11DFB" w:rsidP="00F11DFB">
      <w:pPr>
        <w:pStyle w:val="Heading2"/>
        <w:numPr>
          <w:ilvl w:val="1"/>
          <w:numId w:val="0"/>
        </w:numPr>
      </w:pPr>
      <w:bookmarkStart w:id="95" w:name="_Toc235213064"/>
      <w:r>
        <w:t>3.7. Comparative Analysis and Research Question Synthesis</w:t>
      </w:r>
      <w:bookmarkEnd w:id="95"/>
    </w:p>
    <w:p w14:paraId="1A20350A" w14:textId="77777777" w:rsidR="00F11DFB" w:rsidRPr="006C7BCF" w:rsidRDefault="00851131" w:rsidP="00F11DFB">
      <w:r>
        <w:t>The results presented in this section are intended to provide a context-specific synthesis of these consensus mechanisms, through a comparative analysis of existing studies. A consensus mechanism that is successful in one deployment model may not necessarily be successful in another due to the varying trade-offs between decentralization, fault tolerance and throughput, scalability, governance and energy consumption in different application domains. As such, the subsequent discussion will be structured according to the research questions that were used to guide the synthesis of these mechanisms and the suitability of the mechanisms for their intended applications rather than by means of a single hierarchical or universal ranking of consensus mechanisms [75], [134].</w:t>
      </w:r>
    </w:p>
    <w:p w14:paraId="609F7C6D" w14:textId="77777777" w:rsidR="00F11DFB" w:rsidRPr="006C7BCF" w:rsidRDefault="00F11DFB" w:rsidP="00F11DFB">
      <w:pPr>
        <w:pStyle w:val="Heading3"/>
        <w:numPr>
          <w:ilvl w:val="2"/>
          <w:numId w:val="0"/>
        </w:numPr>
      </w:pPr>
      <w:bookmarkStart w:id="96" w:name="_Toc235213065"/>
      <w:r>
        <w:t>3.7.1. Comparative Analysis</w:t>
      </w:r>
      <w:bookmarkEnd w:id="96"/>
    </w:p>
    <w:p w14:paraId="6175397D" w14:textId="77777777" w:rsidR="00851131" w:rsidRPr="006C7BCF" w:rsidRDefault="00851131" w:rsidP="00851131">
      <w:r>
        <w:t xml:space="preserve">Meaningful comparisons between blockchain consensus algorithms are more than just classifying the types of consensus mechanisms; rather, a more complete comparison needs to look at how each mechanism configured the tradeoffs around functionality, security and energy consumption under different assumptions of trust and deployment of the mechanism. "Consensus protocols vary with respect to their validator selection model, fault tolerance model, structural </w:t>
        <w:lastRenderedPageBreak/>
        <w:t xml:space="preserve">characteristics of validator participation, and resources that they demand...This will influence scalability, resistance to attack, and decentralization and sustainability."[135], [136] Thus, there is no way to consider one type of consensus mechanism to be optimal in all contexts. Each type of consensus mechanism needs to be examined in terms of how it is designed in context and based on the objectives and constraints that are placed on a given system. </w:t>
      </w:r>
    </w:p>
    <w:p w14:paraId="692B4CB8" w14:textId="77777777" w:rsidR="00851131" w:rsidRPr="006C7BCF" w:rsidRDefault="00851131" w:rsidP="00851131">
      <w:r>
        <w:t xml:space="preserve">From the perspective of security, Proof-of-Work consensus mechanisms are some of the most secure for open adversarial environments as they connect control to a level of computation incurred, thus forcing attackers to expend significant resources to execute large-scale attacks. However, Proof-of-Work mechanisms present vulnerabilities to centralization of large amounts of hash power and therefore exhibit high energy consumption.[135], [24] In contrast, Proof-of-Stake consensus mechanisms provide much greater reductions in energy consumption by eliminating mining competition and allowing for "validation" based exclusively on ownership of currency, but will be more dependent on stake distribution, design of validation incentives, and protection against centralization of the validator set. Likewise, Byzantine Fault Tolerant methodologies provide good guarantees of consistency/availability and fault tolerance when there is a defined limited set of validators, however, their communication demands reduce their scalability as the validator set increases. </w:t>
      </w:r>
    </w:p>
    <w:p w14:paraId="3D2B26A8" w14:textId="77777777" w:rsidR="00851131" w:rsidRPr="006C7BCF" w:rsidRDefault="00851131" w:rsidP="00851131">
      <w:r>
        <w:t xml:space="preserve">Diverse tradeoff characteristics can also be illustrated through comparing alternate consensus mechanisms. Proof-of-Delegated-Stake and Proof-of-Authority speed up throughput and reduce costs for block validation by defining the mechanism for validators as quasi-elected delegates or validators defined a priori. The increased efficiency of these mechanisms can be accompanied by a) an increased centralization of validators or b) an increased risk of collusion among validators. Proof-of-Burn; Proof-of-Reputation; and Proof-of-Contribution are additional mechanisms that attempt to align validators with some level of economic sacrifice, behavioral integrity or measurable "contributions" with respect to the operation of the blockchain system. While these mechanisms represent attempts to achieve desirable outcomes, they also create new governance and security vulnerabilities. Thus, while comparative analysis of consensus mechanisms should not identify one mechanism as “the best”, rather it will help us understand which mechanisms provide the best fit for a specific application environment. </w:t>
      </w:r>
    </w:p>
    <w:p w14:paraId="3B76BF84" w14:textId="77777777" w:rsidR="00851131" w:rsidRPr="006C7BCF" w:rsidRDefault="00851131" w:rsidP="00851131">
      <w:r>
        <w:t xml:space="preserve">In summary, the comparison of various consensus algorithms demonstrates that the process of designing blockchains is ultimately the process of measuring competing objectives and determining how to be compromise between trust and distrust. In certain instances, the protocols that maximize openness and security will exhibit a higher degree of energy and latency while others that improve throughput and energy efficiency will come with more restrictive assumptions </w:t>
        <w:lastRenderedPageBreak/>
        <w:t xml:space="preserve">about trust or considerably more limited levels of validator participation. For these reasons, comparative evaluation of consensus protocols should be conducted with an awareness of the application context, level of acceptable centralization of validators, security threats for the blockchain, and sustainability requirements of the blockchain to be designed. </w:t>
      </w:r>
    </w:p>
    <w:p w14:paraId="559E058A" w14:textId="77777777" w:rsidR="00F11DFB" w:rsidRPr="006C7BCF" w:rsidRDefault="00F11DFB" w:rsidP="00F06DBB">
      <w:pPr>
        <w:pStyle w:val="Heading4"/>
        <w:numPr>
          <w:ilvl w:val="3"/>
          <w:numId w:val="0"/>
        </w:numPr>
      </w:pPr>
      <w:r>
        <w:t>3.7.1.1. Security, Scalability, and Energy Trade-offs</w:t>
      </w:r>
    </w:p>
    <w:p w14:paraId="2A477020" w14:textId="77777777" w:rsidR="00F11DFB" w:rsidRPr="006C7BCF" w:rsidRDefault="005E0A7D" w:rsidP="00F11DFB">
      <w:r>
        <w:t>When it comes to consensus mechanisms within blockchain technology, the main form of tradeoff between these systems is based on their ability to achieve security, scalability, and energy efficiency. Proof of Work is able to provide high amounts of security in public blockchains, but it has very large power consumption and limited scalability [137]. Proof of Stake improves efficiency by reducing energy use, but introduces issues associated with criteria for understanding stake concentration and governance [26], [33]. Byzantine Fault Tolerant consensus mechanisms have the ability to provide great consistency and fault tolerance (especially in private blockchains), but do so at the expense of low scalability due to issues relating to communications complexity [7]. New and emerging models such as Proof of Burn, Proof of Resources, and Proof of Certified/Chain Code/Digital Assets aim to create a better balance between these areas by minimizing the waste of resources and broadening the pool of potential validator selection, but still have context and evidence specific questions regarding fairness of validator selection, participation criteria, and ability to be manipulated [22], [37].</w:t>
      </w:r>
    </w:p>
    <w:p w14:paraId="11A5522C" w14:textId="77777777" w:rsidR="00F11DFB" w:rsidRPr="006C7BCF" w:rsidRDefault="00F11DFB" w:rsidP="00F06DBB">
      <w:pPr>
        <w:pStyle w:val="Heading4"/>
        <w:numPr>
          <w:ilvl w:val="3"/>
          <w:numId w:val="0"/>
        </w:numPr>
      </w:pPr>
      <w:r>
        <w:t>3.7.1.2. Comparative Summary</w:t>
      </w:r>
    </w:p>
    <w:p w14:paraId="0E4E0D99" w14:textId="77777777" w:rsidR="00F11DFB" w:rsidRPr="006C7BCF" w:rsidRDefault="005E0A7D" w:rsidP="00F11DFB">
      <w:r>
        <w:t xml:space="preserve">The totality of comparative evidence demonstrates the requirement to treat consensus algorithms as models of coordination that depend on application and not simply as interchangeable technical solutions. While PoW continues to be important in providing security for an open network environment, PoS and DPoS provide more efficient alternatives with different levels of centralization risk. BFT based protocols continue to be useful in providing security in a bounded-trust environment, while newer models (i.e., PoB, PoR and PoC) are continuing to expand the design space. Therefore, comparative evaluation of consensus algorithms supports structured criteria for evaluation of consensus algorithms that consider the operational effectiveness, survivability and sustainability of consensus algorithms in a unified manner.</w:t>
      </w:r>
    </w:p>
    <w:tbl>
      <w:tblPr>
        <w:tblW w:w="4992" w:type="pct"/>
        <w:tblCellMar>
          <w:top w:w="15" w:type="dxa"/>
          <w:left w:w="15" w:type="dxa"/>
          <w:bottom w:w="15" w:type="dxa"/>
          <w:right w:w="15" w:type="dxa"/>
        </w:tblCellMar>
        <w:tblLook w:val="04A0" w:firstRow="1" w:lastRow="0" w:firstColumn="1" w:lastColumn="0" w:noHBand="0" w:noVBand="1"/>
      </w:tblPr>
      <w:tblGrid>
        <w:gridCol w:w="1148"/>
        <w:gridCol w:w="2610"/>
        <w:gridCol w:w="2244"/>
        <w:gridCol w:w="2488"/>
      </w:tblGrid>
      <w:tr w:rsidR="00F06DBB" w:rsidRPr="006C7BCF" w14:paraId="4DAB0A38" w14:textId="77777777" w:rsidTr="00B7557B">
        <w:trPr>
          <w:tblHeader/>
        </w:trPr>
        <w:tc>
          <w:tcPr>
            <w:tcW w:w="0" w:type="auto"/>
            <w:tcBorders>
              <w:top w:val="single" w:sz="4" w:space="0" w:color="auto"/>
              <w:bottom w:val="single" w:sz="4" w:space="0" w:color="auto"/>
            </w:tcBorders>
            <w:hideMark/>
          </w:tcPr>
          <w:p w14:paraId="636C4F1E"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Consensus Algorithm</w:t>
            </w:r>
          </w:p>
        </w:tc>
        <w:tc>
          <w:tcPr>
            <w:tcW w:w="0" w:type="auto"/>
            <w:tcBorders>
              <w:top w:val="single" w:sz="4" w:space="0" w:color="auto"/>
              <w:bottom w:val="single" w:sz="4" w:space="0" w:color="auto"/>
            </w:tcBorders>
            <w:hideMark/>
          </w:tcPr>
          <w:p w14:paraId="4D241601"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Most Suitable Deployment Context</w:t>
            </w:r>
          </w:p>
        </w:tc>
        <w:tc>
          <w:tcPr>
            <w:tcW w:w="0" w:type="auto"/>
            <w:tcBorders>
              <w:top w:val="single" w:sz="4" w:space="0" w:color="auto"/>
              <w:bottom w:val="single" w:sz="4" w:space="0" w:color="auto"/>
            </w:tcBorders>
            <w:hideMark/>
          </w:tcPr>
          <w:p w14:paraId="7C6CF19C"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Main Strength</w:t>
            </w:r>
          </w:p>
        </w:tc>
        <w:tc>
          <w:tcPr>
            <w:tcW w:w="0" w:type="auto"/>
            <w:tcBorders>
              <w:top w:val="single" w:sz="4" w:space="0" w:color="auto"/>
              <w:bottom w:val="single" w:sz="4" w:space="0" w:color="auto"/>
            </w:tcBorders>
            <w:hideMark/>
          </w:tcPr>
          <w:p w14:paraId="7A7DF849"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Main Limitation</w:t>
            </w:r>
          </w:p>
        </w:tc>
      </w:tr>
      <w:tr w:rsidR="00F06DBB" w:rsidRPr="006C7BCF" w14:paraId="7476F5C5" w14:textId="77777777" w:rsidTr="00B7557B">
        <w:tc>
          <w:tcPr>
            <w:tcW w:w="0" w:type="auto"/>
            <w:tcBorders>
              <w:top w:val="single" w:sz="4" w:space="0" w:color="auto"/>
            </w:tcBorders>
            <w:vAlign w:val="center"/>
            <w:hideMark/>
          </w:tcPr>
          <w:p w14:paraId="35B3F05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PoW</w:t>
            </w:r>
          </w:p>
        </w:tc>
        <w:tc>
          <w:tcPr>
            <w:tcW w:w="0" w:type="auto"/>
            <w:tcBorders>
              <w:top w:val="single" w:sz="4" w:space="0" w:color="auto"/>
            </w:tcBorders>
            <w:vAlign w:val="center"/>
            <w:hideMark/>
          </w:tcPr>
          <w:p w14:paraId="531920D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Open public blockchains operating in highly adversarial environments</w:t>
            </w:r>
          </w:p>
        </w:tc>
        <w:tc>
          <w:tcPr>
            <w:tcW w:w="0" w:type="auto"/>
            <w:tcBorders>
              <w:top w:val="single" w:sz="4" w:space="0" w:color="auto"/>
            </w:tcBorders>
            <w:vAlign w:val="center"/>
            <w:hideMark/>
          </w:tcPr>
          <w:p w14:paraId="060C9D2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robustness and openness in permissionless settings</w:t>
            </w:r>
          </w:p>
        </w:tc>
        <w:tc>
          <w:tcPr>
            <w:tcW w:w="0" w:type="auto"/>
            <w:tcBorders>
              <w:top w:val="single" w:sz="4" w:space="0" w:color="auto"/>
            </w:tcBorders>
            <w:vAlign w:val="center"/>
            <w:hideMark/>
          </w:tcPr>
          <w:p w14:paraId="2CF6005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high energy consumption and limited scalability</w:t>
            </w:r>
          </w:p>
        </w:tc>
      </w:tr>
      <w:tr w:rsidR="00F06DBB" w:rsidRPr="006C7BCF" w14:paraId="3860DAB8" w14:textId="77777777" w:rsidTr="00B7557B">
        <w:tc>
          <w:tcPr>
            <w:tcW w:w="0" w:type="auto"/>
            <w:vAlign w:val="center"/>
            <w:hideMark/>
          </w:tcPr>
          <w:p w14:paraId="12BF785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PoS</w:t>
            </w:r>
          </w:p>
        </w:tc>
        <w:tc>
          <w:tcPr>
            <w:tcW w:w="0" w:type="auto"/>
            <w:vAlign w:val="center"/>
            <w:hideMark/>
          </w:tcPr>
          <w:p w14:paraId="56773E5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Public blockchains seeking lower energy use with broad participation</w:t>
            </w:r>
          </w:p>
        </w:tc>
        <w:tc>
          <w:tcPr>
            <w:tcW w:w="0" w:type="auto"/>
            <w:vAlign w:val="center"/>
            <w:hideMark/>
          </w:tcPr>
          <w:p w14:paraId="379FB965"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Improved energy efficiency with strong economic incentive structure</w:t>
            </w:r>
          </w:p>
        </w:tc>
        <w:tc>
          <w:tcPr>
            <w:tcW w:w="0" w:type="auto"/>
            <w:vAlign w:val="center"/>
            <w:hideMark/>
          </w:tcPr>
          <w:p w14:paraId="0598221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Vulnerable to stake concentration and governance imbalance</w:t>
            </w:r>
          </w:p>
        </w:tc>
      </w:tr>
      <w:tr w:rsidR="00F06DBB" w:rsidRPr="006C7BCF" w14:paraId="4D70927D" w14:textId="77777777" w:rsidTr="00B7557B">
        <w:tc>
          <w:tcPr>
            <w:tcW w:w="0" w:type="auto"/>
            <w:vAlign w:val="center"/>
            <w:hideMark/>
          </w:tcPr>
          <w:p w14:paraId="76B3A32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lastRenderedPageBreak/>
              <w:t>DPoS</w:t>
            </w:r>
          </w:p>
        </w:tc>
        <w:tc>
          <w:tcPr>
            <w:tcW w:w="0" w:type="auto"/>
            <w:vAlign w:val="center"/>
            <w:hideMark/>
          </w:tcPr>
          <w:p w14:paraId="6487E97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High-throughput decentralized applications and performance-sensitive public platforms</w:t>
            </w:r>
          </w:p>
        </w:tc>
        <w:tc>
          <w:tcPr>
            <w:tcW w:w="0" w:type="auto"/>
            <w:vAlign w:val="center"/>
            <w:hideMark/>
          </w:tcPr>
          <w:p w14:paraId="4D1528D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High throughput and low validation overhead</w:t>
            </w:r>
          </w:p>
        </w:tc>
        <w:tc>
          <w:tcPr>
            <w:tcW w:w="0" w:type="auto"/>
            <w:vAlign w:val="center"/>
            <w:hideMark/>
          </w:tcPr>
          <w:p w14:paraId="3FCD98E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Greater exposure to delegate collusion and centralization</w:t>
            </w:r>
          </w:p>
        </w:tc>
      </w:tr>
      <w:tr w:rsidR="00F06DBB" w:rsidRPr="006C7BCF" w14:paraId="01BC4843" w14:textId="77777777" w:rsidTr="00B7557B">
        <w:tc>
          <w:tcPr>
            <w:tcW w:w="0" w:type="auto"/>
            <w:vAlign w:val="center"/>
            <w:hideMark/>
          </w:tcPr>
          <w:p w14:paraId="72B0AFC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PoA</w:t>
            </w:r>
          </w:p>
        </w:tc>
        <w:tc>
          <w:tcPr>
            <w:tcW w:w="0" w:type="auto"/>
            <w:vAlign w:val="center"/>
            <w:hideMark/>
          </w:tcPr>
          <w:p w14:paraId="7F556F5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Enterprise systems, private blockchains, and permissioned IoT deployments</w:t>
            </w:r>
          </w:p>
        </w:tc>
        <w:tc>
          <w:tcPr>
            <w:tcW w:w="0" w:type="auto"/>
            <w:vAlign w:val="center"/>
            <w:hideMark/>
          </w:tcPr>
          <w:p w14:paraId="0B9D400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Fast confirmation and low resource consumption</w:t>
            </w:r>
          </w:p>
        </w:tc>
        <w:tc>
          <w:tcPr>
            <w:tcW w:w="0" w:type="auto"/>
            <w:vAlign w:val="center"/>
            <w:hideMark/>
          </w:tcPr>
          <w:p w14:paraId="2AAE749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reliance on trusted authorities and limited openness</w:t>
            </w:r>
          </w:p>
        </w:tc>
      </w:tr>
      <w:tr w:rsidR="00F06DBB" w:rsidRPr="006C7BCF" w14:paraId="0DFF0582" w14:textId="77777777" w:rsidTr="00B7557B">
        <w:tc>
          <w:tcPr>
            <w:tcW w:w="0" w:type="auto"/>
            <w:vAlign w:val="center"/>
            <w:hideMark/>
          </w:tcPr>
          <w:p w14:paraId="2F2CDFA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BFT</w:t>
            </w:r>
          </w:p>
        </w:tc>
        <w:tc>
          <w:tcPr>
            <w:tcW w:w="0" w:type="auto"/>
            <w:vAlign w:val="center"/>
            <w:hideMark/>
          </w:tcPr>
          <w:p w14:paraId="678D9F3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Small- to medium-scale permissioned systems with bounded trust</w:t>
            </w:r>
          </w:p>
        </w:tc>
        <w:tc>
          <w:tcPr>
            <w:tcW w:w="0" w:type="auto"/>
            <w:vAlign w:val="center"/>
            <w:hideMark/>
          </w:tcPr>
          <w:p w14:paraId="3F2176F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fault tolerance under adversarial conditions</w:t>
            </w:r>
          </w:p>
        </w:tc>
        <w:tc>
          <w:tcPr>
            <w:tcW w:w="0" w:type="auto"/>
            <w:vAlign w:val="center"/>
            <w:hideMark/>
          </w:tcPr>
          <w:p w14:paraId="01DCC85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Communication overhead limits scalability</w:t>
            </w:r>
          </w:p>
        </w:tc>
      </w:tr>
      <w:tr w:rsidR="00F06DBB" w:rsidRPr="006C7BCF" w14:paraId="2122B263" w14:textId="77777777" w:rsidTr="00B7557B">
        <w:tc>
          <w:tcPr>
            <w:tcW w:w="0" w:type="auto"/>
            <w:vAlign w:val="center"/>
            <w:hideMark/>
          </w:tcPr>
          <w:p w14:paraId="0B82F36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PBFT</w:t>
            </w:r>
          </w:p>
        </w:tc>
        <w:tc>
          <w:tcPr>
            <w:tcW w:w="0" w:type="auto"/>
            <w:vAlign w:val="center"/>
            <w:hideMark/>
          </w:tcPr>
          <w:p w14:paraId="39C11A47"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Consortium blockchains requiring deterministic finality and strong consistency</w:t>
            </w:r>
          </w:p>
        </w:tc>
        <w:tc>
          <w:tcPr>
            <w:tcW w:w="0" w:type="auto"/>
            <w:vAlign w:val="center"/>
            <w:hideMark/>
          </w:tcPr>
          <w:p w14:paraId="4019D76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High assurance and deterministic agreement</w:t>
            </w:r>
          </w:p>
        </w:tc>
        <w:tc>
          <w:tcPr>
            <w:tcW w:w="0" w:type="auto"/>
            <w:vAlign w:val="center"/>
            <w:hideMark/>
          </w:tcPr>
          <w:p w14:paraId="3A6A754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Poor scalability with large validator sets</w:t>
            </w:r>
          </w:p>
        </w:tc>
      </w:tr>
      <w:tr w:rsidR="00F06DBB" w:rsidRPr="006C7BCF" w14:paraId="2B3F8568" w14:textId="77777777" w:rsidTr="00B7557B">
        <w:tc>
          <w:tcPr>
            <w:tcW w:w="0" w:type="auto"/>
            <w:vAlign w:val="center"/>
            <w:hideMark/>
          </w:tcPr>
          <w:p w14:paraId="4B224845"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PoET</w:t>
            </w:r>
          </w:p>
        </w:tc>
        <w:tc>
          <w:tcPr>
            <w:tcW w:w="0" w:type="auto"/>
            <w:vAlign w:val="center"/>
            <w:hideMark/>
          </w:tcPr>
          <w:p w14:paraId="7D3B63C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Trusted-hardware-based enterprise or consortium environments</w:t>
            </w:r>
          </w:p>
        </w:tc>
        <w:tc>
          <w:tcPr>
            <w:tcW w:w="0" w:type="auto"/>
            <w:vAlign w:val="center"/>
            <w:hideMark/>
          </w:tcPr>
          <w:p w14:paraId="6A6F5B3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 computational cost and efficient validator selection</w:t>
            </w:r>
          </w:p>
        </w:tc>
        <w:tc>
          <w:tcPr>
            <w:tcW w:w="0" w:type="auto"/>
            <w:vAlign w:val="center"/>
            <w:hideMark/>
          </w:tcPr>
          <w:p w14:paraId="4D0A9D4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Dependence on trusted execution environments</w:t>
            </w:r>
          </w:p>
        </w:tc>
      </w:tr>
      <w:tr w:rsidR="00F06DBB" w:rsidRPr="006C7BCF" w14:paraId="0BBC5753" w14:textId="77777777" w:rsidTr="00B7557B">
        <w:tc>
          <w:tcPr>
            <w:tcW w:w="0" w:type="auto"/>
            <w:vAlign w:val="center"/>
            <w:hideMark/>
          </w:tcPr>
          <w:p w14:paraId="3EEDA28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PoH</w:t>
            </w:r>
          </w:p>
        </w:tc>
        <w:tc>
          <w:tcPr>
            <w:tcW w:w="0" w:type="auto"/>
            <w:vAlign w:val="center"/>
            <w:hideMark/>
          </w:tcPr>
          <w:p w14:paraId="3D7FD96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High-performance blockchain systems prioritizing ordering efficiency and throughput</w:t>
            </w:r>
          </w:p>
        </w:tc>
        <w:tc>
          <w:tcPr>
            <w:tcW w:w="0" w:type="auto"/>
            <w:vAlign w:val="center"/>
            <w:hideMark/>
          </w:tcPr>
          <w:p w14:paraId="6CC4E4A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high throughput and reduced coordination overhead</w:t>
            </w:r>
          </w:p>
        </w:tc>
        <w:tc>
          <w:tcPr>
            <w:tcW w:w="0" w:type="auto"/>
            <w:vAlign w:val="center"/>
            <w:hideMark/>
          </w:tcPr>
          <w:p w14:paraId="5885453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Greater architectural complexity and dependence on sequencing assumptions</w:t>
            </w:r>
          </w:p>
        </w:tc>
      </w:tr>
      <w:tr w:rsidR="00F06DBB" w:rsidRPr="006C7BCF" w14:paraId="794E3902" w14:textId="77777777" w:rsidTr="00B7557B">
        <w:tc>
          <w:tcPr>
            <w:tcW w:w="0" w:type="auto"/>
            <w:vAlign w:val="center"/>
            <w:hideMark/>
          </w:tcPr>
          <w:p w14:paraId="536EBB8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PoSpace</w:t>
            </w:r>
          </w:p>
        </w:tc>
        <w:tc>
          <w:tcPr>
            <w:tcW w:w="0" w:type="auto"/>
            <w:vAlign w:val="center"/>
            <w:hideMark/>
          </w:tcPr>
          <w:p w14:paraId="5A1E1D7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Resource-conscious public blockchain systems seeking lower energy use than PoW</w:t>
            </w:r>
          </w:p>
        </w:tc>
        <w:tc>
          <w:tcPr>
            <w:tcW w:w="0" w:type="auto"/>
            <w:vAlign w:val="center"/>
            <w:hideMark/>
          </w:tcPr>
          <w:p w14:paraId="505D20C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Lower energy burden compared with mining-intensive models</w:t>
            </w:r>
          </w:p>
        </w:tc>
        <w:tc>
          <w:tcPr>
            <w:tcW w:w="0" w:type="auto"/>
            <w:vAlign w:val="center"/>
            <w:hideMark/>
          </w:tcPr>
          <w:p w14:paraId="1FBEE46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Dependence on storage resources and hardware-related constraints</w:t>
            </w:r>
          </w:p>
        </w:tc>
      </w:tr>
      <w:tr w:rsidR="00F06DBB" w:rsidRPr="006C7BCF" w14:paraId="74249212" w14:textId="77777777" w:rsidTr="00B7557B">
        <w:tc>
          <w:tcPr>
            <w:tcW w:w="0" w:type="auto"/>
            <w:vAlign w:val="center"/>
            <w:hideMark/>
          </w:tcPr>
          <w:p w14:paraId="48EDF4E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PoB</w:t>
            </w:r>
          </w:p>
        </w:tc>
        <w:tc>
          <w:tcPr>
            <w:tcW w:w="0" w:type="auto"/>
            <w:vAlign w:val="center"/>
            <w:hideMark/>
          </w:tcPr>
          <w:p w14:paraId="6BD8AFB5"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Specialized public blockchain systems using economic sacrifice as a participation signal</w:t>
            </w:r>
          </w:p>
        </w:tc>
        <w:tc>
          <w:tcPr>
            <w:tcW w:w="0" w:type="auto"/>
            <w:vAlign w:val="center"/>
            <w:hideMark/>
          </w:tcPr>
          <w:p w14:paraId="72D9ADA2"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Avoids continuous mining competition</w:t>
            </w:r>
          </w:p>
        </w:tc>
        <w:tc>
          <w:tcPr>
            <w:tcW w:w="0" w:type="auto"/>
            <w:vAlign w:val="center"/>
            <w:hideMark/>
          </w:tcPr>
          <w:p w14:paraId="23E71BD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Fairness and concentration concerns linked to asset destruction</w:t>
            </w:r>
          </w:p>
        </w:tc>
      </w:tr>
      <w:tr w:rsidR="00F06DBB" w:rsidRPr="006C7BCF" w14:paraId="292B6447" w14:textId="77777777" w:rsidTr="00B7557B">
        <w:tc>
          <w:tcPr>
            <w:tcW w:w="0" w:type="auto"/>
            <w:vAlign w:val="center"/>
            <w:hideMark/>
          </w:tcPr>
          <w:p w14:paraId="3A04C3D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PoR</w:t>
            </w:r>
          </w:p>
        </w:tc>
        <w:tc>
          <w:tcPr>
            <w:tcW w:w="0" w:type="auto"/>
            <w:vAlign w:val="center"/>
            <w:hideMark/>
          </w:tcPr>
          <w:p w14:paraId="63DAAA8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Governance-controlled or reputation-sensitive blockchain environments</w:t>
            </w:r>
          </w:p>
        </w:tc>
        <w:tc>
          <w:tcPr>
            <w:tcW w:w="0" w:type="auto"/>
            <w:vAlign w:val="center"/>
            <w:hideMark/>
          </w:tcPr>
          <w:p w14:paraId="56CE0F68"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Rewards consistent historical behavior</w:t>
            </w:r>
          </w:p>
        </w:tc>
        <w:tc>
          <w:tcPr>
            <w:tcW w:w="0" w:type="auto"/>
            <w:vAlign w:val="center"/>
            <w:hideMark/>
          </w:tcPr>
          <w:p w14:paraId="3A31F25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Vulnerable to reputation manipulation and barriers to new entrants</w:t>
            </w:r>
          </w:p>
        </w:tc>
      </w:tr>
      <w:tr w:rsidR="00F06DBB" w:rsidRPr="006C7BCF" w14:paraId="4C2BC66C" w14:textId="77777777" w:rsidTr="00B7557B">
        <w:tc>
          <w:tcPr>
            <w:tcW w:w="0" w:type="auto"/>
            <w:tcBorders>
              <w:bottom w:val="single" w:sz="4" w:space="0" w:color="auto"/>
            </w:tcBorders>
            <w:vAlign w:val="center"/>
            <w:hideMark/>
          </w:tcPr>
          <w:p w14:paraId="00B2BBC2"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PoC</w:t>
            </w:r>
          </w:p>
        </w:tc>
        <w:tc>
          <w:tcPr>
            <w:tcW w:w="0" w:type="auto"/>
            <w:tcBorders>
              <w:bottom w:val="single" w:sz="4" w:space="0" w:color="auto"/>
            </w:tcBorders>
            <w:vAlign w:val="center"/>
            <w:hideMark/>
          </w:tcPr>
          <w:p w14:paraId="63D9AB4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Application-specific systems where useful contribution can be measured</w:t>
            </w:r>
          </w:p>
        </w:tc>
        <w:tc>
          <w:tcPr>
            <w:tcW w:w="0" w:type="auto"/>
            <w:tcBorders>
              <w:bottom w:val="single" w:sz="4" w:space="0" w:color="auto"/>
            </w:tcBorders>
            <w:vAlign w:val="center"/>
            <w:hideMark/>
          </w:tcPr>
          <w:p w14:paraId="308CF6F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Aligns validation influence with system contribution</w:t>
            </w:r>
          </w:p>
        </w:tc>
        <w:tc>
          <w:tcPr>
            <w:tcW w:w="0" w:type="auto"/>
            <w:tcBorders>
              <w:bottom w:val="single" w:sz="4" w:space="0" w:color="auto"/>
            </w:tcBorders>
            <w:vAlign w:val="center"/>
            <w:hideMark/>
          </w:tcPr>
          <w:p w14:paraId="2AEC740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Difficult contribution assessment and manipulation risk</w:t>
            </w:r>
          </w:p>
        </w:tc>
      </w:tr>
    </w:tbl>
    <w:p w14:paraId="4667F892" w14:textId="77777777" w:rsidR="00F06DBB" w:rsidRPr="006C7BCF" w:rsidRDefault="00F06DBB" w:rsidP="00F06DBB">
      <w:r>
        <w:rPr>
          <w:rFonts w:eastAsia="Times New Roman"/>
          <w:i/>
          <w:iCs/>
          <w:sz w:val="20"/>
          <w:szCs w:val="20"/>
        </w:rPr>
        <w:t>Table 3.7. Comparative summary of representative security exposures, qualitative risk indication, and potential susceptibility to majority-control attacks across major blockchain consensus algorithms</w:t>
      </w:r>
      <w:r>
        <w:t>.</w:t>
      </w:r>
    </w:p>
    <w:p w14:paraId="1DB7E2FD" w14:textId="77777777" w:rsidR="00F06DBB" w:rsidRPr="006C7BCF" w:rsidRDefault="00F06DBB" w:rsidP="00F06DBB">
      <w:pPr>
        <w:rPr>
          <w:rFonts w:eastAsia="Times New Roman"/>
          <w:i/>
          <w:iCs/>
          <w:sz w:val="20"/>
          <w:szCs w:val="20"/>
        </w:rPr>
      </w:pPr>
      <w:r>
        <w:rPr>
          <w:rFonts w:eastAsia="Times New Roman"/>
          <w:i/>
          <w:iCs/>
          <w:sz w:val="20"/>
          <w:szCs w:val="20"/>
        </w:rPr>
        <w:t>Note: This matrix is intended as a qualitative decision-support summary derived from the comparative analysis presented in this survey. The listed deployment contexts are representative rather than exclusive, and the suitability of a given consensus mechanism may vary depending on validator composition, governance model, threat environment, performance targets, and sustainability requirements</w:t>
      </w:r>
    </w:p>
    <w:p w14:paraId="328BD79B" w14:textId="77777777" w:rsidR="00F11DFB" w:rsidRPr="006C7BCF" w:rsidRDefault="00F06DBB" w:rsidP="00F06DBB">
      <w:pPr>
        <w:pStyle w:val="Heading3"/>
        <w:numPr>
          <w:ilvl w:val="2"/>
          <w:numId w:val="0"/>
        </w:numPr>
      </w:pPr>
      <w:bookmarkStart w:id="97" w:name="_Toc235213066"/>
      <w:r>
        <w:t>3.7.2. Application-Oriented Selection of Consensus Algorithms</w:t>
      </w:r>
      <w:bookmarkEnd w:id="97"/>
    </w:p>
    <w:p w14:paraId="39DB2B07" w14:textId="77777777" w:rsidR="005E0A7D" w:rsidRPr="006C7BCF" w:rsidRDefault="005E0A7D" w:rsidP="005E0A7D">
      <w:r>
        <w:t xml:space="preserve">Because different consensus algorithms have different trust assumptions, validator structures, and resource constraints, the best consensus algorithm (the right tool for the right job) can only be determined based on the application requirements that a blockchain will support, not based on which is the best design. Therefore, in practice, selecting a consensus algorithm will be a function of balancing openness of the consensus mechanism, attack resistance, scalability, governance structure, and energy efficiency. The Decision Matrix in Table 3.7 provides the application-oriented decision framework that maps each of the major consensus families reviewed in this survey to representative deployment contexts. The purpose of this matrix is to summarize the types of environments in which each of the consensus mechanisms is generally best suited based </w:t>
        <w:lastRenderedPageBreak/>
        <w:t>on their architectural properties as well as the trade-offs discussed throughout this review [75], [138].</w:t>
      </w:r>
    </w:p>
    <w:p w14:paraId="280E7D97" w14:textId="77777777" w:rsidR="005E0A7D" w:rsidRPr="006C7BCF" w:rsidRDefault="005E0A7D" w:rsidP="005E0A7D">
      <w:r>
        <w:t>Thus, the purpose of the application-oriented matrix is to provide a contextualized, structured decision support perspective that connects the assumptions behind the various consensus designs with representative deployment environment requirements [2-4].</w:t>
      </w:r>
    </w:p>
    <w:p w14:paraId="4EF4DFB9" w14:textId="77777777" w:rsidR="005E0A7D" w:rsidRPr="006C7BCF" w:rsidRDefault="005E0A7D" w:rsidP="005E0A7D">
      <w:r>
        <w:t xml:space="preserve">The decision matrix emphasizes the context dependence of consensus algorithm selection. For example, PoW consensus mechanisms are most appropriate for open adversarial public blockchain environments, while BFT and PBFT consensus mechanisms have significantly lower levels of trust and are therefore more suited for consortium-blockchain environments with bounded levels of trust. PoA and PoET consensus mechanisms may be more appropriate for permissioned environments where validator identities or trust assumptions regarding their hardware could be managed, while DPoS and PoH consensus mechanisms may have greater appeal for performance-oriented blockchain applications that require higher levels of throughput. PoS and PoSpace consensus mechanisms, on the other hand, may provide alternatives for blockchain applications that desire to lower their energy consumption without fully relinquishing decentralization in the validation process. This assessment leads to the conclusion that the appropriate consensus algorithm deployed in a blockchain application will be determined by the priorities of the application rather than through a single universal benchmark for consensus algorithms [139], [140].</w:t>
      </w:r>
    </w:p>
    <w:p w14:paraId="23379C31" w14:textId="77777777" w:rsidR="00F06DBB" w:rsidRPr="006C7BCF" w:rsidRDefault="005E0A7D" w:rsidP="005E0A7D">
      <w:r>
        <w:t>To summarize the analysis performed in this survey, Table 3.8 includes a structured qualitative summary of the consensus algorithms selected in this survey based on the primary analytical dimensions utilized in this survey (i.e., deployment context, fault tolerance, energy consumption, scalability, and security profile). The purpose of this table is to provide a high-level comparative analysis across the various consensus algorithms, rather than serving as a formal quantitative measure of each of the algorithm's performance. As consensus mechanisms rely on different trust assumptions, validator structures, and deployment environments; therefore, direct one to one comparison is not feasible. Consequently, the table serves as an analytical overview providing a general idea of comparative tendencies and design trade-offs as opposed to a definitive ranking of performance among the various consensus protocols.</w:t>
      </w:r>
    </w:p>
    <w:tbl>
      <w:tblPr>
        <w:tblW w:w="4992" w:type="pct"/>
        <w:tblCellMar>
          <w:top w:w="15" w:type="dxa"/>
          <w:left w:w="15" w:type="dxa"/>
          <w:bottom w:w="15" w:type="dxa"/>
          <w:right w:w="15" w:type="dxa"/>
        </w:tblCellMar>
        <w:tblLook w:val="04A0" w:firstRow="1" w:lastRow="0" w:firstColumn="1" w:lastColumn="0" w:noHBand="0" w:noVBand="1"/>
      </w:tblPr>
      <w:tblGrid>
        <w:gridCol w:w="303"/>
        <w:gridCol w:w="1055"/>
        <w:gridCol w:w="1385"/>
        <w:gridCol w:w="1690"/>
        <w:gridCol w:w="1192"/>
        <w:gridCol w:w="965"/>
        <w:gridCol w:w="1900"/>
      </w:tblGrid>
      <w:tr w:rsidR="00F06DBB" w:rsidRPr="006C7BCF" w14:paraId="6687F465" w14:textId="77777777" w:rsidTr="00B7557B">
        <w:trPr>
          <w:tblHeader/>
        </w:trPr>
        <w:tc>
          <w:tcPr>
            <w:tcW w:w="0" w:type="auto"/>
            <w:tcBorders>
              <w:top w:val="single" w:sz="4" w:space="0" w:color="auto"/>
              <w:bottom w:val="single" w:sz="4" w:space="0" w:color="auto"/>
            </w:tcBorders>
            <w:hideMark/>
          </w:tcPr>
          <w:p w14:paraId="276FD16E"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No.</w:t>
            </w:r>
          </w:p>
        </w:tc>
        <w:tc>
          <w:tcPr>
            <w:tcW w:w="0" w:type="auto"/>
            <w:tcBorders>
              <w:top w:val="single" w:sz="4" w:space="0" w:color="auto"/>
              <w:bottom w:val="single" w:sz="4" w:space="0" w:color="auto"/>
            </w:tcBorders>
            <w:hideMark/>
          </w:tcPr>
          <w:p w14:paraId="07C22355"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Consensus Algorithm</w:t>
            </w:r>
          </w:p>
        </w:tc>
        <w:tc>
          <w:tcPr>
            <w:tcW w:w="0" w:type="auto"/>
            <w:tcBorders>
              <w:top w:val="single" w:sz="4" w:space="0" w:color="auto"/>
              <w:bottom w:val="single" w:sz="4" w:space="0" w:color="auto"/>
            </w:tcBorders>
            <w:hideMark/>
          </w:tcPr>
          <w:p w14:paraId="3DD23A76"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Deployment Suitability</w:t>
            </w:r>
          </w:p>
        </w:tc>
        <w:tc>
          <w:tcPr>
            <w:tcW w:w="0" w:type="auto"/>
            <w:tcBorders>
              <w:top w:val="single" w:sz="4" w:space="0" w:color="auto"/>
              <w:bottom w:val="single" w:sz="4" w:space="0" w:color="auto"/>
            </w:tcBorders>
            <w:hideMark/>
          </w:tcPr>
          <w:p w14:paraId="45199EC1"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Fault Tolerance</w:t>
            </w:r>
          </w:p>
        </w:tc>
        <w:tc>
          <w:tcPr>
            <w:tcW w:w="0" w:type="auto"/>
            <w:tcBorders>
              <w:top w:val="single" w:sz="4" w:space="0" w:color="auto"/>
              <w:bottom w:val="single" w:sz="4" w:space="0" w:color="auto"/>
            </w:tcBorders>
            <w:hideMark/>
          </w:tcPr>
          <w:p w14:paraId="02EC1C72"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Energy consumption</w:t>
            </w:r>
          </w:p>
        </w:tc>
        <w:tc>
          <w:tcPr>
            <w:tcW w:w="0" w:type="auto"/>
            <w:tcBorders>
              <w:top w:val="single" w:sz="4" w:space="0" w:color="auto"/>
              <w:bottom w:val="single" w:sz="4" w:space="0" w:color="auto"/>
            </w:tcBorders>
            <w:hideMark/>
          </w:tcPr>
          <w:p w14:paraId="370BFC15"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Scalability</w:t>
            </w:r>
          </w:p>
        </w:tc>
        <w:tc>
          <w:tcPr>
            <w:tcW w:w="0" w:type="auto"/>
            <w:tcBorders>
              <w:top w:val="single" w:sz="4" w:space="0" w:color="auto"/>
              <w:bottom w:val="single" w:sz="4" w:space="0" w:color="auto"/>
            </w:tcBorders>
            <w:hideMark/>
          </w:tcPr>
          <w:p w14:paraId="61D29416"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Security Profile</w:t>
            </w:r>
          </w:p>
        </w:tc>
      </w:tr>
      <w:tr w:rsidR="00F06DBB" w:rsidRPr="006C7BCF" w14:paraId="180DDC9F" w14:textId="77777777" w:rsidTr="00B7557B">
        <w:tc>
          <w:tcPr>
            <w:tcW w:w="0" w:type="auto"/>
            <w:tcBorders>
              <w:top w:val="single" w:sz="4" w:space="0" w:color="auto"/>
            </w:tcBorders>
            <w:vAlign w:val="center"/>
            <w:hideMark/>
          </w:tcPr>
          <w:p w14:paraId="08B7AFD2"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1</w:t>
            </w:r>
          </w:p>
        </w:tc>
        <w:tc>
          <w:tcPr>
            <w:tcW w:w="0" w:type="auto"/>
            <w:tcBorders>
              <w:top w:val="single" w:sz="4" w:space="0" w:color="auto"/>
            </w:tcBorders>
            <w:vAlign w:val="center"/>
            <w:hideMark/>
          </w:tcPr>
          <w:p w14:paraId="09E0B8B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BFT</w:t>
            </w:r>
          </w:p>
        </w:tc>
        <w:tc>
          <w:tcPr>
            <w:tcW w:w="0" w:type="auto"/>
            <w:tcBorders>
              <w:top w:val="single" w:sz="4" w:space="0" w:color="auto"/>
            </w:tcBorders>
            <w:vAlign w:val="center"/>
            <w:hideMark/>
          </w:tcPr>
          <w:p w14:paraId="0D1A615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w:t>
            </w:r>
          </w:p>
        </w:tc>
        <w:tc>
          <w:tcPr>
            <w:tcW w:w="0" w:type="auto"/>
            <w:tcBorders>
              <w:top w:val="single" w:sz="4" w:space="0" w:color="auto"/>
            </w:tcBorders>
            <w:vAlign w:val="center"/>
            <w:hideMark/>
          </w:tcPr>
          <w:p w14:paraId="4815879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Up to one-third faulty nodes</w:t>
            </w:r>
          </w:p>
        </w:tc>
        <w:tc>
          <w:tcPr>
            <w:tcW w:w="0" w:type="auto"/>
            <w:tcBorders>
              <w:top w:val="single" w:sz="4" w:space="0" w:color="auto"/>
            </w:tcBorders>
            <w:vAlign w:val="center"/>
            <w:hideMark/>
          </w:tcPr>
          <w:p w14:paraId="7D00B50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tcBorders>
              <w:top w:val="single" w:sz="4" w:space="0" w:color="auto"/>
            </w:tcBorders>
            <w:vAlign w:val="center"/>
            <w:hideMark/>
          </w:tcPr>
          <w:p w14:paraId="1F2CC3D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Limited</w:t>
            </w:r>
          </w:p>
        </w:tc>
        <w:tc>
          <w:tcPr>
            <w:tcW w:w="0" w:type="auto"/>
            <w:tcBorders>
              <w:top w:val="single" w:sz="4" w:space="0" w:color="auto"/>
            </w:tcBorders>
            <w:vAlign w:val="center"/>
            <w:hideMark/>
          </w:tcPr>
          <w:p w14:paraId="1361553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in bounded-trust settings</w:t>
            </w:r>
          </w:p>
        </w:tc>
      </w:tr>
      <w:tr w:rsidR="00F06DBB" w:rsidRPr="006C7BCF" w14:paraId="27FFA955" w14:textId="77777777" w:rsidTr="00B7557B">
        <w:tc>
          <w:tcPr>
            <w:tcW w:w="0" w:type="auto"/>
            <w:vAlign w:val="center"/>
            <w:hideMark/>
          </w:tcPr>
          <w:p w14:paraId="66D56C7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2</w:t>
            </w:r>
          </w:p>
        </w:tc>
        <w:tc>
          <w:tcPr>
            <w:tcW w:w="0" w:type="auto"/>
            <w:vAlign w:val="center"/>
            <w:hideMark/>
          </w:tcPr>
          <w:p w14:paraId="24B0087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PBFT</w:t>
            </w:r>
          </w:p>
        </w:tc>
        <w:tc>
          <w:tcPr>
            <w:tcW w:w="0" w:type="auto"/>
            <w:vAlign w:val="center"/>
            <w:hideMark/>
          </w:tcPr>
          <w:p w14:paraId="1041D69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w:t>
            </w:r>
          </w:p>
        </w:tc>
        <w:tc>
          <w:tcPr>
            <w:tcW w:w="0" w:type="auto"/>
            <w:vAlign w:val="center"/>
            <w:hideMark/>
          </w:tcPr>
          <w:p w14:paraId="48D2F18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Up to one-third faulty nodes</w:t>
            </w:r>
          </w:p>
        </w:tc>
        <w:tc>
          <w:tcPr>
            <w:tcW w:w="0" w:type="auto"/>
            <w:vAlign w:val="center"/>
            <w:hideMark/>
          </w:tcPr>
          <w:p w14:paraId="5F89374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vAlign w:val="center"/>
            <w:hideMark/>
          </w:tcPr>
          <w:p w14:paraId="2E1AEAE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Limited</w:t>
            </w:r>
          </w:p>
        </w:tc>
        <w:tc>
          <w:tcPr>
            <w:tcW w:w="0" w:type="auto"/>
            <w:vAlign w:val="center"/>
            <w:hideMark/>
          </w:tcPr>
          <w:p w14:paraId="59B24B4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with deterministic finality</w:t>
            </w:r>
          </w:p>
        </w:tc>
      </w:tr>
      <w:tr w:rsidR="00F06DBB" w:rsidRPr="006C7BCF" w14:paraId="5FB29904" w14:textId="77777777" w:rsidTr="00B7557B">
        <w:tc>
          <w:tcPr>
            <w:tcW w:w="0" w:type="auto"/>
            <w:vAlign w:val="center"/>
            <w:hideMark/>
          </w:tcPr>
          <w:p w14:paraId="160FEBF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lastRenderedPageBreak/>
              <w:t>3</w:t>
            </w:r>
          </w:p>
        </w:tc>
        <w:tc>
          <w:tcPr>
            <w:tcW w:w="0" w:type="auto"/>
            <w:vAlign w:val="center"/>
            <w:hideMark/>
          </w:tcPr>
          <w:p w14:paraId="7BDCEEA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PoW</w:t>
            </w:r>
          </w:p>
        </w:tc>
        <w:tc>
          <w:tcPr>
            <w:tcW w:w="0" w:type="auto"/>
            <w:vAlign w:val="center"/>
            <w:hideMark/>
          </w:tcPr>
          <w:p w14:paraId="65BD2B4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Permissionless</w:t>
            </w:r>
          </w:p>
        </w:tc>
        <w:tc>
          <w:tcPr>
            <w:tcW w:w="0" w:type="auto"/>
            <w:vAlign w:val="center"/>
            <w:hideMark/>
          </w:tcPr>
          <w:p w14:paraId="25331BB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Resilient unless majority hash power is controlled</w:t>
            </w:r>
          </w:p>
        </w:tc>
        <w:tc>
          <w:tcPr>
            <w:tcW w:w="0" w:type="auto"/>
            <w:vAlign w:val="center"/>
            <w:hideMark/>
          </w:tcPr>
          <w:p w14:paraId="34BA0C4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High</w:t>
            </w:r>
          </w:p>
        </w:tc>
        <w:tc>
          <w:tcPr>
            <w:tcW w:w="0" w:type="auto"/>
            <w:vAlign w:val="center"/>
            <w:hideMark/>
          </w:tcPr>
          <w:p w14:paraId="6076A5E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Limited</w:t>
            </w:r>
          </w:p>
        </w:tc>
        <w:tc>
          <w:tcPr>
            <w:tcW w:w="0" w:type="auto"/>
            <w:vAlign w:val="center"/>
            <w:hideMark/>
          </w:tcPr>
          <w:p w14:paraId="42C6CCF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in open adversarial environments</w:t>
            </w:r>
          </w:p>
        </w:tc>
      </w:tr>
      <w:tr w:rsidR="00F06DBB" w:rsidRPr="006C7BCF" w14:paraId="3D841B06" w14:textId="77777777" w:rsidTr="00B7557B">
        <w:tc>
          <w:tcPr>
            <w:tcW w:w="0" w:type="auto"/>
            <w:vAlign w:val="center"/>
            <w:hideMark/>
          </w:tcPr>
          <w:p w14:paraId="61A5148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4</w:t>
            </w:r>
          </w:p>
        </w:tc>
        <w:tc>
          <w:tcPr>
            <w:tcW w:w="0" w:type="auto"/>
            <w:vAlign w:val="center"/>
            <w:hideMark/>
          </w:tcPr>
          <w:p w14:paraId="151081D7"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PoS</w:t>
            </w:r>
          </w:p>
        </w:tc>
        <w:tc>
          <w:tcPr>
            <w:tcW w:w="0" w:type="auto"/>
            <w:vAlign w:val="center"/>
            <w:hideMark/>
          </w:tcPr>
          <w:p w14:paraId="3551DAF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Primarily permissionless</w:t>
            </w:r>
          </w:p>
        </w:tc>
        <w:tc>
          <w:tcPr>
            <w:tcW w:w="0" w:type="auto"/>
            <w:vAlign w:val="center"/>
            <w:hideMark/>
          </w:tcPr>
          <w:p w14:paraId="20490E1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Resilient unless majority stake is highly concentrated</w:t>
            </w:r>
          </w:p>
        </w:tc>
        <w:tc>
          <w:tcPr>
            <w:tcW w:w="0" w:type="auto"/>
            <w:vAlign w:val="center"/>
            <w:hideMark/>
          </w:tcPr>
          <w:p w14:paraId="2DAF621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vAlign w:val="center"/>
            <w:hideMark/>
          </w:tcPr>
          <w:p w14:paraId="3C52503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Good</w:t>
            </w:r>
          </w:p>
        </w:tc>
        <w:tc>
          <w:tcPr>
            <w:tcW w:w="0" w:type="auto"/>
            <w:vAlign w:val="center"/>
            <w:hideMark/>
          </w:tcPr>
          <w:p w14:paraId="3CDB20B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but dependent on stake distribution and governance design</w:t>
            </w:r>
          </w:p>
        </w:tc>
      </w:tr>
      <w:tr w:rsidR="00F06DBB" w:rsidRPr="006C7BCF" w14:paraId="2749FCEC" w14:textId="77777777" w:rsidTr="00B7557B">
        <w:tc>
          <w:tcPr>
            <w:tcW w:w="0" w:type="auto"/>
            <w:vAlign w:val="center"/>
            <w:hideMark/>
          </w:tcPr>
          <w:p w14:paraId="100D94A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5</w:t>
            </w:r>
          </w:p>
        </w:tc>
        <w:tc>
          <w:tcPr>
            <w:tcW w:w="0" w:type="auto"/>
            <w:vAlign w:val="center"/>
            <w:hideMark/>
          </w:tcPr>
          <w:p w14:paraId="740C1AC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PoSpace</w:t>
            </w:r>
          </w:p>
        </w:tc>
        <w:tc>
          <w:tcPr>
            <w:tcW w:w="0" w:type="auto"/>
            <w:vAlign w:val="center"/>
            <w:hideMark/>
          </w:tcPr>
          <w:p w14:paraId="0F6C8E9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Permissionless</w:t>
            </w:r>
          </w:p>
        </w:tc>
        <w:tc>
          <w:tcPr>
            <w:tcW w:w="0" w:type="auto"/>
            <w:vAlign w:val="center"/>
            <w:hideMark/>
          </w:tcPr>
          <w:p w14:paraId="52A76DE8"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Resilient unless storage capacity is highly concentrated</w:t>
            </w:r>
          </w:p>
        </w:tc>
        <w:tc>
          <w:tcPr>
            <w:tcW w:w="0" w:type="auto"/>
            <w:vAlign w:val="center"/>
            <w:hideMark/>
          </w:tcPr>
          <w:p w14:paraId="7C302D7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 to Moderate</w:t>
            </w:r>
          </w:p>
        </w:tc>
        <w:tc>
          <w:tcPr>
            <w:tcW w:w="0" w:type="auto"/>
            <w:vAlign w:val="center"/>
            <w:hideMark/>
          </w:tcPr>
          <w:p w14:paraId="5F4CA29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Good</w:t>
            </w:r>
          </w:p>
        </w:tc>
        <w:tc>
          <w:tcPr>
            <w:tcW w:w="0" w:type="auto"/>
            <w:vAlign w:val="center"/>
            <w:hideMark/>
          </w:tcPr>
          <w:p w14:paraId="1A075B65"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 to strong, depending on storage distribution</w:t>
            </w:r>
          </w:p>
        </w:tc>
      </w:tr>
      <w:tr w:rsidR="00F06DBB" w:rsidRPr="006C7BCF" w14:paraId="08DBBA62" w14:textId="77777777" w:rsidTr="00B7557B">
        <w:tc>
          <w:tcPr>
            <w:tcW w:w="0" w:type="auto"/>
            <w:vAlign w:val="center"/>
            <w:hideMark/>
          </w:tcPr>
          <w:p w14:paraId="5C78AB4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6</w:t>
            </w:r>
          </w:p>
        </w:tc>
        <w:tc>
          <w:tcPr>
            <w:tcW w:w="0" w:type="auto"/>
            <w:vAlign w:val="center"/>
            <w:hideMark/>
          </w:tcPr>
          <w:p w14:paraId="1C5059F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PoB</w:t>
            </w:r>
          </w:p>
        </w:tc>
        <w:tc>
          <w:tcPr>
            <w:tcW w:w="0" w:type="auto"/>
            <w:vAlign w:val="center"/>
            <w:hideMark/>
          </w:tcPr>
          <w:p w14:paraId="51989DB7"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Permissionless</w:t>
            </w:r>
          </w:p>
        </w:tc>
        <w:tc>
          <w:tcPr>
            <w:tcW w:w="0" w:type="auto"/>
            <w:vAlign w:val="center"/>
            <w:hideMark/>
          </w:tcPr>
          <w:p w14:paraId="66E763C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Resilient unless economic influence becomes highly concentrated</w:t>
            </w:r>
          </w:p>
        </w:tc>
        <w:tc>
          <w:tcPr>
            <w:tcW w:w="0" w:type="auto"/>
            <w:vAlign w:val="center"/>
            <w:hideMark/>
          </w:tcPr>
          <w:p w14:paraId="55EB8B27"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w:t>
            </w:r>
          </w:p>
        </w:tc>
        <w:tc>
          <w:tcPr>
            <w:tcW w:w="0" w:type="auto"/>
            <w:vAlign w:val="center"/>
            <w:hideMark/>
          </w:tcPr>
          <w:p w14:paraId="48464A68"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Good</w:t>
            </w:r>
          </w:p>
        </w:tc>
        <w:tc>
          <w:tcPr>
            <w:tcW w:w="0" w:type="auto"/>
            <w:vAlign w:val="center"/>
            <w:hideMark/>
          </w:tcPr>
          <w:p w14:paraId="4BA15F8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 with economic-centralization concerns</w:t>
            </w:r>
          </w:p>
        </w:tc>
      </w:tr>
      <w:tr w:rsidR="00F06DBB" w:rsidRPr="006C7BCF" w14:paraId="67FF815A" w14:textId="77777777" w:rsidTr="00B7557B">
        <w:tc>
          <w:tcPr>
            <w:tcW w:w="0" w:type="auto"/>
            <w:vAlign w:val="center"/>
            <w:hideMark/>
          </w:tcPr>
          <w:p w14:paraId="7089F56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7</w:t>
            </w:r>
          </w:p>
        </w:tc>
        <w:tc>
          <w:tcPr>
            <w:tcW w:w="0" w:type="auto"/>
            <w:vAlign w:val="center"/>
            <w:hideMark/>
          </w:tcPr>
          <w:p w14:paraId="7797516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DPoS</w:t>
            </w:r>
          </w:p>
        </w:tc>
        <w:tc>
          <w:tcPr>
            <w:tcW w:w="0" w:type="auto"/>
            <w:vAlign w:val="center"/>
            <w:hideMark/>
          </w:tcPr>
          <w:p w14:paraId="031B654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 / Permissionless</w:t>
            </w:r>
          </w:p>
        </w:tc>
        <w:tc>
          <w:tcPr>
            <w:tcW w:w="0" w:type="auto"/>
            <w:vAlign w:val="center"/>
            <w:hideMark/>
          </w:tcPr>
          <w:p w14:paraId="4D09A59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Dependent on delegate honesty and voting structure</w:t>
            </w:r>
          </w:p>
        </w:tc>
        <w:tc>
          <w:tcPr>
            <w:tcW w:w="0" w:type="auto"/>
            <w:vAlign w:val="center"/>
            <w:hideMark/>
          </w:tcPr>
          <w:p w14:paraId="0623812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vAlign w:val="center"/>
            <w:hideMark/>
          </w:tcPr>
          <w:p w14:paraId="1B1EB57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Good</w:t>
            </w:r>
          </w:p>
        </w:tc>
        <w:tc>
          <w:tcPr>
            <w:tcW w:w="0" w:type="auto"/>
            <w:vAlign w:val="center"/>
            <w:hideMark/>
          </w:tcPr>
          <w:p w14:paraId="0423AF0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 to strong, but vulnerable to collusion and governance capture</w:t>
            </w:r>
          </w:p>
        </w:tc>
      </w:tr>
      <w:tr w:rsidR="00F06DBB" w:rsidRPr="006C7BCF" w14:paraId="630034CE" w14:textId="77777777" w:rsidTr="00B7557B">
        <w:tc>
          <w:tcPr>
            <w:tcW w:w="0" w:type="auto"/>
            <w:vAlign w:val="center"/>
            <w:hideMark/>
          </w:tcPr>
          <w:p w14:paraId="50124EA8"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8</w:t>
            </w:r>
          </w:p>
        </w:tc>
        <w:tc>
          <w:tcPr>
            <w:tcW w:w="0" w:type="auto"/>
            <w:vAlign w:val="center"/>
            <w:hideMark/>
          </w:tcPr>
          <w:p w14:paraId="696071A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PoA</w:t>
            </w:r>
          </w:p>
        </w:tc>
        <w:tc>
          <w:tcPr>
            <w:tcW w:w="0" w:type="auto"/>
            <w:vAlign w:val="center"/>
            <w:hideMark/>
          </w:tcPr>
          <w:p w14:paraId="33F3E4D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w:t>
            </w:r>
          </w:p>
        </w:tc>
        <w:tc>
          <w:tcPr>
            <w:tcW w:w="0" w:type="auto"/>
            <w:vAlign w:val="center"/>
            <w:hideMark/>
          </w:tcPr>
          <w:p w14:paraId="2E9FAEA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Dependent on authority honesty</w:t>
            </w:r>
          </w:p>
        </w:tc>
        <w:tc>
          <w:tcPr>
            <w:tcW w:w="0" w:type="auto"/>
            <w:vAlign w:val="center"/>
            <w:hideMark/>
          </w:tcPr>
          <w:p w14:paraId="3EFD0C1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Low</w:t>
            </w:r>
          </w:p>
        </w:tc>
        <w:tc>
          <w:tcPr>
            <w:tcW w:w="0" w:type="auto"/>
            <w:vAlign w:val="center"/>
            <w:hideMark/>
          </w:tcPr>
          <w:p w14:paraId="0CC6E2F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Good</w:t>
            </w:r>
          </w:p>
        </w:tc>
        <w:tc>
          <w:tcPr>
            <w:tcW w:w="0" w:type="auto"/>
            <w:vAlign w:val="center"/>
            <w:hideMark/>
          </w:tcPr>
          <w:p w14:paraId="44FE188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in controlled environments, but weaker in openness</w:t>
            </w:r>
          </w:p>
        </w:tc>
      </w:tr>
      <w:tr w:rsidR="00F06DBB" w:rsidRPr="006C7BCF" w14:paraId="2444F88E" w14:textId="77777777" w:rsidTr="00B7557B">
        <w:tc>
          <w:tcPr>
            <w:tcW w:w="0" w:type="auto"/>
            <w:vAlign w:val="center"/>
            <w:hideMark/>
          </w:tcPr>
          <w:p w14:paraId="19F6B867"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9</w:t>
            </w:r>
          </w:p>
        </w:tc>
        <w:tc>
          <w:tcPr>
            <w:tcW w:w="0" w:type="auto"/>
            <w:vAlign w:val="center"/>
            <w:hideMark/>
          </w:tcPr>
          <w:p w14:paraId="290CFAA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PoET</w:t>
            </w:r>
          </w:p>
        </w:tc>
        <w:tc>
          <w:tcPr>
            <w:tcW w:w="0" w:type="auto"/>
            <w:vAlign w:val="center"/>
            <w:hideMark/>
          </w:tcPr>
          <w:p w14:paraId="71F9554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w:t>
            </w:r>
          </w:p>
        </w:tc>
        <w:tc>
          <w:tcPr>
            <w:tcW w:w="0" w:type="auto"/>
            <w:vAlign w:val="center"/>
            <w:hideMark/>
          </w:tcPr>
          <w:p w14:paraId="05485E02"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Dependent on trusted hardware and bounded trust</w:t>
            </w:r>
          </w:p>
        </w:tc>
        <w:tc>
          <w:tcPr>
            <w:tcW w:w="0" w:type="auto"/>
            <w:vAlign w:val="center"/>
            <w:hideMark/>
          </w:tcPr>
          <w:p w14:paraId="444B199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Low</w:t>
            </w:r>
          </w:p>
        </w:tc>
        <w:tc>
          <w:tcPr>
            <w:tcW w:w="0" w:type="auto"/>
            <w:vAlign w:val="center"/>
            <w:hideMark/>
          </w:tcPr>
          <w:p w14:paraId="1022804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Good</w:t>
            </w:r>
          </w:p>
        </w:tc>
        <w:tc>
          <w:tcPr>
            <w:tcW w:w="0" w:type="auto"/>
            <w:vAlign w:val="center"/>
            <w:hideMark/>
          </w:tcPr>
          <w:p w14:paraId="16A0721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 to strong, subject to trusted-execution-environment assumptions</w:t>
            </w:r>
          </w:p>
        </w:tc>
      </w:tr>
      <w:tr w:rsidR="00F06DBB" w:rsidRPr="006C7BCF" w14:paraId="1D2B6EF0" w14:textId="77777777" w:rsidTr="00B7557B">
        <w:tc>
          <w:tcPr>
            <w:tcW w:w="0" w:type="auto"/>
            <w:vAlign w:val="center"/>
            <w:hideMark/>
          </w:tcPr>
          <w:p w14:paraId="0500152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10</w:t>
            </w:r>
          </w:p>
        </w:tc>
        <w:tc>
          <w:tcPr>
            <w:tcW w:w="0" w:type="auto"/>
            <w:vAlign w:val="center"/>
            <w:hideMark/>
          </w:tcPr>
          <w:p w14:paraId="6F389AD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PoH</w:t>
            </w:r>
          </w:p>
        </w:tc>
        <w:tc>
          <w:tcPr>
            <w:tcW w:w="0" w:type="auto"/>
            <w:vAlign w:val="center"/>
            <w:hideMark/>
          </w:tcPr>
          <w:p w14:paraId="6999E95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Primarily permissionless</w:t>
            </w:r>
          </w:p>
        </w:tc>
        <w:tc>
          <w:tcPr>
            <w:tcW w:w="0" w:type="auto"/>
            <w:vAlign w:val="center"/>
            <w:hideMark/>
          </w:tcPr>
          <w:p w14:paraId="509AE0A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Dependent on validator integrity and sequencing assumptions</w:t>
            </w:r>
          </w:p>
        </w:tc>
        <w:tc>
          <w:tcPr>
            <w:tcW w:w="0" w:type="auto"/>
            <w:vAlign w:val="center"/>
            <w:hideMark/>
          </w:tcPr>
          <w:p w14:paraId="60A9BCF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vAlign w:val="center"/>
            <w:hideMark/>
          </w:tcPr>
          <w:p w14:paraId="6AC3161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Good</w:t>
            </w:r>
          </w:p>
        </w:tc>
        <w:tc>
          <w:tcPr>
            <w:tcW w:w="0" w:type="auto"/>
            <w:vAlign w:val="center"/>
            <w:hideMark/>
          </w:tcPr>
          <w:p w14:paraId="5933395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in high-performance settings, but architecture-dependent</w:t>
            </w:r>
          </w:p>
        </w:tc>
      </w:tr>
      <w:tr w:rsidR="00F06DBB" w:rsidRPr="006C7BCF" w14:paraId="23AE8820" w14:textId="77777777" w:rsidTr="00B7557B">
        <w:tc>
          <w:tcPr>
            <w:tcW w:w="0" w:type="auto"/>
            <w:vAlign w:val="center"/>
            <w:hideMark/>
          </w:tcPr>
          <w:p w14:paraId="264BA6B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11</w:t>
            </w:r>
          </w:p>
        </w:tc>
        <w:tc>
          <w:tcPr>
            <w:tcW w:w="0" w:type="auto"/>
            <w:vAlign w:val="center"/>
            <w:hideMark/>
          </w:tcPr>
          <w:p w14:paraId="3F4840F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PoC</w:t>
            </w:r>
          </w:p>
        </w:tc>
        <w:tc>
          <w:tcPr>
            <w:tcW w:w="0" w:type="auto"/>
            <w:vAlign w:val="center"/>
            <w:hideMark/>
          </w:tcPr>
          <w:p w14:paraId="51F0B57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 / Application-specific</w:t>
            </w:r>
          </w:p>
        </w:tc>
        <w:tc>
          <w:tcPr>
            <w:tcW w:w="0" w:type="auto"/>
            <w:vAlign w:val="center"/>
            <w:hideMark/>
          </w:tcPr>
          <w:p w14:paraId="1A6F8F5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Dependent on contribution assessment integrity</w:t>
            </w:r>
          </w:p>
        </w:tc>
        <w:tc>
          <w:tcPr>
            <w:tcW w:w="0" w:type="auto"/>
            <w:vAlign w:val="center"/>
            <w:hideMark/>
          </w:tcPr>
          <w:p w14:paraId="44DB046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vAlign w:val="center"/>
            <w:hideMark/>
          </w:tcPr>
          <w:p w14:paraId="2143B5D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Good</w:t>
            </w:r>
          </w:p>
        </w:tc>
        <w:tc>
          <w:tcPr>
            <w:tcW w:w="0" w:type="auto"/>
            <w:vAlign w:val="center"/>
            <w:hideMark/>
          </w:tcPr>
          <w:p w14:paraId="3DA2A55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 with measurement and manipulation concerns</w:t>
            </w:r>
          </w:p>
        </w:tc>
      </w:tr>
      <w:tr w:rsidR="00F06DBB" w:rsidRPr="006C7BCF" w14:paraId="31D66DB9" w14:textId="77777777" w:rsidTr="00B7557B">
        <w:tc>
          <w:tcPr>
            <w:tcW w:w="0" w:type="auto"/>
            <w:tcBorders>
              <w:bottom w:val="single" w:sz="4" w:space="0" w:color="auto"/>
            </w:tcBorders>
            <w:vAlign w:val="center"/>
            <w:hideMark/>
          </w:tcPr>
          <w:p w14:paraId="79A8F4F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12</w:t>
            </w:r>
          </w:p>
        </w:tc>
        <w:tc>
          <w:tcPr>
            <w:tcW w:w="0" w:type="auto"/>
            <w:tcBorders>
              <w:bottom w:val="single" w:sz="4" w:space="0" w:color="auto"/>
            </w:tcBorders>
            <w:vAlign w:val="center"/>
            <w:hideMark/>
          </w:tcPr>
          <w:p w14:paraId="61CA6A3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PoR</w:t>
            </w:r>
          </w:p>
        </w:tc>
        <w:tc>
          <w:tcPr>
            <w:tcW w:w="0" w:type="auto"/>
            <w:tcBorders>
              <w:bottom w:val="single" w:sz="4" w:space="0" w:color="auto"/>
            </w:tcBorders>
            <w:vAlign w:val="center"/>
            <w:hideMark/>
          </w:tcPr>
          <w:p w14:paraId="2D58B82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 / Governance-controlled</w:t>
            </w:r>
          </w:p>
        </w:tc>
        <w:tc>
          <w:tcPr>
            <w:tcW w:w="0" w:type="auto"/>
            <w:tcBorders>
              <w:bottom w:val="single" w:sz="4" w:space="0" w:color="auto"/>
            </w:tcBorders>
            <w:vAlign w:val="center"/>
            <w:hideMark/>
          </w:tcPr>
          <w:p w14:paraId="3F9CE47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Dependent on reputation integrity and governance rules</w:t>
            </w:r>
          </w:p>
        </w:tc>
        <w:tc>
          <w:tcPr>
            <w:tcW w:w="0" w:type="auto"/>
            <w:tcBorders>
              <w:bottom w:val="single" w:sz="4" w:space="0" w:color="auto"/>
            </w:tcBorders>
            <w:vAlign w:val="center"/>
            <w:hideMark/>
          </w:tcPr>
          <w:p w14:paraId="00F67E15"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Low</w:t>
            </w:r>
          </w:p>
        </w:tc>
        <w:tc>
          <w:tcPr>
            <w:tcW w:w="0" w:type="auto"/>
            <w:tcBorders>
              <w:bottom w:val="single" w:sz="4" w:space="0" w:color="auto"/>
            </w:tcBorders>
            <w:vAlign w:val="center"/>
            <w:hideMark/>
          </w:tcPr>
          <w:p w14:paraId="0B4FA9F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Good to Very Good</w:t>
            </w:r>
          </w:p>
        </w:tc>
        <w:tc>
          <w:tcPr>
            <w:tcW w:w="0" w:type="auto"/>
            <w:tcBorders>
              <w:bottom w:val="single" w:sz="4" w:space="0" w:color="auto"/>
            </w:tcBorders>
            <w:vAlign w:val="center"/>
            <w:hideMark/>
          </w:tcPr>
          <w:p w14:paraId="0A386DB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 to strong, but sensitive to reputation manipulation</w:t>
            </w:r>
          </w:p>
        </w:tc>
      </w:tr>
    </w:tbl>
    <w:p w14:paraId="0A3C18AE" w14:textId="77777777" w:rsidR="00F06DBB" w:rsidRPr="006C7BCF" w:rsidRDefault="00F06DBB" w:rsidP="00F06DBB">
      <w:r>
        <w:rPr>
          <w:i/>
          <w:iCs/>
        </w:rPr>
        <w:t>Table 3.8. Qualitative comparative summary of the selected blockchain consensus algorithms in terms of deployment suitability, fault tolerance, energy consumption, scalability, and security profile</w:t>
      </w:r>
      <w:r>
        <w:t>.</w:t>
      </w:r>
    </w:p>
    <w:p w14:paraId="3E8B8B76" w14:textId="77777777" w:rsidR="00F06DBB" w:rsidRPr="006C7BCF" w:rsidRDefault="00F06DBB" w:rsidP="00F06DBB">
      <w:pPr>
        <w:rPr>
          <w:i/>
          <w:iCs/>
        </w:rPr>
      </w:pPr>
      <w:r>
        <w:rPr>
          <w:i/>
          <w:iCs/>
        </w:rPr>
        <w:t>Note: The entries in this table are qualitative comparative indicators rather than universally standardized measurements. Labels such as very low, low, moderate, good, and very good reflect broad tendencies reported in the reviewed literature and the architectural characteristics of each mechanism. Because consensus algorithms differ substantially in trust model, validator composition, implementation design, and deployment context, these labels should be interpreted as analytical summaries rather than as fixed quantitative benchmarks</w:t>
      </w:r>
    </w:p>
    <w:p w14:paraId="0A721190" w14:textId="77777777" w:rsidR="00F06DBB" w:rsidRPr="006C7BCF" w:rsidRDefault="00F06DBB" w:rsidP="00F06DBB">
      <w:pPr>
        <w:pStyle w:val="Heading3"/>
        <w:numPr>
          <w:ilvl w:val="2"/>
          <w:numId w:val="0"/>
        </w:numPr>
      </w:pPr>
      <w:bookmarkStart w:id="98" w:name="_Toc235213067"/>
      <w:r>
        <w:t>3.7.3. Answers to the Research Questions</w:t>
      </w:r>
      <w:bookmarkEnd w:id="98"/>
    </w:p>
    <w:p w14:paraId="55187B75" w14:textId="77777777" w:rsidR="005E0A7D" w:rsidRPr="006C7BCF" w:rsidRDefault="005E0A7D" w:rsidP="005E0A7D">
      <w:r>
        <w:t>According to the comparative analysis provided in this study, it is possible to respond to the research questions as follows:</w:t>
      </w:r>
    </w:p>
    <w:p w14:paraId="27450F8C" w14:textId="77777777" w:rsidR="001B31C3" w:rsidRPr="006C7BCF" w:rsidRDefault="001B31C3" w:rsidP="001B31C3">
      <w:pPr>
        <w:spacing w:after="160" w:line="276" w:lineRule="auto"/>
        <w:rPr>
          <w:rFonts w:eastAsia="Times New Roman"/>
          <w:sz w:val="24"/>
          <w:szCs w:val="24"/>
        </w:rPr>
      </w:pPr>
      <w:r>
        <w:rPr>
          <w:rFonts w:eastAsia="Times New Roman"/>
          <w:sz w:val="24"/>
          <w:szCs w:val="24"/>
        </w:rPr>
        <w:lastRenderedPageBreak/>
        <w:t>RQ3.1: Which principal functional characteristics serve to differentiate blockchain consensus algorithms with respect to their validation model, finality, fault tolerance, throughput, and scalability? [76]</w:t>
      </w:r>
    </w:p>
    <w:p w14:paraId="1F7231BF" w14:textId="77777777" w:rsidR="00B07566" w:rsidRPr="006C7BCF" w:rsidRDefault="00B07566" w:rsidP="00B07566">
      <w:r>
        <w:t>Response to RQ3.1</w:t>
      </w:r>
    </w:p>
    <w:p w14:paraId="7AEB3597" w14:textId="77777777" w:rsidR="005E0A7D" w:rsidRPr="006C7BCF" w:rsidRDefault="005E0A7D" w:rsidP="005E0A7D">
      <w:r>
        <w:t xml:space="preserve">Blockchain consensus algorithms vary functionally in how they validate transactions, assign rights for producing blocks, achieve finality, and scale with the volume of participants in a network. Whereas PoW employs computational competition as a form of validation, PoS relies upon economic stakes for transaction validation, BFT/PBFT requires validation by the coordination of messages shared by validators, and DPos/PoA employ reduced participation by validators to validate transactions. Each of these functional differences will have an impact on the throughput, latency, governance structure, and the appropriateness of that consensus algorithm for public or permissioned networks [7], [8].</w:t>
      </w:r>
    </w:p>
    <w:p w14:paraId="2C73CD74"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RQ3.2: In what ways do prominent consensus algorithms diverge in their resilience to security threats, including Byzantine faults, majority attacks, Sybil attacks, collusion, and pressures toward centralization? [75], [76]</w:t>
      </w:r>
    </w:p>
    <w:p w14:paraId="719DAEAF" w14:textId="77777777" w:rsidR="00B07566" w:rsidRPr="006C7BCF" w:rsidRDefault="00B07566" w:rsidP="00B07566">
      <w:r>
        <w:t>Response to RQ3.2</w:t>
      </w:r>
    </w:p>
    <w:p w14:paraId="49435DB8" w14:textId="77777777" w:rsidR="005E0A7D" w:rsidRPr="006C7BCF" w:rsidRDefault="005E0A7D" w:rsidP="005E0A7D">
      <w:r>
        <w:t xml:space="preserve">Each consensus algorithm utilizes a different assumption of security, resulting in different attack surfaces. PoW has been shown to provide a high degree of protection when operating in an open, adversarial environment, but is still susceptible to the consolidation of a majority of hash power. PoS reduces energy consumption, but introduces risks that are associated with the potential consolidation of stake and relative incentives; BFT Protocols have been demonstrated to produce fault tolerance in trusted environments, while DPoS and PoA create efficiencies, but may lead to increased risk of collusion and/or overall centralization due to limited participation by validators [28], [31].</w:t>
      </w:r>
    </w:p>
    <w:p w14:paraId="386F3648"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RQ3.3: How does energy consumption differ across the various consensus families, and which design decisions exert the greatest influence on the sustainability profile of blockchain systems? [73], [74]</w:t>
      </w:r>
    </w:p>
    <w:p w14:paraId="1D824B37" w14:textId="77777777" w:rsidR="00B07566" w:rsidRPr="006C7BCF" w:rsidRDefault="00B07566" w:rsidP="00B07566">
      <w:r>
        <w:t>Response to RQ3.3</w:t>
      </w:r>
    </w:p>
    <w:p w14:paraId="2A8C3567" w14:textId="77777777" w:rsidR="005E0A7D" w:rsidRPr="006C7BCF" w:rsidRDefault="005E0A7D" w:rsidP="005E0A7D">
      <w:r>
        <w:t xml:space="preserve">The amount of energy consumed by each family of consensus algorithms is dramatically different; each type of consensus algorithm uses a different validation methodology. In the case of PoW, mining consistently occurs under competition, resulting in a high level of energy required for transaction validation. In contrast, validation using PoS, DPoS, PoA, PoR, etc., would typically require less total energy because they do not operate under continuous competition to validate </w:t>
        <w:lastRenderedPageBreak/>
        <w:t>transactions [26], [141]. Consequently, the energy consumed will be material in considering the sustainability of any blockchain system.</w:t>
      </w:r>
    </w:p>
    <w:p w14:paraId="5FE981A3"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RQ4: What trade-offs emerge among functionality, security, and energy efficiency in the selection of a consensus mechanism for a given blockchain application? [75], [76]</w:t>
      </w:r>
    </w:p>
    <w:p w14:paraId="1C1F4686" w14:textId="77777777" w:rsidR="00B07566" w:rsidRPr="006C7BCF" w:rsidRDefault="00B07566" w:rsidP="00B07566">
      <w:r>
        <w:t>Response to RQ3.4</w:t>
      </w:r>
    </w:p>
    <w:p w14:paraId="76E14344" w14:textId="77777777" w:rsidR="005E0A7D" w:rsidRPr="006C7BCF" w:rsidRDefault="005E0A7D" w:rsidP="005E0A7D">
      <w:r>
        <w:t xml:space="preserve">There exists a trade-off between functionality, security, and energy efficiency; in general, improving one of these dimensions will result in a restriction of another dimension. A consensus algorithm that maximizes the level of openness and resistance to an adversarial attack (PoW, for example) generally incurs increased energy costs and latency. Conversely, consensus algorithms that provide greater efficiency and power efficiency (i.e. PoS and DPoS) may rely on stronger trust assumptions to ensure security or pose a greater risk of concentration. Consequently, the selection of a consensus algorithm will need to consider the operational requirements and threat matrix associated with the application's intended use case [142], [143].</w:t>
      </w:r>
    </w:p>
    <w:p w14:paraId="3ADE7792"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RQ3.5: Which consensus mechanisms are most appropriate for distinct deployment contexts, such as public blockchain platforms, consortium networks, enterprise environments, and resource-constrained systems? [76], [74]</w:t>
      </w:r>
    </w:p>
    <w:p w14:paraId="039DFD3A" w14:textId="77777777" w:rsidR="00B07566" w:rsidRPr="006C7BCF" w:rsidRDefault="00B07566" w:rsidP="00B07566">
      <w:r>
        <w:t>Response to RQ3.5</w:t>
      </w:r>
    </w:p>
    <w:p w14:paraId="5F083DBC" w14:textId="77777777" w:rsidR="005E0A7D" w:rsidRPr="006C7BCF" w:rsidRDefault="005E0A7D" w:rsidP="005E0A7D">
      <w:r>
        <w:t xml:space="preserve">There is no one consensus mechanism that will provide the optimal solution for every scenario in which the mechanism could be used. For example, PoW would be optimally suited for highly open and adversarial environments that use public networks; BFT and PBFT algorithms are applicable in governed systems that need to support a limited number of participants; PoS and DPoS algorithms are suited to systems that would benefit from efficiency and reduce energy usage; and PoA, PoR, and PoC would likely be better options in enterprise-data-governed systems or application-specific solutions [144], [38]. Therefore, the suitability of each consensus mechanism will ultimately depend upon the context of the mechanism.</w:t>
      </w:r>
    </w:p>
    <w:p w14:paraId="5A3540D1" w14:textId="77777777" w:rsidR="00F06DBB" w:rsidRPr="006C7BCF" w:rsidRDefault="005E0A7D" w:rsidP="005E0A7D">
      <w:r>
        <w:t>The synthesis of the evidence demonstrates that consensus algorithm selection is primarily dependent upon the application for which it is intended. No one consensus mechanism is universally superior to the other mechanisms across all functional dimensions, and changes made to improve scalability or efficiency with respect to the amount of energy consumed will likely create a new set of trust assumptions and risks of centralization as well as security compromises associated with the consensus mechanism. Therefore, it is important to locate the major utility of performing a comparative study in the clarification of the structural conditions of the consensus mechanisms that will be more and less appropriate for a specific blockchain solution [76], [83].</w:t>
      </w:r>
    </w:p>
    <w:p w14:paraId="480484DE" w14:textId="77777777" w:rsidR="00F06DBB" w:rsidRPr="006C7BCF" w:rsidRDefault="00F06DBB" w:rsidP="00F06DBB">
      <w:pPr>
        <w:pStyle w:val="Heading2"/>
        <w:numPr>
          <w:ilvl w:val="1"/>
          <w:numId w:val="0"/>
        </w:numPr>
      </w:pPr>
      <w:bookmarkStart w:id="99" w:name="_Toc235213068"/>
      <w:r>
        <w:lastRenderedPageBreak/>
        <w:t>3.8. Conclusion</w:t>
      </w:r>
      <w:bookmarkEnd w:id="99"/>
    </w:p>
    <w:p w14:paraId="706A048C" w14:textId="77777777" w:rsidR="005E0A7D" w:rsidRPr="006C7BCF" w:rsidRDefault="005E0A7D" w:rsidP="005E0A7D">
      <w:r>
        <w:t>The current study examined twelve widely used types of consensus algorithms that are used in blockchain systems. The authors provide a comparative analysis of these consensus algorithms using three distinct dimensions: Security, Functionality, and Energy Consumption. The authors have concluded that no single consensus mechanism can be considered superior to other consensus algorithms across all blockchain systems; however, different consensus algorithms provide an alternative set of trade-offs associated with each of their characteristics; for example, their validation logic, trust assumptions, governance structure, fault tolerance model, scalability attributes, and resource requirements. Especially, the authors note that the algorithm Proof of Work exhibits higher levels of robustness when it is deployed in a publicly-accessible adversarial environment; however, it does require significant amounts of energy. On the other hand, other types of consensus algorithms such as Proof of Stake, Delegated Models, Authority-based Consensus Mechanisms, and Byzantine Fault Tolerance all provide alternative trade-offs involving security, efficiency, and operational control, depending on how they are implemented and how they are used [73], [75].</w:t>
      </w:r>
    </w:p>
    <w:p w14:paraId="2E3D6F23" w14:textId="77777777" w:rsidR="00F06DBB" w:rsidRPr="006C7BCF" w:rsidRDefault="005E0A7D" w:rsidP="005E0A7D">
      <w:r>
        <w:t>The authors also found that making comparisons between the various types of consensus mechanisms is challenging from a methodology standpoint due to a lack of uniformity in terminology and terms used to evaluate consensus mechanisms; also, there are many different assumptions made regarding the properties of each consensus mechanism; there are significant differences in the metrics that are used to evaluate various types of consensus mechanisms, and there are many different contexts in which the various types of consensus mechanisms are empirically evaluated or tested in the literature. Therefore, the analysis and comparison of the different types of consensus mechanisms in this research effort are intended to be considered as a qualitative evidence-based synthesis, rather than as a universally-quantitative comparative benchmark of different types of consensus mechanisms. This is critical to understand the differences between the advantages and disadvantages of different types of consensus mechanisms [82], [85].</w:t>
      </w:r>
    </w:p>
    <w:p w14:paraId="08CC4222" w14:textId="77777777" w:rsidR="00A34E5D" w:rsidRPr="006C7BCF" w:rsidRDefault="00A34E5D" w:rsidP="00A34E5D">
      <w:pPr>
        <w:pStyle w:val="BodyText"/>
        <w:spacing w:line="240" w:lineRule="auto"/>
        <w:ind w:firstLine="0"/>
        <w:sectPr w:rsidR="00A34E5D" w:rsidRPr="006C7BCF" w:rsidSect="00F9088B">
          <w:pgSz w:w="11906" w:h="16838" w:code="9"/>
          <w:pgMar w:top="1701" w:right="1701" w:bottom="1701" w:left="1701" w:header="709" w:footer="709" w:gutter="0"/>
          <w:pgNumType w:start="1"/>
          <w:cols w:space="708"/>
          <w:rtlGutter/>
          <w:docGrid w:linePitch="360"/>
        </w:sectPr>
      </w:pPr>
    </w:p>
    <w:p w14:paraId="1F11C9BA" w14:textId="77777777" w:rsidR="00181CA8" w:rsidRPr="006C7BCF" w:rsidRDefault="00181CA8" w:rsidP="00A72C84"/>
    <w:p w14:paraId="0874A0F7" w14:textId="77777777" w:rsidR="003B0A42" w:rsidRPr="006C7BCF" w:rsidRDefault="003B0A42" w:rsidP="003B0A42"/>
    <w:p w14:paraId="7D4FE6A3" w14:textId="77777777" w:rsidR="003B0A42" w:rsidRPr="006C7BCF" w:rsidRDefault="003B0A42" w:rsidP="003B0A42"/>
    <w:p w14:paraId="7D500348" w14:textId="77777777" w:rsidR="003B0A42" w:rsidRPr="006C7BCF" w:rsidRDefault="003B0A42" w:rsidP="003B0A42"/>
    <w:p w14:paraId="019ADBF8" w14:textId="77777777" w:rsidR="003B0A42" w:rsidRPr="006C7BCF" w:rsidRDefault="003B0A42" w:rsidP="003B0A42"/>
    <w:p w14:paraId="2CF5617B" w14:textId="77777777" w:rsidR="003B0A42" w:rsidRPr="006C7BCF" w:rsidRDefault="003B0A42" w:rsidP="003B0A42"/>
    <w:p w14:paraId="5CA981DA" w14:textId="77777777" w:rsidR="003B0A42" w:rsidRPr="006C7BCF" w:rsidRDefault="003B0A42" w:rsidP="003B0A42"/>
    <w:p w14:paraId="6DE76930" w14:textId="77777777" w:rsidR="003B0A42" w:rsidRPr="006C7BCF" w:rsidRDefault="003B0A42" w:rsidP="003B0A42"/>
    <w:p w14:paraId="61BB48A0" w14:textId="77777777" w:rsidR="003B0A42" w:rsidRPr="006C7BCF" w:rsidRDefault="003B0A42" w:rsidP="003B0A42">
      <w:pPr>
        <w:pStyle w:val="ChapterPaper"/>
        <w:rPr>
          <w:rFonts w:eastAsiaTheme="majorEastAsia"/>
        </w:rPr>
      </w:pPr>
      <w:r>
        <w:t>Chapter 4</w:t>
        <w:br/>
        <w:t>System Model and Problem Formulation</w:t>
      </w:r>
    </w:p>
    <w:p w14:paraId="68DE1B6F" w14:textId="77777777" w:rsidR="00B36003" w:rsidRPr="006C7BCF" w:rsidRDefault="00B36003" w:rsidP="00B36003"/>
    <w:p w14:paraId="2BCF4E16" w14:textId="77777777" w:rsidR="003B0A42" w:rsidRPr="006C7BCF" w:rsidRDefault="003B0A42">
      <w:pPr>
        <w:spacing w:after="160" w:line="259" w:lineRule="auto"/>
        <w:jc w:val="left"/>
      </w:pPr>
      <w:r>
        <w:br w:type="page"/>
      </w:r>
    </w:p>
    <w:p w14:paraId="4AF376E3" w14:textId="77777777" w:rsidR="003B0A42" w:rsidRPr="006C7BCF" w:rsidRDefault="003B0A42" w:rsidP="003B0A42">
      <w:pPr>
        <w:pStyle w:val="Heading1"/>
      </w:pPr>
      <w:bookmarkStart w:id="100" w:name="_Toc235213069"/>
      <w:r>
        <w:lastRenderedPageBreak/>
        <w:t>Chapter 4</w:t>
        <w:br/>
        <w:t xml:space="preserve"> System Model and Problem Formulation</w:t>
      </w:r>
      <w:bookmarkEnd w:id="100"/>
    </w:p>
    <w:p w14:paraId="7924B495" w14:textId="77777777" w:rsidR="00C03A18" w:rsidRPr="006C7BCF"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01" w:name="_Toc226916332"/>
      <w:bookmarkStart w:id="102" w:name="_Toc232783105"/>
      <w:bookmarkStart w:id="103" w:name="_Toc232869392"/>
      <w:bookmarkStart w:id="104" w:name="_Toc232870770"/>
      <w:bookmarkStart w:id="105" w:name="_Toc232870896"/>
      <w:bookmarkStart w:id="106" w:name="_Toc232871022"/>
      <w:bookmarkStart w:id="107" w:name="_Toc232871148"/>
      <w:bookmarkStart w:id="108" w:name="_Toc233288999"/>
      <w:bookmarkStart w:id="109" w:name="_Toc233289157"/>
      <w:bookmarkStart w:id="110" w:name="_Toc235021257"/>
      <w:bookmarkStart w:id="111" w:name="_Toc235198940"/>
      <w:bookmarkStart w:id="112" w:name="_Toc235199110"/>
      <w:bookmarkStart w:id="113" w:name="_Toc235199857"/>
      <w:bookmarkStart w:id="114" w:name="_Toc235200025"/>
      <w:bookmarkStart w:id="115" w:name="_Toc23521307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p>
    <w:p w14:paraId="1030BB55" w14:textId="77777777" w:rsidR="003426BC" w:rsidRPr="006C7BCF" w:rsidRDefault="003426BC" w:rsidP="00C03A18">
      <w:pPr>
        <w:pStyle w:val="Heading2"/>
        <w:numPr>
          <w:ilvl w:val="1"/>
          <w:numId w:val="0"/>
        </w:numPr>
      </w:pPr>
      <w:bookmarkStart w:id="116" w:name="_Toc235213071"/>
      <w:r>
        <w:t>4.1. Overview of the Proposed Setting</w:t>
      </w:r>
      <w:bookmarkEnd w:id="116"/>
    </w:p>
    <w:p w14:paraId="388F6174" w14:textId="77777777" w:rsidR="00D17A48" w:rsidRPr="006C7BCF" w:rsidRDefault="00D17A48" w:rsidP="00D17A48">
      <w:pPr>
        <w:rPr>
          <w:rFonts w:eastAsiaTheme="majorEastAsia"/>
        </w:rPr>
      </w:pPr>
      <w:r>
        <w:t xml:space="preserve">The problem statement, threat assumptions, performance and energy metrics, and system model of the Proof-of-Collaboration (PoCol) consensus mechanism has been developed in this chapter. The initial assumption is that the PoCol system works on a permissionless blockchain network based on the classical Proof-of-Work (PoW) system, as used in Bitcoin [1]. The PoCol system uses the longest-chain criterion of Nakamoto and the traditional cryptographic puzzle, but its mining process is based on collaboration instead of competition. </w:t>
      </w:r>
      <w:r>
        <w:rPr>
          <w:color w:val="FF0000"/>
        </w:rPr>
        <w:t xml:space="preserve">The PoCol system coordinates the efforts of miners by requiring all miners of a round to mine the same canonical block template and by partitioning its nonce space among them, thereby avoiding overlaps in their contributions</w:t>
      </w:r>
      <w:r>
        <w:t xml:space="preserve"> and leading to efficient rewards distribution, which is superior to the independent exploration of the nonce space by miners [1], [135].</w:t>
      </w:r>
    </w:p>
    <w:p w14:paraId="6F9A741B" w14:textId="77777777" w:rsidR="00D17A48" w:rsidRPr="006C7BCF" w:rsidRDefault="00D17A48" w:rsidP="00D17A48">
      <w:pPr>
        <w:rPr>
          <w:rFonts w:eastAsiaTheme="majorEastAsia"/>
        </w:rPr>
      </w:pPr>
      <w:r>
        <w:rPr>
          <w:rFonts w:eastAsiaTheme="majorEastAsia"/>
        </w:rPr>
        <w:t xml:space="preserve">The PoCol system comprises a group of miners (or validators), a peer-to-peer overlay network that disseminates transactions and blocks, and transactions sent by clients. The PoW method entails each miner verifying the validity of the hash of a candidate block header repetitively until the success. The miner who succeeds first broadcasts the block and is rewarded for it [1], [13]. In PoCol, miners work together, searching the nonce space assigned to them by the group and reaping rewards for their contributions.</w:t>
      </w:r>
    </w:p>
    <w:p w14:paraId="13652F44" w14:textId="77777777" w:rsidR="003426BC" w:rsidRPr="006C7BCF" w:rsidRDefault="00D17A48" w:rsidP="00D17A48">
      <w:pPr>
        <w:rPr>
          <w:rFonts w:eastAsiaTheme="majorEastAsia"/>
        </w:rPr>
      </w:pPr>
      <w:r>
        <w:rPr>
          <w:rFonts w:eastAsiaTheme="majorEastAsia"/>
        </w:rPr>
        <w:t xml:space="preserve">The outcome of PoCol is anticipated to be a decrease in redundancy in terms of hashes and, therefore, energy consumption per block. Building on the taxonomy and energy models presented in Chapters 2 and 3 of [39], [20], this chapter creates a quantitative framework that will eventually be generated for the classical PoW alone and the PoCol method. The framework consists of: (i) an analytical network model that outlines the behavior of the nodes; (ii) an enemy model based on the Byzantine fault tolerance [7], [8] and Nakamoto consensus [1], [49]; and (iii) performance and energy metrics for comparing PoW and PoCol based on prescribed conditions [20], [10].</w:t>
      </w:r>
    </w:p>
    <w:p w14:paraId="2BD2F622" w14:textId="77777777" w:rsidR="003426BC" w:rsidRPr="006C7BCF" w:rsidRDefault="003426BC" w:rsidP="00C03A18">
      <w:pPr>
        <w:pStyle w:val="Heading2"/>
        <w:numPr>
          <w:ilvl w:val="1"/>
          <w:numId w:val="0"/>
        </w:numPr>
      </w:pPr>
      <w:bookmarkStart w:id="117" w:name="_Toc235213072"/>
      <w:r>
        <w:t>4.2. Network Model</w:t>
      </w:r>
      <w:bookmarkEnd w:id="117"/>
    </w:p>
    <w:p w14:paraId="57393331" w14:textId="77777777" w:rsidR="00D17A48" w:rsidRPr="006C7BCF" w:rsidRDefault="00D17A48" w:rsidP="00D17A48">
      <w:pPr>
        <w:rPr>
          <w:rFonts w:eastAsiaTheme="majorEastAsia"/>
        </w:rPr>
      </w:pPr>
      <w:r>
        <w:rPr>
          <w:rFonts w:eastAsiaTheme="majorEastAsia"/>
        </w:rPr>
        <w:t xml:space="preserve">M = {m₁, m₂, …, mₙ} is the set of miners participating in the blockchain network, where n = |M|, that is the number of miners. In this case, each miner mᵢ contributes a fraction of hashing power of the network hᵢ such that ∑ⁿᵢ₌₁ hᵢ = 1 in the baseline PoW system. Practically, hᵢ reflects the computational capability of miner mᵢ and is determined by the mining hardware of miner mᵢ (ASICs, GPUs, or special accelerators) and energy cost assigned to miner mᵢ. The power consumption of the network can be denoted by P (in W), and the process of generating a block is </w:t>
        <w:lastRenderedPageBreak/>
        <w:t>modeled as a Poisson process with the arrival rate of λ blocks in a second, where 1/λ is the expected delay time between blocks as in standard Bitcoin analysis.</w:t>
      </w:r>
    </w:p>
    <w:p w14:paraId="486DCB86" w14:textId="77777777" w:rsidR="00D17A48" w:rsidRPr="006C7BCF" w:rsidRDefault="00D17A48" w:rsidP="00D17A48">
      <w:pPr>
        <w:rPr>
          <w:rFonts w:eastAsiaTheme="majorEastAsia"/>
        </w:rPr>
      </w:pPr>
      <w:r>
        <w:rPr>
          <w:rFonts w:eastAsiaTheme="majorEastAsia"/>
        </w:rPr>
        <w:t xml:space="preserve">The network can be modeled as a partially synchronous peer-to-peer network following the general approach in blockchain analysis and BFT analysis. In this case, messages including transactions, block headers, complete blocks, and control messages propagate using a gossip protocol. A bound Δ is available on the message delay after the global stabilization time of the network. Therefore, before stabilization, the network might work asynchronously, but all security properties must hold. Each miner has a copy of the blockchain state. The blockchain state is an append-only chain of blocks made from the genesis block. The state transition function uses all the transactions in the blocks to transition from an initial to a global ledger state.We assume that clients initiate transactions that are sent to the network and added to a transaction pool (mempool), which is kept in logical coherence across all the miners. In PoCol, whenever a transaction is added onto any local mempool, it gets propagated with immediacy so that every honest miner gets access to the same set of pending transactions and has a similar mempool state. When a new block is being built, there is a deterministic algorithm within the protocol that determines which transactions occur and how they are included (with restrictions on the maximal size imposed by the protocol) </w:t>
      </w:r>
      <w:r>
        <w:rPr>
          <w:color w:val="FF0000"/>
        </w:rPr>
        <w:t xml:space="preserve">such that every miner derives the same canonical block template, one that has the previous block hash, the Merkle root of the accepted transaction list, a deterministic timestamp, and a nonce field; during a round, the nonce is the only field a miner may vary.</w:t>
      </w:r>
      <w:r>
        <w:rPr>
          <w:rFonts w:eastAsiaTheme="majorEastAsia"/>
        </w:rPr>
        <w:t xml:space="preserve"> The hash function H is regarded as a random oracle; a candidate block is valid if H(header) &lt; T, where T is the predefined target difficulty that dictates λ [1], [19].</w:t>
      </w:r>
    </w:p>
    <w:p w14:paraId="37259CA9" w14:textId="77777777" w:rsidR="00D17A48" w:rsidRPr="006C7BCF" w:rsidRDefault="00D17A48" w:rsidP="00D17A48">
      <w:pPr>
        <w:rPr>
          <w:rFonts w:eastAsiaTheme="majorEastAsia"/>
        </w:rPr>
      </w:pPr>
      <w:r>
        <w:rPr>
          <w:rFonts w:eastAsiaTheme="majorEastAsia"/>
        </w:rPr>
        <w:t xml:space="preserve">In the standard PoW model, miner mᵢ independently retrieves the nonces from the entire nonce space to compute H(header) until a valid block is recorded. Miner mᵢ sends a certain number of hashes in a given round, represented as Hᵢ, while the total number of hashes throughout the miners can be represented as H_total_PoW = ∑ⁿᵢ₌₁ Hᵢ [99].</w:t>
      </w:r>
      <w:r>
        <w:rPr>
          <w:color w:val="FF0000"/>
        </w:rPr>
        <w:t xml:space="preserve">Here, a hash attempt is identified by its complete input Hash(BlockTemplate || nonce), and an attempt is redundant only if the same complete input is evaluated more than once; duplication of a numeric nonce value alone is not redundant unless the block template is also identical. This thesis uses a controlled common-template comparison model, in which the baseline PoW miners are assumed to search over the same block template, in order to isolate the effect of coordinated versus uncoordinated nonce searching; it is not claimed that conventional PoW miners always test identical headers. Under this baseline, independently operating miners may evaluate the same complete hash input repeatedly, so H_total_PoW may greatly exceed the minimal number of distinct hashes needed for the validation of a block [9], [19].</w:t>
      </w:r>
      <w:r>
        <w:rPr>
          <w:rFonts w:eastAsiaTheme="majorEastAsia"/>
        </w:rPr>
        <w:t xml:space="preserve"> In the stated PoCol model, the total hash space H_total (for SHA-256, H_total = 2²⁵⁶) of the miners will be divided among miners in such a way that each miner will only have non-overlapping intervals of the range they are searching for through the epoch through honest miner operations. The term H_total_PoCol refers to the number of hashes that are carried out by the miners through the epoch. In principle, H_total_PoCol is equal to H_total, or more properly, it refers to the very specific portion of the hash space needed to do a blockchain based on the level of difficulty being experienced, while avoiding as much redundancy as possible. For each of the miners, mᵢ, they will have either a portion of a nonce, or they will already know the very specific </w:t>
        <w:lastRenderedPageBreak/>
        <w:t>intervals of nonces that they will use while evaluating based on their nonce agreement. They can agree through the various methods of protocol whether it be predetermined guidelines such as based on who they are while there can also be random agreements made [15], [16].</w:t>
      </w:r>
    </w:p>
    <w:p w14:paraId="38F7D616" w14:textId="77777777" w:rsidR="003426BC" w:rsidRPr="006C7BCF" w:rsidRDefault="00D17A48" w:rsidP="00D17A48">
      <w:pPr>
        <w:rPr>
          <w:rFonts w:eastAsiaTheme="majorEastAsia"/>
        </w:rPr>
      </w:pPr>
      <w:r>
        <w:t>The time will be used in discrete units of rounds or epochs that will be processed by the miners who will look for the block based on the divisions of the nonce space. When the miners are able to discover a block, they will notify others of their accomplishment and they will then follow by adhering to the longest valid chain under the protocol of Nakamoto [1]. Once the confirmed blockchain is published (block subsidy and transaction fees), and it will cause the distribution of the rewards that each miner has received based on the size of the unique nonce, time there was a valid hash made, and the total stake within the pool [15], [22]. As such, there will only be specific items that will differ in how the actual process works.</w:t>
      </w:r>
    </w:p>
    <w:p w14:paraId="16DCE9E7" w14:textId="77777777" w:rsidR="003426BC" w:rsidRPr="006C7BCF" w:rsidRDefault="003426BC" w:rsidP="00C03A18">
      <w:pPr>
        <w:pStyle w:val="Heading2"/>
        <w:numPr>
          <w:ilvl w:val="1"/>
          <w:numId w:val="0"/>
        </w:numPr>
      </w:pPr>
      <w:bookmarkStart w:id="118" w:name="_Toc235213073"/>
      <w:r>
        <w:t>4.3. Adversary and Threat Model</w:t>
      </w:r>
      <w:bookmarkEnd w:id="118"/>
    </w:p>
    <w:p w14:paraId="34060994" w14:textId="77777777" w:rsidR="00DE2E50" w:rsidRPr="006C7BCF" w:rsidRDefault="00DE2E50" w:rsidP="00DE2E50">
      <w:pPr>
        <w:rPr>
          <w:rFonts w:eastAsiaTheme="majorEastAsia"/>
        </w:rPr>
      </w:pPr>
      <w:r>
        <w:rPr>
          <w:rFonts w:eastAsiaTheme="majorEastAsia"/>
        </w:rPr>
        <w:t>The adversary can be considered as a PPT entity capable of corrupting a fraction of miners to manipulate their behavior. Corrupted miners (called Byzantine miners) can deviate from the protocol in any manner, such as withholding blocks, publishing contradictory histories, trying to double-spend, and colluding in order to get majorities to get more rewards [7], [8]. Honest miners adhere to the specified protocol, such as nonce-space assignment, hashing, block propagation and reporting their rewards.</w:t>
      </w:r>
    </w:p>
    <w:p w14:paraId="66AA3141" w14:textId="77777777" w:rsidR="00DE2E50" w:rsidRPr="006C7BCF" w:rsidRDefault="00DE2E50" w:rsidP="00DE2E50">
      <w:pPr>
        <w:rPr>
          <w:rFonts w:eastAsiaTheme="majorEastAsia"/>
        </w:rPr>
      </w:pPr>
      <w:r>
        <w:rPr>
          <w:rFonts w:eastAsiaTheme="majorEastAsia"/>
        </w:rPr>
        <w:t>We assume the adversary can corrupt up to a fraction β of the total hashing power of the network, i.e., the total amount of hᵢ which applies to corrupted miners is at most β (where β &lt; 0.5 in the case of Nakamoto-style security) [1], [49]; however, it will be less than 1/3 when reasoning about BFT [7], [8]. In the analysis and evaluation, we can conclude that the adversary can coordinate corrupted miners to execute certain attacks:</w:t>
      </w:r>
    </w:p>
    <w:p w14:paraId="2A307730" w14:textId="77777777" w:rsidR="00DE2E50" w:rsidRPr="006C7BCF" w:rsidRDefault="00DE2E50" w:rsidP="00DE2E50">
      <w:pPr>
        <w:rPr>
          <w:rFonts w:eastAsiaTheme="majorEastAsia"/>
        </w:rPr>
      </w:pPr>
      <w:r>
        <w:rPr>
          <w:rFonts w:eastAsiaTheme="majorEastAsia"/>
        </w:rPr>
        <w:t>•Double spending. This involves broadcasting a transaction, getting it into a block, and attempting to revert the block by creating a longer private chain which excludes the transaction (applicable to classic PoW) [1], [49].</w:t>
      </w:r>
    </w:p>
    <w:p w14:paraId="2059277C" w14:textId="77777777" w:rsidR="00DE2E50" w:rsidRPr="006C7BCF" w:rsidRDefault="00DE2E50" w:rsidP="00DE2E50">
      <w:pPr>
        <w:rPr>
          <w:rFonts w:eastAsiaTheme="majorEastAsia"/>
        </w:rPr>
      </w:pPr>
      <w:r>
        <w:t>•Selfish mining or block withholding mining. This involves withholding found blocks to create forks which change rewards or reduce the effective contribution of the honest miners [135], [22].</w:t>
      </w:r>
    </w:p>
    <w:p w14:paraId="174C789F" w14:textId="77777777" w:rsidR="00DE2E50" w:rsidRPr="006C7BCF" w:rsidRDefault="00DE2E50" w:rsidP="00DE2E50">
      <w:pPr>
        <w:rPr>
          <w:rFonts w:eastAsiaTheme="majorEastAsia"/>
        </w:rPr>
      </w:pPr>
      <w:r>
        <w:rPr>
          <w:rFonts w:eastAsiaTheme="majorEastAsia"/>
        </w:rPr>
        <w:t>•</w:t>
        <w:tab/>
        <w:t xml:space="preserve">Non-collaborative behavior in PoCol, </w:t>
      </w:r>
      <w:r>
        <w:rPr>
          <w:color w:val="FF0000"/>
        </w:rPr>
        <w:t xml:space="preserve">which includes ignoring assigned nonce ranges, mining a modified block template that deviates from the canonical one, and copying nonce ranges from honest miners</w:t>
      </w:r>
      <w:r>
        <w:rPr>
          <w:rFonts w:eastAsiaTheme="majorEastAsia"/>
        </w:rPr>
        <w:t xml:space="preserve"> to claim unfair rewards, failing to report the number of hashes done or distributing block rewards amongst collaborators.</w:t>
      </w:r>
    </w:p>
    <w:p w14:paraId="6BBC248E" w14:textId="77777777" w:rsidR="00DE2E50" w:rsidRPr="006C7BCF" w:rsidRDefault="00DE2E50" w:rsidP="00DE2E50">
      <w:pPr>
        <w:rPr>
          <w:rFonts w:eastAsiaTheme="majorEastAsia"/>
        </w:rPr>
      </w:pPr>
      <w:r>
        <w:rPr>
          <w:rFonts w:eastAsiaTheme="majorEastAsia"/>
        </w:rPr>
        <w:lastRenderedPageBreak/>
        <w:t>•Eclipse attacks or network partition attacks, which involve isolating groups of honest miners from the rest of the network to achieve their aims [49], [19].</w:t>
      </w:r>
    </w:p>
    <w:p w14:paraId="2BD34FA7" w14:textId="77777777" w:rsidR="00DE2E50" w:rsidRPr="006C7BCF" w:rsidRDefault="00DE2E50" w:rsidP="00DE2E50">
      <w:pPr>
        <w:rPr>
          <w:rFonts w:eastAsiaTheme="majorEastAsia"/>
        </w:rPr>
      </w:pPr>
      <w:r>
        <w:rPr>
          <w:rFonts w:eastAsiaTheme="majorEastAsia"/>
        </w:rPr>
        <w:t>It is also assumed that the adversary has partial control of the network channels of corrupted miners, which enables them to delay messages or drop them selectively. However, the adversary cannot overcome cryptographic primitives, such as hash functions or digital signatures, as well as forge messages from honest miners [1], [7]. The network is expected to be eventually synchronous with a bounded delay, Δ, thus ensuring liveness under the honest-majority assumption [7], [8].</w:t>
      </w:r>
    </w:p>
    <w:p w14:paraId="64A37B14" w14:textId="77777777" w:rsidR="003426BC" w:rsidRPr="006C7BCF" w:rsidRDefault="00DE2E50" w:rsidP="00DE2E50">
      <w:pPr>
        <w:rPr>
          <w:rFonts w:eastAsiaTheme="majorEastAsia"/>
        </w:rPr>
      </w:pPr>
      <w:r>
        <w:rPr>
          <w:rFonts w:eastAsiaTheme="majorEastAsia"/>
        </w:rPr>
        <w:t xml:space="preserve">The PoCol protocol must be secure from the aforementioned attacks. In particular, the protocol has to ensure that corrupt miners are prevented from (i) receiving excessive rewards due to their behavior, (ii) causing a significant increase in the likelihood of a successful double spending as compared to baseline PoW, and (iii) using the collaboration scheme to mount new types of censorship or DoS attacks.</w:t>
      </w:r>
    </w:p>
    <w:p w14:paraId="6EB59E0E" w14:textId="77777777" w:rsidR="003426BC" w:rsidRPr="006C7BCF" w:rsidRDefault="003426BC" w:rsidP="00C03A18">
      <w:pPr>
        <w:pStyle w:val="Heading2"/>
        <w:numPr>
          <w:ilvl w:val="1"/>
          <w:numId w:val="0"/>
        </w:numPr>
      </w:pPr>
      <w:bookmarkStart w:id="119" w:name="_Toc235213074"/>
      <w:r>
        <w:t>4.4. Performance and Energy Metrics</w:t>
      </w:r>
      <w:bookmarkEnd w:id="119"/>
    </w:p>
    <w:p w14:paraId="487D7F96" w14:textId="77777777" w:rsidR="003426BC" w:rsidRPr="006C7BCF" w:rsidRDefault="00DE2E50" w:rsidP="003426BC">
      <w:pPr>
        <w:rPr>
          <w:rFonts w:eastAsiaTheme="majorEastAsia"/>
        </w:rPr>
      </w:pPr>
      <w:r>
        <w:rPr>
          <w:rFonts w:eastAsiaTheme="majorEastAsia"/>
        </w:rPr>
        <w:t xml:space="preserve">We establish quantitative measures for PoW as well as PoCol in order to compare and assess their proposed consensus mechanism both in terms of the classical performance characteristics (throughput, latency, and finality) and energy consumption, measured as power, energy per transaction/block, and energy-latency trade-offs. The measures employed in this study are aligned with earlier empirical and analytical studies of energy consumption in blockchains and their performance [20], [10].</w:t>
      </w:r>
    </w:p>
    <w:p w14:paraId="11948B1E" w14:textId="77777777" w:rsidR="003426BC" w:rsidRPr="006C7BCF" w:rsidRDefault="003426BC" w:rsidP="00C03A18">
      <w:pPr>
        <w:pStyle w:val="Heading3"/>
        <w:numPr>
          <w:ilvl w:val="2"/>
          <w:numId w:val="0"/>
        </w:numPr>
      </w:pPr>
      <w:bookmarkStart w:id="120" w:name="_Toc235213075"/>
      <w:r>
        <w:t>4.4.1. Throughput, latency, and finality</w:t>
      </w:r>
      <w:bookmarkEnd w:id="120"/>
    </w:p>
    <w:p w14:paraId="0AA9A76A" w14:textId="77777777" w:rsidR="003B0A42" w:rsidRPr="006C7BCF" w:rsidRDefault="00DE2E50" w:rsidP="003426BC">
      <w:r>
        <w:rPr>
          <w:rFonts w:eastAsiaTheme="majorEastAsia"/>
        </w:rPr>
        <w:t xml:space="preserve">Throughput or transaction throughput refers to the total number of valid transactions confirmed by the blockchain in a given period of time, where it is measured as transactions per second. In order to calculate Ntx (t1, t2) as the total number of transactions that have been included in the canonical chain in the time interval of t1 and t2, the average throughput in this time interval can be calculated as</w:t>
      </w:r>
    </w:p>
    <w:p w14:paraId="298832C0" w14:textId="77777777" w:rsidR="003B0A42" w:rsidRPr="006C7BCF" w:rsidRDefault="003B0A42" w:rsidP="003B0A42">
      <w:pPr>
        <w:jc w:val="center"/>
      </w:pPr>
      <w:r>
        <w:t xml:space="preserve">Θ = N_tx(t₁, t₂) / (t₂ − t₁).</w:t>
      </w:r>
    </w:p>
    <w:p w14:paraId="690FADCA" w14:textId="77777777" w:rsidR="00DE2E50" w:rsidRPr="006C7BCF" w:rsidRDefault="00DE2E50" w:rsidP="00DE2E50">
      <w:r>
        <w:t xml:space="preserve">The steady-state throughput for a blockchain whose blocks are composed of on average Btx transactions is, thus, θ ≈ λBtx, with the assumption that the network is not congested and blocks are filled almost completely [1], [11]57. </w:t>
      </w:r>
    </w:p>
    <w:p w14:paraId="198B0783" w14:textId="77777777" w:rsidR="00DE2E50" w:rsidRPr="006C7BCF" w:rsidRDefault="00DE2E50" w:rsidP="00DE2E50">
      <w:r>
        <w:t xml:space="preserve">Latency reflects the time taken from the moment when the transaction is broadcasted until the moment when it is confirmed in the network. The time t broadcast used here is the point when the </w:t>
        <w:lastRenderedPageBreak/>
        <w:t xml:space="preserve">client broadcasts the transaction and t confirm is the time of its inclusion in the block that forms part of the canonical chain to a sufficient depth k (for instance, it is 6 confirmations in Bitcoin). Therefore, latency is defined as L = t confirm - t broadcast, which is a function of the block interval 1/λ and network delays Δ as well as the number of confirmations k to be reached in order to be effective against attacks conducted by adversaries with a hashing power of β. </w:t>
      </w:r>
    </w:p>
    <w:p w14:paraId="05ABDA00" w14:textId="77777777" w:rsidR="003B0A42" w:rsidRPr="006C7BCF" w:rsidRDefault="00DE2E50" w:rsidP="00DE2E50">
      <w:r>
        <w:t xml:space="preserve">Finality refers to the moment when the transaction is practically irreversible, meaning that the likelihood of its rollback by an adversary with a hash power of N less than β lowers below a threshold ε (e.g., 10 -6). In the case of probabilistic-finality systems like PoW and PoCol, it is expressed in the number of k blocks that are generated on top of the block where the transaction is contained. The studies of Bitcoin as well as analogous protocols allow the derivation of formulas for the probability of an adversary catching up with the legitimate chain, which diminishes exponentially with an increase of k in case β 0.5 [1]. In deterministic-finality systems that include PBFT-style consensus, this moment is achieved when a block becomes accepted by the supermajority (2/3 of validators) and does not depend on the future formation of blocks. </w:t>
      </w:r>
      <w:r>
        <w:rPr>
          <w:color w:val="FF0000"/>
        </w:rPr>
        <w:t xml:space="preserve">PoCol follows the same probabilistic-finality principles as PoW, and k is chosen so as to target security guarantees at least comparable to those of the baseline technology; establishing formal equivalence of these guarantees is left to future work.</w:t>
      </w:r>
      <w:r>
        <w:t xml:space="preserve"/>
      </w:r>
    </w:p>
    <w:p w14:paraId="2CD6E853" w14:textId="77777777" w:rsidR="003B0A42" w:rsidRPr="006C7BCF" w:rsidRDefault="003B0A42" w:rsidP="00C03A18">
      <w:pPr>
        <w:pStyle w:val="Heading3"/>
        <w:numPr>
          <w:ilvl w:val="2"/>
          <w:numId w:val="0"/>
        </w:numPr>
      </w:pPr>
      <w:bookmarkStart w:id="121" w:name="_Toc235213076"/>
      <w:r>
        <w:t>4.4.2. Power, energy per block/transaction, and energy–latency trade-off</w:t>
      </w:r>
      <w:bookmarkEnd w:id="121"/>
    </w:p>
    <w:p w14:paraId="4B9B8614" w14:textId="77777777" w:rsidR="003B0A42" w:rsidRPr="006C7BCF" w:rsidRDefault="003B0A42" w:rsidP="003B0A42">
      <w:r>
        <w:rPr>
          <w:b/>
          <w:bCs/>
        </w:rPr>
        <w:t>Power</w:t>
      </w:r>
      <w:r>
        <w:t xml:space="preserve"> (P) represents the rate at which the network consumes electrical energy, measured in watts (joules per second). It aggregates the consumption of all miners’ hardware, including compute, memory, networking, and cooling overheads [13], [14]. For a given consensus protocol with block-generation rate λ, the </w:t>
      </w:r>
      <w:r>
        <w:rPr>
          <w:b/>
          <w:bCs/>
        </w:rPr>
        <w:t xml:space="preserve">expected energy consumed </w:t>
      </w:r>
      <w:r>
        <w:t xml:space="preserve">per block is </w:t>
      </w:r>
    </w:p>
    <w:p w14:paraId="28738383" w14:textId="77777777" w:rsidR="003B0A42" w:rsidRPr="006C7BCF" w:rsidRDefault="003B0A42" w:rsidP="003B0A42">
      <w:pPr>
        <w:jc w:val="right"/>
      </w:pPr>
      <w:r>
        <w:t>P=E/t, t= 1/λ</w:t>
      </w:r>
    </w:p>
    <w:p w14:paraId="7288EEAF" w14:textId="77777777" w:rsidR="003B0A42" w:rsidRPr="006C7BCF" w:rsidRDefault="003B0A42" w:rsidP="003B0A42"/>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0"/>
        <w:gridCol w:w="613"/>
        <w:gridCol w:w="671"/>
      </w:tblGrid>
      <w:tr w:rsidR="003B0A42" w:rsidRPr="006C7BCF" w14:paraId="31FBBB62" w14:textId="77777777" w:rsidTr="00047EC6">
        <w:trPr>
          <w:jc w:val="center"/>
        </w:trPr>
        <w:tc>
          <w:tcPr>
            <w:tcW w:w="7549" w:type="dxa"/>
          </w:tcPr>
          <w:p w14:paraId="0A39B553" w14:textId="77777777" w:rsidR="003B0A42" w:rsidRPr="006C7BCF" w:rsidRDefault="003B0A42" w:rsidP="00047EC6">
            <w:pPr>
              <w:jc w:val="center"/>
            </w:pPr>
            <w:r>
              <w:t xml:space="preserve">E_block = P / λ</w:t>
            </w:r>
          </w:p>
        </w:tc>
        <w:tc>
          <w:tcPr>
            <w:tcW w:w="634" w:type="dxa"/>
          </w:tcPr>
          <w:p w14:paraId="62EDED78" w14:textId="77777777" w:rsidR="003B0A42" w:rsidRPr="006C7BCF" w:rsidRDefault="003B0A42" w:rsidP="00047EC6"/>
        </w:tc>
        <w:tc>
          <w:tcPr>
            <w:tcW w:w="673" w:type="dxa"/>
          </w:tcPr>
          <w:p w14:paraId="5CBBF6E6" w14:textId="77777777" w:rsidR="003B0A42" w:rsidRPr="006C7BCF" w:rsidRDefault="003B0A42" w:rsidP="00047EC6">
            <w:r>
              <w:t>(4.1)</w:t>
            </w:r>
          </w:p>
        </w:tc>
      </w:tr>
    </w:tbl>
    <w:p w14:paraId="215072AC" w14:textId="77777777" w:rsidR="003B0A42" w:rsidRPr="006C7BCF" w:rsidRDefault="003B0A42" w:rsidP="003B0A42"/>
    <w:p w14:paraId="264C02AF" w14:textId="77777777" w:rsidR="003B0A42" w:rsidRPr="006C7BCF" w:rsidRDefault="003B0A42" w:rsidP="003B0A42">
      <w:r>
        <w:t xml:space="preserve">This relation follows directly from modeling block generation as a Poisson process with a rate λ: in expectation, one block is produced every 1/λ seconds, during which the network consumes power P [99]. If each block contains, on average, B_tx transactions, the expected energy per transaction is</w:t>
      </w:r>
    </w:p>
    <w:p w14:paraId="4D0FB104" w14:textId="77777777" w:rsidR="003B0A42" w:rsidRPr="006C7BCF"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6C7BCF" w14:paraId="145A51FA" w14:textId="77777777" w:rsidTr="00047EC6">
        <w:tc>
          <w:tcPr>
            <w:tcW w:w="8188" w:type="dxa"/>
          </w:tcPr>
          <w:p w14:paraId="6E06BE31" w14:textId="77777777" w:rsidR="003B0A42" w:rsidRPr="006C7BCF" w:rsidRDefault="003B0A42" w:rsidP="00047EC6">
            <w:pPr>
              <w:jc w:val="center"/>
            </w:pPr>
            <w:r>
              <w:lastRenderedPageBreak/>
              <w:t xml:space="preserve">E_tx = (P / λ) / B_tx = P / (λ · B_tx)</w:t>
            </w:r>
          </w:p>
        </w:tc>
        <w:tc>
          <w:tcPr>
            <w:tcW w:w="668" w:type="dxa"/>
          </w:tcPr>
          <w:p w14:paraId="13BB528B" w14:textId="77777777" w:rsidR="003B0A42" w:rsidRPr="006C7BCF" w:rsidRDefault="003B0A42" w:rsidP="00047EC6">
            <w:r>
              <w:t>(4.2)</w:t>
            </w:r>
          </w:p>
        </w:tc>
      </w:tr>
    </w:tbl>
    <w:p w14:paraId="68078F20" w14:textId="77777777" w:rsidR="003B0A42" w:rsidRPr="006C7BCF" w:rsidRDefault="003B0A42" w:rsidP="003B0A42"/>
    <w:p w14:paraId="050ABE62" w14:textId="77777777" w:rsidR="003B0A42" w:rsidRPr="006C7BCF" w:rsidRDefault="003B0A42" w:rsidP="003B0A42">
      <w:r>
        <w:t xml:space="preserve">The mathematical notation document refines this model for traditional PoW and PoCol by explicitly accounting for redundant hashing [99], [19]. </w:t>
      </w:r>
      <w:r>
        <w:rPr>
          <w:color w:val="FF0000"/>
        </w:rPr>
        <w:t xml:space="preserve">In PoW under the common-template baseline, the total number of hashes tested across all miners in an epoch is H_total_PoW = ∑ⁿᵢ₌₁ Hᵢ, and many of these complete hash inputs Hash(BlockTemplate || nonce) are repeated across different miners.</w:t>
      </w:r>
      <w:r>
        <w:t xml:space="preserve"> Let H_total denote the minimum number of distinct hashes that would need to be evaluated in the absence of redundancy to achieve the same difficulty. The </w:t>
      </w:r>
      <w:r>
        <w:rPr>
          <w:b/>
          <w:bCs/>
        </w:rPr>
        <w:t>redundancy factor of PoW</w:t>
      </w:r>
      <w:r>
        <w:t xml:space="preserve"> is then</w:t>
      </w:r>
    </w:p>
    <w:p w14:paraId="08365D78" w14:textId="77777777" w:rsidR="003B0A42" w:rsidRPr="006C7BCF"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3B0A42" w:rsidRPr="006C7BCF" w14:paraId="0D9C5991" w14:textId="77777777" w:rsidTr="00047EC6">
        <w:tc>
          <w:tcPr>
            <w:tcW w:w="8188" w:type="dxa"/>
          </w:tcPr>
          <w:p w14:paraId="28AC69FC" w14:textId="77777777" w:rsidR="003B0A42" w:rsidRPr="006C7BCF" w:rsidRDefault="003B0A42" w:rsidP="00047EC6">
            <w:pPr>
              <w:jc w:val="center"/>
            </w:pPr>
            <w:r>
              <w:t xml:space="preserve">R_PoW = H_total_PoW / H_total</w:t>
            </w:r>
          </w:p>
        </w:tc>
        <w:tc>
          <w:tcPr>
            <w:tcW w:w="668" w:type="dxa"/>
          </w:tcPr>
          <w:p w14:paraId="796AB485" w14:textId="77777777" w:rsidR="003B0A42" w:rsidRPr="006C7BCF" w:rsidRDefault="003B0A42" w:rsidP="00047EC6">
            <w:r>
              <w:t>(4.3)</w:t>
            </w:r>
          </w:p>
        </w:tc>
      </w:tr>
    </w:tbl>
    <w:p w14:paraId="4224BDE8" w14:textId="77777777" w:rsidR="003B0A42" w:rsidRPr="006C7BCF" w:rsidRDefault="003B0A42" w:rsidP="003B0A42"/>
    <w:p w14:paraId="169649E5" w14:textId="77777777" w:rsidR="003B0A42" w:rsidRPr="006C7BCF" w:rsidRDefault="003B0A42" w:rsidP="003B0A42">
      <w:r>
        <w:t xml:space="preserve"/>
      </w:r>
      <w:r>
        <w:rPr>
          <w:color w:val="FF0000"/>
        </w:rPr>
        <w:t xml:space="preserve">In contrast, the PoCol model eliminates this redundancy by fixing a common immutable block template in each round and partitioning the nonce space so that the total number of complete hash inputs actually tested across honest miners in an epoch equals the required number of distinct hash inputs:</w:t>
      </w:r>
      <w:r>
        <w:t xml:space="preserve"/>
      </w:r>
    </w:p>
    <w:p w14:paraId="1E9D9D27" w14:textId="77777777" w:rsidR="003B0A42" w:rsidRPr="006C7BCF"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3B0A42" w:rsidRPr="006C7BCF" w14:paraId="5840F8A8" w14:textId="77777777" w:rsidTr="00047EC6">
        <w:tc>
          <w:tcPr>
            <w:tcW w:w="8188" w:type="dxa"/>
          </w:tcPr>
          <w:p w14:paraId="1FA2952C" w14:textId="77777777" w:rsidR="003B0A42" w:rsidRPr="006C7BCF" w:rsidRDefault="003B0A42" w:rsidP="00047EC6">
            <w:pPr>
              <w:jc w:val="center"/>
            </w:pPr>
            <w:r>
              <w:t xml:space="preserve">H_total_PoCol = H_total, hence R_PoCol = 1.</w:t>
            </w:r>
          </w:p>
        </w:tc>
        <w:tc>
          <w:tcPr>
            <w:tcW w:w="668" w:type="dxa"/>
          </w:tcPr>
          <w:p w14:paraId="3B416EB5" w14:textId="77777777" w:rsidR="003B0A42" w:rsidRPr="006C7BCF" w:rsidRDefault="003B0A42" w:rsidP="00047EC6">
            <w:r>
              <w:t>(4.4)</w:t>
            </w:r>
          </w:p>
        </w:tc>
      </w:tr>
    </w:tbl>
    <w:p w14:paraId="4F903C3E" w14:textId="77777777" w:rsidR="003B0A42" w:rsidRPr="006C7BCF" w:rsidRDefault="003B0A42" w:rsidP="003B0A42"/>
    <w:p w14:paraId="6B63EFFC" w14:textId="77777777" w:rsidR="003B0A42" w:rsidRPr="006C7BCF" w:rsidRDefault="003B0A42" w:rsidP="003B0A42">
      <w:r>
        <w:t xml:space="preserve">Under these assumptions, and letting P_PoW and P_PoCol denote the total network power under PoW and PoCol, respectively, the expected </w:t>
      </w:r>
      <w:r>
        <w:rPr>
          <w:b/>
          <w:bCs/>
        </w:rPr>
        <w:t>energy consumed to generate one block</w:t>
      </w:r>
      <w:r>
        <w:t xml:space="preserve"> can be written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6C7BCF" w14:paraId="6B15E459" w14:textId="77777777" w:rsidTr="00047EC6">
        <w:tc>
          <w:tcPr>
            <w:tcW w:w="8188" w:type="dxa"/>
          </w:tcPr>
          <w:p w14:paraId="73FA921A" w14:textId="77777777" w:rsidR="003B0A42" w:rsidRPr="006C7BCF" w:rsidRDefault="003B0A42" w:rsidP="00047EC6">
            <w:pPr>
              <w:jc w:val="center"/>
            </w:pPr>
            <w:r>
              <w:t xml:space="preserve">E_PoW = (1/λ) · P_PoW · R_PoW</w:t>
            </w:r>
          </w:p>
        </w:tc>
        <w:tc>
          <w:tcPr>
            <w:tcW w:w="668" w:type="dxa"/>
          </w:tcPr>
          <w:p w14:paraId="6EC3DD83" w14:textId="77777777" w:rsidR="003B0A42" w:rsidRPr="006C7BCF" w:rsidRDefault="003B0A42" w:rsidP="00047EC6">
            <w:r>
              <w:t>(4.5)</w:t>
            </w:r>
          </w:p>
        </w:tc>
      </w:tr>
    </w:tbl>
    <w:p w14:paraId="41E60A9D" w14:textId="77777777" w:rsidR="003B0A42" w:rsidRPr="006C7BCF"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6C7BCF" w14:paraId="5D1B0BC9" w14:textId="77777777" w:rsidTr="00047EC6">
        <w:tc>
          <w:tcPr>
            <w:tcW w:w="8188" w:type="dxa"/>
          </w:tcPr>
          <w:p w14:paraId="3132129C" w14:textId="77777777" w:rsidR="003B0A42" w:rsidRPr="006C7BCF" w:rsidRDefault="003B0A42" w:rsidP="00047EC6">
            <w:pPr>
              <w:jc w:val="center"/>
            </w:pPr>
            <w:r>
              <w:t xml:space="preserve">E_PoCol = (1/λ) · P_PoCol · R_PoCol = (1/λ) · P_PoCol</w:t>
            </w:r>
          </w:p>
        </w:tc>
        <w:tc>
          <w:tcPr>
            <w:tcW w:w="668" w:type="dxa"/>
          </w:tcPr>
          <w:p w14:paraId="6900C1E3" w14:textId="77777777" w:rsidR="003B0A42" w:rsidRPr="006C7BCF" w:rsidRDefault="003B0A42" w:rsidP="00047EC6">
            <w:r>
              <w:t>(4.6)</w:t>
            </w:r>
          </w:p>
        </w:tc>
      </w:tr>
    </w:tbl>
    <w:p w14:paraId="71A0148E" w14:textId="77777777" w:rsidR="003B0A42" w:rsidRPr="006C7BCF" w:rsidRDefault="003B0A42" w:rsidP="003B0A42"/>
    <w:p w14:paraId="25417310" w14:textId="77777777" w:rsidR="003B0A42" w:rsidRPr="006C7BCF" w:rsidRDefault="003B0A42" w:rsidP="003B0A42">
      <w:r>
        <w:t xml:space="preserve">The </w:t>
      </w:r>
      <w:r>
        <w:rPr>
          <w:b/>
          <w:bCs/>
        </w:rPr>
        <w:t>energy-savings ratio</w:t>
      </w:r>
      <w:r>
        <w:t xml:space="preserve"> comparing PoW to PoCol is therefore</w:t>
      </w:r>
    </w:p>
    <w:p w14:paraId="5AE800CE" w14:textId="77777777" w:rsidR="003B0A42" w:rsidRPr="006C7BCF"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6C7BCF" w14:paraId="304C650C" w14:textId="77777777" w:rsidTr="00047EC6">
        <w:tc>
          <w:tcPr>
            <w:tcW w:w="8188" w:type="dxa"/>
          </w:tcPr>
          <w:p w14:paraId="1173D06E" w14:textId="77777777" w:rsidR="003B0A42" w:rsidRPr="006C7BCF" w:rsidRDefault="003B0A42" w:rsidP="00047EC6">
            <w:pPr>
              <w:jc w:val="center"/>
            </w:pPr>
            <w:r>
              <w:lastRenderedPageBreak/>
              <w:t xml:space="preserve">ESR = E_PoW / E_PoCol = (P_PoW / P_PoCol) · R_PoW</w:t>
            </w:r>
          </w:p>
        </w:tc>
        <w:tc>
          <w:tcPr>
            <w:tcW w:w="668" w:type="dxa"/>
          </w:tcPr>
          <w:p w14:paraId="230FCD86" w14:textId="77777777" w:rsidR="003B0A42" w:rsidRPr="006C7BCF" w:rsidRDefault="003B0A42" w:rsidP="00047EC6">
            <w:r>
              <w:t>(4.7)</w:t>
            </w:r>
          </w:p>
        </w:tc>
      </w:tr>
    </w:tbl>
    <w:p w14:paraId="7DCD4F41" w14:textId="77777777" w:rsidR="003B0A42" w:rsidRPr="006C7BCF" w:rsidRDefault="003B0A42" w:rsidP="003B0A42"/>
    <w:p w14:paraId="48665EE8" w14:textId="77777777" w:rsidR="003B0A42" w:rsidRPr="006C7BCF" w:rsidRDefault="003B0A42" w:rsidP="003B0A42">
      <w:r>
        <w:t xml:space="preserve">If we assume that power per miner is similar in both systems so that P_PoW ≈ P_PoCol, then ESR ≈ R_PoW. Using the approximation H_total_PoW ≈ n · H_avg, where H_avg represents the average number of hashes produced by each miner, we obtain the result as shown in equation 4.3. 4.3</w:t>
      </w:r>
    </w:p>
    <w:p w14:paraId="1A53D282" w14:textId="77777777" w:rsidR="003B0A42" w:rsidRPr="006C7BCF"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6C7BCF" w14:paraId="5DD16F23" w14:textId="77777777" w:rsidTr="00047EC6">
        <w:tc>
          <w:tcPr>
            <w:tcW w:w="8188" w:type="dxa"/>
          </w:tcPr>
          <w:p w14:paraId="1CBF921B" w14:textId="77777777" w:rsidR="003B0A42" w:rsidRPr="006C7BCF" w:rsidRDefault="003B0A42" w:rsidP="00047EC6">
            <w:pPr>
              <w:jc w:val="center"/>
            </w:pPr>
            <w:r>
              <w:t xml:space="preserve">ESR ≈ (n · H_avg) / H_total</w:t>
            </w:r>
          </w:p>
        </w:tc>
        <w:tc>
          <w:tcPr>
            <w:tcW w:w="668" w:type="dxa"/>
          </w:tcPr>
          <w:p w14:paraId="7C54D738" w14:textId="77777777" w:rsidR="003B0A42" w:rsidRPr="006C7BCF" w:rsidRDefault="003B0A42" w:rsidP="00047EC6">
            <w:r>
              <w:t>(4.8)</w:t>
            </w:r>
          </w:p>
        </w:tc>
      </w:tr>
    </w:tbl>
    <w:p w14:paraId="46A16BDA" w14:textId="77777777" w:rsidR="003B0A42" w:rsidRPr="006C7BCF" w:rsidRDefault="003B0A42" w:rsidP="003B0A42"/>
    <w:p w14:paraId="39B377BE" w14:textId="77777777" w:rsidR="003B0A42" w:rsidRPr="006C7BCF" w:rsidRDefault="003B0A42" w:rsidP="003B0A42">
      <w:r>
        <w:t xml:space="preserve">As the number of miners n increases, redundant hashing in PoW grows and the potential energy savings of PoCol become more significant, </w:t>
      </w:r>
      <w:r>
        <w:rPr>
          <w:color w:val="FF0000"/>
        </w:rPr>
        <w:t xml:space="preserve">because PoCol maintains R_PoCol = 1 by design [9], [19]. This redundancy reduction rests on two conditions: (i) a common immutable block template in each round, and (ii) disjoint nonce ranges; if either condition were violated, duplicate complete hash inputs could reappear.</w:t>
      </w:r>
      <w:r>
        <w:t xml:space="preserve"/>
      </w:r>
    </w:p>
    <w:p w14:paraId="35057CEE" w14:textId="77777777" w:rsidR="003426BC" w:rsidRPr="006C7BCF" w:rsidRDefault="003426BC" w:rsidP="003426BC">
      <w:r>
        <w:t>The energy–latency trade-off arises because block-generation rate λ affects both confirmation latency and energy consumption. For a fixed total power P, increasing λ (shorter block intervals) reduces the time to include transactions in blocks but increases the number of blocks (and thus total energy) required to process a given number of transactions if redundancy remains high [1], [49]. Conversely, decreasing λ reduces the number of blocks and, potentially, total energy but increases latency and the time to finality. In probabilistic-finality systems, the security parameter k also interacts with λ: shorter block intervals may require larger k to maintain the same attack success probability, further affecting latency [1], [49].</w:t>
      </w:r>
    </w:p>
    <w:p w14:paraId="2E968630" w14:textId="77777777" w:rsidR="003426BC" w:rsidRPr="006C7BCF" w:rsidRDefault="003426BC" w:rsidP="003426BC">
      <w:r>
        <w:t xml:space="preserve">The aim of PoCol is to decouple energy consumption from competitive redundancy. By reducing R_PoW to 1, which is the value of R_PoCol, PoCol aims to decrease both E_block and E_tx for specified values of λ and B_tx, thereby enhancing energy efficiency while maintaining throughput and latency. </w:t>
      </w:r>
      <w:r>
        <w:rPr>
          <w:color w:val="FF0000"/>
        </w:rPr>
        <w:t xml:space="preserve">The boundary of this claim is stated precisely as follows: PoCol eliminates duplicate hash inputs among honest miners within a round when all miners use the same committed block template; PoCol does not claim to eliminate every possible form of redundant computation in all PoW implementations. In later chapters, these metrics will be used to quantitatively compare PoW and PoCol using simulation and analytical models [20], [10].</w:t>
      </w:r>
      <w:r>
        <w:t xml:space="preserve"/>
      </w:r>
    </w:p>
    <w:p w14:paraId="5FA69D1A" w14:textId="77777777" w:rsidR="003426BC" w:rsidRPr="006C7BCF" w:rsidRDefault="003426BC" w:rsidP="00C03A18">
      <w:pPr>
        <w:pStyle w:val="Heading2"/>
        <w:numPr>
          <w:ilvl w:val="1"/>
          <w:numId w:val="0"/>
        </w:numPr>
      </w:pPr>
      <w:bookmarkStart w:id="122" w:name="_Toc235213077"/>
      <w:r>
        <w:t>4.5. Goals and Needs for Design</w:t>
      </w:r>
      <w:bookmarkEnd w:id="122"/>
    </w:p>
    <w:p w14:paraId="15E5DB18" w14:textId="77777777" w:rsidR="00DE2E50" w:rsidRPr="006C7BCF" w:rsidRDefault="003426BC" w:rsidP="00DE2E50">
      <w:r>
        <w:t xml:space="preserve"> The PoCol consensus protocol has been developed to meet the requirements and objectives defined in the literature review and issue descriptions included in the proposal [39], [20]: </w:t>
      </w:r>
    </w:p>
    <w:p w14:paraId="2E12E9BB" w14:textId="77777777" w:rsidR="00DE2E50" w:rsidRPr="006C7BCF" w:rsidRDefault="00DE2E50" w:rsidP="00DE2E50">
      <w:r>
        <w:t>•</w:t>
        <w:tab/>
        <w:t xml:space="preserve">G1 – Safety and consistency: The PoCol protocol must ensure that honest miners will always see the same results in the blockchain. The probability of honest miners obeying the same </w:t>
        <w:lastRenderedPageBreak/>
        <w:t xml:space="preserve">canonical chains will be very high. This corresponds to the common-prefix and consistency principles in longest-chain protocols and safety in BFT protocols [1], [8]. </w:t>
      </w:r>
    </w:p>
    <w:p w14:paraId="269D85C0" w14:textId="77777777" w:rsidR="00DE2E50" w:rsidRPr="006C7BCF" w:rsidRDefault="00DE2E50" w:rsidP="00DE2E50">
      <w:r>
        <w:t>•</w:t>
        <w:tab/>
        <w:t xml:space="preserve">G2 – Liveness: Transactions created by honest users, spread among honest miners, must become part of the canonical chain and eventually be considered final (with a certain probability) within a bounded time if the situation in the network is partially synchronous and the adversary has the power less than threshold fraction β [1], [8]. </w:t>
      </w:r>
    </w:p>
    <w:p w14:paraId="0420CFED" w14:textId="77777777" w:rsidR="00DE2E50" w:rsidRPr="006C7BCF" w:rsidRDefault="00DE2E50" w:rsidP="00DE2E50">
      <w:r>
        <w:t xml:space="preserve">•G3 – Energy efficiency: For the fixed block-generation rate of λ and transaction throughput of Θ, PoCol must decrease the expected energy consumption by each block and transaction compared to standard PoW processes. Specifically, the value of energy-savings ratio ESR should exceed 1 under real network conditions and miner populations [19], [15]. </w:t>
      </w:r>
    </w:p>
    <w:p w14:paraId="79D55AE9" w14:textId="77777777" w:rsidR="00DE2E50" w:rsidRPr="006C7BCF" w:rsidRDefault="00DE2E50" w:rsidP="00DE2E50">
      <w:r>
        <w:t>•</w:t>
        <w:tab/>
        <w:t xml:space="preserve">G4 – Fairness and decentralization: The distribution of rewards must be proportional to the effective contribution of the miners (e.g. assigned hash-space share, real shares submitted) in order to prevent the centralization of mining power in the hands of a small number of big players. </w:t>
      </w:r>
    </w:p>
    <w:p w14:paraId="090D961B" w14:textId="77777777" w:rsidR="00DE2E50" w:rsidRPr="006C7BCF" w:rsidRDefault="00DE2E50" w:rsidP="00DE2E50">
      <w:r>
        <w:t>•</w:t>
        <w:tab/>
        <w:t xml:space="preserve">G5 – Compatibility and deployability: The PoCol mechanism must be compatible with existing blockchain architectures and operative systems and must allow for the usage of available hardware. </w:t>
      </w:r>
    </w:p>
    <w:p w14:paraId="69444E37" w14:textId="77777777" w:rsidR="00DE2E50" w:rsidRPr="006C7BCF" w:rsidRDefault="00DE2E50" w:rsidP="00DE2E50">
      <w:r>
        <w:t>•</w:t>
        <w:tab/>
        <w:t xml:space="preserve">G6 – Protection from strategic behavior: The PoCol protocol has to be incentive-compatible for honest miners who have incentives to follow the rules of nonce assignment and reward-reporting rather than break the rules (i.e. ignore the assignments or duplicate the nonce assignments of others). </w:t>
      </w:r>
    </w:p>
    <w:p w14:paraId="7C798DF6" w14:textId="77777777" w:rsidR="003B0A42" w:rsidRPr="006C7BCF" w:rsidRDefault="00DE2E50" w:rsidP="00DE2E50">
      <w:r>
        <w:t xml:space="preserve">The list of goals leads to the creation of the following functional and non-functional specifications. In particular, the protocol outlines how nonce ranges are generated and distributed, </w:t>
      </w:r>
      <w:r>
        <w:rPr>
          <w:color w:val="FF0000"/>
        </w:rPr>
        <w:t xml:space="preserve">enables verification that miners searched their assigned nonce ranges</w:t>
      </w:r>
      <w:r>
        <w:t xml:space="preserve">, validates and disseminates the blocks, and computes and distributes rewards. Non-functionally, the specifications should include throughput, latency, energy consumption, and security characteristics of the protocol (double-spend probability lower than ε) [19], [20].</w:t>
      </w:r>
    </w:p>
    <w:p w14:paraId="5E480B7B" w14:textId="77777777" w:rsidR="003B0A42" w:rsidRPr="006C7BCF" w:rsidRDefault="003B0A42" w:rsidP="00C03A18">
      <w:pPr>
        <w:pStyle w:val="Heading2"/>
        <w:numPr>
          <w:ilvl w:val="1"/>
          <w:numId w:val="0"/>
        </w:numPr>
      </w:pPr>
      <w:bookmarkStart w:id="123" w:name="_Toc235213078"/>
      <w:r>
        <w:t>4.6. Problem Statement (Formal)</w:t>
      </w:r>
      <w:bookmarkEnd w:id="123"/>
    </w:p>
    <w:p w14:paraId="0CED43EE" w14:textId="77777777" w:rsidR="003B0A42" w:rsidRPr="006C7BCF" w:rsidRDefault="003B0A42" w:rsidP="003B0A42">
      <w:r>
        <w:t xml:space="preserve">We now formalize the design problem addressed by the PoCol consensus algorithm. Consider a permissionless blockchain network with:</w:t>
      </w:r>
    </w:p>
    <w:p w14:paraId="0553B790" w14:textId="77777777" w:rsidR="003B0A42" w:rsidRPr="006C7BCF" w:rsidRDefault="003B0A42">
      <w:pPr>
        <w:pStyle w:val="ListParagraph"/>
        <w:numPr>
          <w:ilvl w:val="0"/>
          <w:numId w:val="2"/>
        </w:numPr>
        <w:spacing w:line="276" w:lineRule="auto"/>
      </w:pPr>
      <w:r>
        <w:t xml:space="preserve">A set of miners M = {m₁, …, mₙ}, where each miner mᵢ contributes hashing power fraction hᵢ and consumes power Pᵢ, so that total network power is P = ∑ⁿᵢ₌₁ Pᵢ. </w:t>
      </w:r>
    </w:p>
    <w:p w14:paraId="77B5C854" w14:textId="77777777" w:rsidR="003B0A42" w:rsidRPr="006C7BCF" w:rsidRDefault="003B0A42">
      <w:pPr>
        <w:pStyle w:val="ListParagraph"/>
        <w:numPr>
          <w:ilvl w:val="0"/>
          <w:numId w:val="3"/>
        </w:numPr>
        <w:spacing w:line="276" w:lineRule="auto"/>
      </w:pPr>
      <w:r>
        <w:lastRenderedPageBreak/>
        <w:t xml:space="preserve">A target block-generation rate λ* (e.g., 1 block per 600 seconds) and an associated transaction throughput requirement Θ* (transactions per second) determined by application needs [1], [49]. </w:t>
      </w:r>
    </w:p>
    <w:p w14:paraId="13D3477D" w14:textId="77777777" w:rsidR="003B0A42" w:rsidRPr="006C7BCF" w:rsidRDefault="003B0A42">
      <w:pPr>
        <w:pStyle w:val="ListParagraph"/>
        <w:numPr>
          <w:ilvl w:val="0"/>
          <w:numId w:val="4"/>
        </w:numPr>
        <w:spacing w:line="276" w:lineRule="auto"/>
      </w:pPr>
      <w:r>
        <w:t xml:space="preserve">An adversary that can corrupt a subset C </w:t>
      </w:r>
      <w:r>
        <w:rPr>
          <w:rFonts w:ascii="Cambria Math" w:hAnsi="Cambria Math" w:cs="Cambria Math"/>
        </w:rPr>
        <w:t>⊆</w:t>
      </w:r>
      <w:r>
        <w:t xml:space="preserve"> M of miners with total hashing power at most β (i.e., ∑_{mᵢ</w:t>
      </w:r>
      <w:r>
        <w:rPr>
          <w:rFonts w:ascii="Cambria Math" w:hAnsi="Cambria Math" w:cs="Cambria Math"/>
        </w:rPr>
        <w:t>∈</w:t>
      </w:r>
      <w:r>
        <w:t xml:space="preserve">C} hᵢ ≤ β), where β is a design parameter (e.g., β &lt; 0.5 for Nakamoto-style security [1], [49]). </w:t>
      </w:r>
    </w:p>
    <w:p w14:paraId="2B6A3B63" w14:textId="77777777" w:rsidR="003B0A42" w:rsidRPr="006C7BCF" w:rsidRDefault="003B0A42">
      <w:pPr>
        <w:pStyle w:val="ListParagraph"/>
        <w:numPr>
          <w:ilvl w:val="0"/>
          <w:numId w:val="5"/>
        </w:numPr>
        <w:spacing w:line="276" w:lineRule="auto"/>
      </w:pPr>
      <w:r>
        <w:t xml:space="preserve">A security threshold ε specifying the maximum acceptable probability that the adversary can successfully perform a double-spend attack against a k-confirmation transaction (e.g., ε = 10⁻⁶) [1], [49]. </w:t>
      </w:r>
    </w:p>
    <w:p w14:paraId="2575088D" w14:textId="77777777" w:rsidR="003B0A42" w:rsidRPr="006C7BCF" w:rsidRDefault="003B0A42" w:rsidP="003B0A42">
      <w:r>
        <w:t xml:space="preserve">Let Π denote the space of consensus protocols that (i) use the same underlying hash function H and difficulty-adjustment mechanism as the baseline PoW system, (ii) implement the longest-chain rule for resolving forks, and (iii) differ only in how they assign hash-search work and distribute rewards among miners. A protocol π </w:t>
      </w:r>
      <w:r>
        <w:rPr>
          <w:rFonts w:ascii="Cambria Math" w:hAnsi="Cambria Math" w:cs="Cambria Math"/>
        </w:rPr>
        <w:t>∈</w:t>
      </w:r>
      <w:r>
        <w:t xml:space="preserve"> Π is characterized by:</w:t>
      </w:r>
    </w:p>
    <w:p w14:paraId="15D5DCEC" w14:textId="77777777" w:rsidR="003B0A42" w:rsidRPr="006C7BCF" w:rsidRDefault="003B0A42">
      <w:pPr>
        <w:pStyle w:val="ListParagraph"/>
        <w:numPr>
          <w:ilvl w:val="0"/>
          <w:numId w:val="5"/>
        </w:numPr>
        <w:spacing w:line="276" w:lineRule="auto"/>
      </w:pPr>
      <w:r>
        <w:t xml:space="preserve">A work-assignment function A_π that, in each epoch e, maps miner identities and possibly past history to disjoint (or minimally overlapping) subsets of the hash space (nonce ranges) for honest miners. </w:t>
      </w:r>
    </w:p>
    <w:p w14:paraId="4888F917" w14:textId="77777777" w:rsidR="003B0A42" w:rsidRPr="006C7BCF" w:rsidRDefault="003B0A42">
      <w:pPr>
        <w:pStyle w:val="ListParagraph"/>
        <w:numPr>
          <w:ilvl w:val="0"/>
          <w:numId w:val="5"/>
        </w:numPr>
        <w:spacing w:line="276" w:lineRule="auto"/>
      </w:pPr>
      <w:r>
        <w:t xml:space="preserve">A verification mechanism V_π that allows miners and clients to verify that a given block was produced according to valid assignments and that miners claiming rewards contributed to the corresponding search effort. </w:t>
      </w:r>
    </w:p>
    <w:p w14:paraId="49C8B967" w14:textId="77777777" w:rsidR="003B0A42" w:rsidRPr="006C7BCF" w:rsidRDefault="003B0A42">
      <w:pPr>
        <w:pStyle w:val="ListParagraph"/>
        <w:numPr>
          <w:ilvl w:val="0"/>
          <w:numId w:val="5"/>
        </w:numPr>
        <w:spacing w:line="276" w:lineRule="auto"/>
      </w:pPr>
      <w:r>
        <w:t xml:space="preserve">A reward function R_π that maps observed contributions (e.g., number of nonces searched, shares submitted, or time spent in assigned ranges) to reward shares for miners when a block is confirmed [15], [22]. </w:t>
      </w:r>
    </w:p>
    <w:p w14:paraId="347D7A49" w14:textId="77777777" w:rsidR="003B0A42" w:rsidRPr="006C7BCF" w:rsidRDefault="003B0A42" w:rsidP="003B0A42">
      <w:r>
        <w:t>For a given protocol π, define the following quantities in steady state:</w:t>
      </w:r>
    </w:p>
    <w:p w14:paraId="4CC92281" w14:textId="77777777" w:rsidR="003B0A42" w:rsidRPr="006C7BCF" w:rsidRDefault="003B0A42">
      <w:pPr>
        <w:pStyle w:val="ListParagraph"/>
        <w:numPr>
          <w:ilvl w:val="0"/>
          <w:numId w:val="5"/>
        </w:numPr>
        <w:spacing w:line="276" w:lineRule="auto"/>
      </w:pPr>
      <w:r>
        <w:t xml:space="preserve">E_block(π): expected energy consumed to produce one block, as per Equation (4.1) and the redundancy-aware model (4.5)–(4.7). </w:t>
      </w:r>
    </w:p>
    <w:p w14:paraId="5B3D7C7D" w14:textId="77777777" w:rsidR="003B0A42" w:rsidRPr="006C7BCF" w:rsidRDefault="003B0A42">
      <w:pPr>
        <w:pStyle w:val="ListParagraph"/>
        <w:numPr>
          <w:ilvl w:val="0"/>
          <w:numId w:val="5"/>
        </w:numPr>
        <w:spacing w:line="276" w:lineRule="auto"/>
      </w:pPr>
      <w:r>
        <w:t xml:space="preserve">E_tx(π): expected energy consumed per transaction, as per Equation (4.2). </w:t>
      </w:r>
    </w:p>
    <w:p w14:paraId="60DDA824" w14:textId="77777777" w:rsidR="003B0A42" w:rsidRPr="006C7BCF" w:rsidRDefault="003B0A42">
      <w:pPr>
        <w:pStyle w:val="ListParagraph"/>
        <w:numPr>
          <w:ilvl w:val="0"/>
          <w:numId w:val="5"/>
        </w:numPr>
        <w:spacing w:line="276" w:lineRule="auto"/>
      </w:pPr>
      <w:r>
        <w:t xml:space="preserve">L_avg(π): average transaction-confirmation latency for k confirmations, given λ*, Δ, β, and the protocol’s fork behavior [1], [49]. </w:t>
      </w:r>
    </w:p>
    <w:p w14:paraId="32885A06" w14:textId="77777777" w:rsidR="003B0A42" w:rsidRPr="006C7BCF" w:rsidRDefault="003B0A42">
      <w:pPr>
        <w:pStyle w:val="ListParagraph"/>
        <w:numPr>
          <w:ilvl w:val="0"/>
          <w:numId w:val="5"/>
        </w:numPr>
        <w:spacing w:line="276" w:lineRule="auto"/>
      </w:pPr>
      <w:r>
        <w:t xml:space="preserve">P_ds(π, k, β): probability that an adversary controlling hash fraction β can execute a successful double-spend attack against a k-confirmation transaction under protocol π [1], [49]. </w:t>
      </w:r>
    </w:p>
    <w:p w14:paraId="33F27611" w14:textId="77777777" w:rsidR="003B0A42" w:rsidRPr="006C7BCF" w:rsidRDefault="003B0A42">
      <w:pPr>
        <w:pStyle w:val="ListParagraph"/>
        <w:numPr>
          <w:ilvl w:val="0"/>
          <w:numId w:val="5"/>
        </w:numPr>
        <w:spacing w:line="276" w:lineRule="auto"/>
      </w:pPr>
      <w:r>
        <w:t>F_dev(π): a fairness metric capturing the deviation between miners’ long-run reward shares and their hashing-power fractions, for example</w:t>
      </w:r>
    </w:p>
    <w:p w14:paraId="77A83480" w14:textId="77777777" w:rsidR="003B0A42" w:rsidRPr="006C7BCF" w:rsidRDefault="003B0A42" w:rsidP="003B0A42">
      <w:r>
        <w:t>F_dev(π) = maxᵢ | rᵢ(π) − hᵢ |,</w:t>
      </w:r>
    </w:p>
    <w:p w14:paraId="0AF319E6" w14:textId="77777777" w:rsidR="003B0A42" w:rsidRPr="006C7BCF" w:rsidRDefault="003B0A42" w:rsidP="003B0A42">
      <w:r>
        <w:t xml:space="preserve"> where rᵢ(π) is the long-run fraction of total rewards earned by miner mᵢ under π [19], [61]. </w:t>
      </w:r>
    </w:p>
    <w:p w14:paraId="2B3548B9" w14:textId="77777777" w:rsidR="003B0A42" w:rsidRPr="006C7BCF" w:rsidRDefault="003B0A42" w:rsidP="003B0A42">
      <w:r>
        <w:t>The design problem can then be expressed as a constrained optimization problem:</w:t>
      </w:r>
    </w:p>
    <w:p w14:paraId="3633B594" w14:textId="77777777" w:rsidR="003B0A42" w:rsidRPr="006C7BCF" w:rsidRDefault="003B0A42" w:rsidP="003B0A42">
      <w:r>
        <w:t xml:space="preserve">Minimize E_block(π).</w:t>
      </w:r>
    </w:p>
    <w:p w14:paraId="78C9B678" w14:textId="77777777" w:rsidR="003B0A42" w:rsidRPr="006C7BCF" w:rsidRDefault="003B0A42" w:rsidP="003B0A42">
      <w:r>
        <w:lastRenderedPageBreak/>
        <w:t xml:space="preserve">over π </w:t>
      </w:r>
      <w:r>
        <w:rPr>
          <w:rFonts w:ascii="Cambria Math" w:hAnsi="Cambria Math" w:cs="Cambria Math"/>
        </w:rPr>
        <w:t>∈</w:t>
      </w:r>
      <w:r>
        <w:t xml:space="preserve"> Π</w:t>
      </w:r>
    </w:p>
    <w:p w14:paraId="6D6A1346" w14:textId="77777777" w:rsidR="003B0A42" w:rsidRPr="006C7BCF" w:rsidRDefault="003B0A42" w:rsidP="003B0A42">
      <w:r>
        <w:t>subject to</w:t>
      </w:r>
    </w:p>
    <w:p w14:paraId="19726409" w14:textId="77777777" w:rsidR="003B0A42" w:rsidRPr="006C7BCF" w:rsidRDefault="003B0A42">
      <w:pPr>
        <w:pStyle w:val="ListParagraph"/>
        <w:numPr>
          <w:ilvl w:val="0"/>
          <w:numId w:val="6"/>
        </w:numPr>
        <w:spacing w:line="276" w:lineRule="auto"/>
      </w:pPr>
      <w:r>
        <w:t xml:space="preserve">λ(π) ≈ λ* and Θ(π) ≥ Θ* (performance constraints), </w:t>
      </w:r>
    </w:p>
    <w:p w14:paraId="54746DA2" w14:textId="77777777" w:rsidR="003B0A42" w:rsidRPr="006C7BCF" w:rsidRDefault="003B0A42">
      <w:pPr>
        <w:pStyle w:val="ListParagraph"/>
        <w:numPr>
          <w:ilvl w:val="0"/>
          <w:numId w:val="6"/>
        </w:numPr>
        <w:spacing w:line="276" w:lineRule="auto"/>
      </w:pPr>
      <w:r>
        <w:t xml:space="preserve">P_ds(π, k, β) ≤ ε (security constraint), </w:t>
      </w:r>
    </w:p>
    <w:p w14:paraId="119EBAD1" w14:textId="77777777" w:rsidR="003B0A42" w:rsidRPr="006C7BCF" w:rsidRDefault="003B0A42">
      <w:pPr>
        <w:pStyle w:val="ListParagraph"/>
        <w:numPr>
          <w:ilvl w:val="0"/>
          <w:numId w:val="6"/>
        </w:numPr>
        <w:spacing w:line="276" w:lineRule="auto"/>
      </w:pPr>
      <w:r>
        <w:t xml:space="preserve">F_dev(π) ≤ δ (fairness constraint), </w:t>
      </w:r>
    </w:p>
    <w:p w14:paraId="1171AB09" w14:textId="77777777" w:rsidR="003B0A42" w:rsidRPr="006C7BCF" w:rsidRDefault="003B0A42">
      <w:pPr>
        <w:pStyle w:val="ListParagraph"/>
        <w:numPr>
          <w:ilvl w:val="0"/>
          <w:numId w:val="6"/>
        </w:numPr>
        <w:spacing w:line="276" w:lineRule="auto"/>
      </w:pPr>
      <w:r>
        <w:t xml:space="preserve">ESR(π) = E_block(PoW) / E_block(π) ≥ S_min (energy-savings constraint), </w:t>
      </w:r>
    </w:p>
    <w:p w14:paraId="50BB3A35" w14:textId="77777777" w:rsidR="003B0A42" w:rsidRPr="006C7BCF" w:rsidRDefault="003B0A42">
      <w:pPr>
        <w:pStyle w:val="ListParagraph"/>
        <w:numPr>
          <w:ilvl w:val="0"/>
          <w:numId w:val="6"/>
        </w:numPr>
        <w:spacing w:line="276" w:lineRule="auto"/>
      </w:pPr>
      <w:r>
        <w:t xml:space="preserve">π is implementable without specialized trusted hardware and is compatible with standard blockchain data structures (deployability constraint). </w:t>
      </w:r>
    </w:p>
    <w:p w14:paraId="39B4D719" w14:textId="77777777" w:rsidR="003B0A42" w:rsidRPr="006C7BCF" w:rsidRDefault="003B0A42" w:rsidP="003B0A42">
      <w:r>
        <w:t xml:space="preserve">Here, δ is a small constant bounding the acceptable deviation from proportional fairness, and S_min &gt; 1 is the minimum energy-savings factor required to justify deployment (e.g., S_min in the range 1.5–2 based on energy analyses in [19], [15]). E_block(PoW) is the expected energy per block of the baseline protocol measured under the same λ* and hardware assumptions using the models in Section 4.4.2 [20], [10].</w:t>
      </w:r>
    </w:p>
    <w:p w14:paraId="69ACBDBC" w14:textId="77777777" w:rsidR="003B0A42" w:rsidRPr="006C7BCF" w:rsidRDefault="003B0A42" w:rsidP="003B0A42">
      <w:r>
        <w:t xml:space="preserve">Intuitively, the problem is to design a consensus protocol that (i) preserves the security and performance guarantees of the existing PoW-based blockchain, (ii) ensures fair and decentralized reward distribution, and (iii) significantly reduces redundant hashing and hence energy consumption. The PoCol protocol proposed in this thesis is one concrete candidate solution π_PoCol </w:t>
      </w:r>
      <w:r>
        <w:rPr>
          <w:rFonts w:ascii="Cambria Math" w:hAnsi="Cambria Math" w:cs="Cambria Math"/>
        </w:rPr>
        <w:t>∈</w:t>
      </w:r>
      <w:r>
        <w:t xml:space="preserve"> Π, whose design, detailed operation, and evaluation are developed in the following chapters [39], [20].</w:t>
      </w:r>
    </w:p>
    <w:p w14:paraId="22F7C577" w14:textId="77777777" w:rsidR="003B0A42" w:rsidRPr="006C7BCF" w:rsidRDefault="003B0A42" w:rsidP="00C03A18">
      <w:pPr>
        <w:pStyle w:val="Heading2"/>
        <w:numPr>
          <w:ilvl w:val="1"/>
          <w:numId w:val="0"/>
        </w:numPr>
      </w:pPr>
      <w:bookmarkStart w:id="124" w:name="_Toc235213079"/>
      <w:r>
        <w:t>4.7. Summary</w:t>
      </w:r>
      <w:bookmarkEnd w:id="124"/>
    </w:p>
    <w:p w14:paraId="165F3CDA" w14:textId="77777777" w:rsidR="00DE2E50" w:rsidRPr="006C7BCF" w:rsidRDefault="00DE2E50" w:rsidP="00DE2E50">
      <w:r>
        <w:t xml:space="preserve">In this chapter, the problem formulation and the system model for the proposed PoCol consensus mechanism are presented. Through the network model, the authors define an open system of blockchain comprised of a group of miners, a communication network that allows free peer-to-peer interaction, a chain of blocks that varies, and separation of the baseline and real PoW protocol and its modification in PoCol in terms of control of hash-population and rewards given to people working or mining [1], [39]. The adversary and threat model defines the powers of Byzantine miners and the power to execute some currency manipulations involving a certain percentage of hash capacity including illegal money transfer, selfish mining, or breaking the rules of collaboration in PoCol [7], [61].</w:t>
      </w:r>
    </w:p>
    <w:p w14:paraId="5EAE29C5" w14:textId="77777777" w:rsidR="003B0A42" w:rsidRPr="006C7BCF" w:rsidRDefault="00DE2E50" w:rsidP="00DE2E50">
      <w:r>
        <w:t xml:space="preserve">The efficiency indicators (throughput, latency, and finality) and energy indicators (electricity consumption, energy used per block and transaction, and energy-latency relationship) were determined in such a way that they make it possible to compare PoW and PoCol under one idea, based on the previous experience of analysis and experiment in this field [20], [10]. The chapter </w:t>
        <w:lastRenderedPageBreak/>
        <w:t xml:space="preserve">then showed what are the requirements of the PoCol protocol concerning safety, liveness, energy effectiveness, fairness, adaptability, and reliability and summarized them into a formal optimization problem of how to reach lower energy consumption levels while maintaining the safety of the protocol. Future chapter will describe the detailed design of PoCol protocol, including partitioning of nonce-space, collaboration mechanisms, and reward assignment methods based on the system and problem statement as defined earlier in this research.then showed what are the requirements of the PoCol protocol concerning safety, </w:t>
      </w:r>
    </w:p>
    <w:p w14:paraId="5A855BB5" w14:textId="77777777" w:rsidR="00683D84" w:rsidRPr="006C7BCF" w:rsidRDefault="00683D84" w:rsidP="003B0A42"/>
    <w:p w14:paraId="491C133C" w14:textId="77777777" w:rsidR="00683D84" w:rsidRPr="006C7BCF" w:rsidRDefault="00683D84">
      <w:pPr>
        <w:spacing w:after="160" w:line="259" w:lineRule="auto"/>
        <w:jc w:val="left"/>
      </w:pPr>
      <w:r>
        <w:br w:type="page"/>
      </w:r>
    </w:p>
    <w:p w14:paraId="551AAE86" w14:textId="77777777" w:rsidR="00683D84" w:rsidRPr="006C7BCF" w:rsidRDefault="00683D84" w:rsidP="003B0A42"/>
    <w:p w14:paraId="7BA640B0" w14:textId="77777777" w:rsidR="00683D84" w:rsidRPr="006C7BCF" w:rsidRDefault="00683D84" w:rsidP="003B0A42"/>
    <w:p w14:paraId="340CA35D" w14:textId="77777777" w:rsidR="00683D84" w:rsidRPr="006C7BCF" w:rsidRDefault="00683D84" w:rsidP="003B0A42"/>
    <w:p w14:paraId="63E3F156" w14:textId="77777777" w:rsidR="00683D84" w:rsidRPr="006C7BCF" w:rsidRDefault="00683D84" w:rsidP="003B0A42"/>
    <w:p w14:paraId="3AAE662E" w14:textId="77777777" w:rsidR="00683D84" w:rsidRPr="006C7BCF" w:rsidRDefault="00683D84" w:rsidP="003B0A42"/>
    <w:p w14:paraId="4F92C8CE" w14:textId="77777777" w:rsidR="00683D84" w:rsidRPr="006C7BCF" w:rsidRDefault="00683D84" w:rsidP="003B0A42"/>
    <w:p w14:paraId="4D2E555C" w14:textId="77777777" w:rsidR="00683D84" w:rsidRPr="006C7BCF" w:rsidRDefault="00683D84" w:rsidP="003B0A42"/>
    <w:p w14:paraId="058D920D" w14:textId="77777777" w:rsidR="00683D84" w:rsidRPr="006C7BCF" w:rsidRDefault="00683D84" w:rsidP="003B0A42"/>
    <w:p w14:paraId="2328B838" w14:textId="77777777" w:rsidR="00683D84" w:rsidRPr="006C7BCF" w:rsidRDefault="00683D84" w:rsidP="00683D84">
      <w:pPr>
        <w:pStyle w:val="ChapterPaper"/>
      </w:pPr>
      <w:r>
        <w:t>Chapter 5</w:t>
        <w:br/>
        <w:t xml:space="preserve">The Proof-of-Collaboration Consensus Algorithm </w:t>
        <w:br w:type="page"/>
      </w:r>
    </w:p>
    <w:p w14:paraId="6C2FF85C" w14:textId="77777777" w:rsidR="00683D84" w:rsidRPr="006C7BCF" w:rsidRDefault="00683D84" w:rsidP="00683D84"/>
    <w:p w14:paraId="0757CE39" w14:textId="77777777" w:rsidR="00683D84" w:rsidRPr="006C7BCF" w:rsidRDefault="00683D84" w:rsidP="00683D84">
      <w:pPr>
        <w:pStyle w:val="Heading1"/>
      </w:pPr>
      <w:bookmarkStart w:id="125" w:name="_Toc235213080"/>
      <w:r>
        <w:t>Chapter 5</w:t>
        <w:br/>
        <w:t xml:space="preserve"> The Proof-of-Collaboration Consensus Algorithm</w:t>
      </w:r>
      <w:bookmarkEnd w:id="125"/>
    </w:p>
    <w:p w14:paraId="4E8F0A4B" w14:textId="77777777" w:rsidR="00C03A18" w:rsidRPr="006C7BCF"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26" w:name="_Toc226916343"/>
      <w:bookmarkStart w:id="127" w:name="_Toc232783116"/>
      <w:bookmarkStart w:id="128" w:name="_Toc232869403"/>
      <w:bookmarkStart w:id="129" w:name="_Toc232870781"/>
      <w:bookmarkStart w:id="130" w:name="_Toc232870907"/>
      <w:bookmarkStart w:id="131" w:name="_Toc232871033"/>
      <w:bookmarkStart w:id="132" w:name="_Toc232871159"/>
      <w:bookmarkStart w:id="133" w:name="_Toc233289010"/>
      <w:bookmarkStart w:id="134" w:name="_Toc233289168"/>
      <w:bookmarkStart w:id="135" w:name="_Toc235021268"/>
      <w:bookmarkStart w:id="136" w:name="_Toc235198951"/>
      <w:bookmarkStart w:id="137" w:name="_Toc235199121"/>
      <w:bookmarkStart w:id="138" w:name="_Toc235199868"/>
      <w:bookmarkStart w:id="139" w:name="_Toc235200036"/>
      <w:bookmarkStart w:id="140" w:name="_Toc235213081"/>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p>
    <w:p w14:paraId="608AB1D1" w14:textId="77777777" w:rsidR="00683D84" w:rsidRPr="006C7BCF" w:rsidRDefault="00683D84" w:rsidP="00C03A18">
      <w:pPr>
        <w:pStyle w:val="Heading2"/>
        <w:numPr>
          <w:ilvl w:val="1"/>
          <w:numId w:val="0"/>
        </w:numPr>
      </w:pPr>
      <w:bookmarkStart w:id="141" w:name="_Toc235213082"/>
      <w:r>
        <w:t>5.1. Introduction and Design Goals</w:t>
      </w:r>
      <w:bookmarkEnd w:id="141"/>
    </w:p>
    <w:p w14:paraId="43D47F35" w14:textId="77777777" w:rsidR="001139B0" w:rsidRPr="006C7BCF" w:rsidRDefault="001139B0" w:rsidP="001139B0">
      <w:r>
        <w:t xml:space="preserve">At the core of blockchain systems is a consensus mechanism which ensures that a collection of nodes that do not trust each other come to an agreement on both the order and validity of transactions. The classical Nakamoto-style Proof-of-Work protocol (PoW) provides strong security assurances, but at a very high energy cost because the nodes are all competing to find the next block in an uncoordinated way over a very large nonce space. This high energy requirement has led to a large number of alternative consensus mechanisms such as Proof-of-Stake (PoS), Delegated PoS (DPoS), Proof-of-Authority (PoA), and various adaptations of Byzantine Fault Tolerance for use in the blockchain context [48], [2]. While much research has gone into these methods, there is still a significant difference between energy efficiency, decentralization and ease of deployment, especially in open or semi-open environments.</w:t>
      </w:r>
    </w:p>
    <w:p w14:paraId="4A20FDC1" w14:textId="77777777" w:rsidR="001139B0" w:rsidRPr="006C7BCF" w:rsidRDefault="001139B0" w:rsidP="001139B0">
      <w:r>
        <w:t>In Proof-of-Work, a miner's nonces will be evaluated repetitively by their computers through applying a hash function on slightly different block headers. Since miners all operate independently, there is an enormous amount of duplication of effort because they are both independently examining the same global nonce space. The likelihood that any given miner will discover the next block depends on their relative hash rate compared to the total hash rate of the entire network, and the total energy consumed by the Bitcoin network scales linearly with total hash power [1], [24]. Empirical data have shown that the energy consumed by proof-of-work blockchains is comparable to that of medium-sized nations, which raises concerns for environmental and operational sustainability [9], [99].PoS-type and BFT-type ("vote") protocols are designed to significantly reduce energy use compared with traditional PoW ("brute force search") by using either a voting process or a mechanism based on the stake a participant holds in order to select a leader at random. With this reduction in energy use, however, comes new complications, including the management of stakes, slashing conditions, and the requirement for either assumptions about partial synchrony or committee selection processes [7], [8].</w:t>
      </w:r>
    </w:p>
    <w:p w14:paraId="6EB3A55C" w14:textId="77777777" w:rsidR="001139B0" w:rsidRPr="006C7BCF" w:rsidRDefault="001139B0" w:rsidP="001139B0">
      <w:r>
        <w:t xml:space="preserve">This thesis describes a new consensus algorithm called Proof of Collaboration (PoCol), which seeks to maintain the robustness and conceptual simplicity of the PoW algorithm, while at the same time reducing duplicated effort and facilitating collaborative efforts among those mining the cryptocurrency. In high-level terms, PoCol divides the global nonce space into non-</w:t>
        <w:lastRenderedPageBreak/>
        <w:t xml:space="preserve">overlapping partitions that are deterministically and pseudo-randomly assigned to registered miners. Each registered miner only searches for valid nonce values in the portion of the nonce space assigned to them, rather than requiring all miners to search the entire nonce space for valid nonce values. </w:t>
      </w:r>
      <w:r>
        <w:rPr>
          <w:color w:val="FF0000"/>
        </w:rPr>
        <w:t xml:space="preserve">All miners in a round mine the same immutable canonical block template and apply the same hash function with the same target difficulty level, so that the search for valid nonces proceeds without any duplicate hash inputs among honest miners, while still remaining decentralized and difficult to manipulate.</w:t>
      </w:r>
      <w:r>
        <w:t xml:space="preserve"/>
      </w:r>
    </w:p>
    <w:p w14:paraId="7CDBA8DD" w14:textId="77777777" w:rsidR="001139B0" w:rsidRPr="006C7BCF" w:rsidRDefault="001139B0" w:rsidP="001139B0">
      <w:r>
        <w:t xml:space="preserve">The main design goals of PoCol include: First, PoCol is intended to reduce energy waste relative to classical PoW by preventing duplicated searches in the nonce space; Second, PoCol is intended to retain the decentralized nature of cryptocurrency mining by requiring miners to compute their ranges of the nonce space locally, using a deterministic function based upon publicly available information; Third, PoCol is intended to encourage fairness in the distribution of block rewards. , By distributing both the block subsidy and the transaction fees across all registered miners according to a collaboration-aware reward function, rather than awarding the full reward to one individual miner. Fourth, the PoCol consensus algorithm is designed to allow for a gradual rollout as a drop-in replacement for PoW, with minimal modification of the block structure and node software of existing blockchain solutions.</w:t>
      </w:r>
    </w:p>
    <w:p w14:paraId="11EA1C9A" w14:textId="77777777" w:rsidR="00683D84" w:rsidRPr="006C7BCF" w:rsidRDefault="001139B0" w:rsidP="001139B0">
      <w:r>
        <w:t xml:space="preserve">In this chapter, a comprehensive formal definition of PoCol, with respect to system and threat model, is provided as well as detailed information on how miners register with PoCol, how the distribution of nonce space occurs deterministically, how collaborative work is accomplished through PoCol, how rewards are distributed among miners, and how the miner set is updated dynamically. An informal analysis of the security and reliability of PoCol is provided, which shows how PoCol can be compared with existing consensus algorithms, along with some of the problems associated with inactive miners and the effects of churn.</w:t>
      </w:r>
    </w:p>
    <w:p w14:paraId="5D57EC3A" w14:textId="77777777" w:rsidR="00683D84" w:rsidRPr="006C7BCF" w:rsidRDefault="00683D84" w:rsidP="00C03A18">
      <w:pPr>
        <w:pStyle w:val="Heading2"/>
        <w:numPr>
          <w:ilvl w:val="1"/>
          <w:numId w:val="0"/>
        </w:numPr>
      </w:pPr>
      <w:bookmarkStart w:id="142" w:name="_Toc235213083"/>
      <w:r>
        <w:t>5.2. System and Threat Model</w:t>
      </w:r>
      <w:bookmarkEnd w:id="142"/>
    </w:p>
    <w:p w14:paraId="110E5453" w14:textId="77777777" w:rsidR="00683D84" w:rsidRPr="006C7BCF" w:rsidRDefault="00683D84" w:rsidP="00C03A18">
      <w:pPr>
        <w:pStyle w:val="Heading3"/>
        <w:numPr>
          <w:ilvl w:val="2"/>
          <w:numId w:val="0"/>
        </w:numPr>
      </w:pPr>
      <w:bookmarkStart w:id="143" w:name="_Toc235213084"/>
      <w:r>
        <w:t>5.2.1. Network and Node Assumptions</w:t>
      </w:r>
      <w:bookmarkEnd w:id="143"/>
    </w:p>
    <w:p w14:paraId="6DC5B32A" w14:textId="77777777" w:rsidR="001139B0" w:rsidRPr="006C7BCF" w:rsidRDefault="001139B0" w:rsidP="001139B0">
      <w:r>
        <w:t xml:space="preserve">We model a blockchain network as comprising miners who keep a copy of the replicated blocks stored in the entire ledger. Out of all the available nodes, miners are the group that plays a pivotal role in the consensus by proposing and validating blocks. The communication within the network occurs within the context of a framework that is partially synchronous such that the messages are delivered within a finite amount of time but the time taken can vary. </w:t>
      </w:r>
    </w:p>
    <w:p w14:paraId="5477493E" w14:textId="77777777" w:rsidR="00683D84" w:rsidRPr="006C7BCF" w:rsidRDefault="001139B0" w:rsidP="001139B0">
      <w:r>
        <w:lastRenderedPageBreak/>
        <w:t>Each of the nodes has its own ledger containing blocks from the single blockchain maintained by all the other miners. The nodes interact using messages that are sent and received in a peer-to-peer manner. The messages include pending transactions which are distributed through the gossip mechanism.</w:t>
      </w:r>
    </w:p>
    <w:p w14:paraId="7F41BA71" w14:textId="77777777" w:rsidR="00683D84" w:rsidRPr="006C7BCF" w:rsidRDefault="00683D84" w:rsidP="00C03A18">
      <w:pPr>
        <w:pStyle w:val="Heading3"/>
        <w:numPr>
          <w:ilvl w:val="2"/>
          <w:numId w:val="0"/>
        </w:numPr>
      </w:pPr>
      <w:bookmarkStart w:id="144" w:name="_Toc235213085"/>
      <w:r>
        <w:t>5.2.2. Miner Identities and Cryptographic Primitives</w:t>
      </w:r>
      <w:bookmarkEnd w:id="144"/>
    </w:p>
    <w:p w14:paraId="179A88F9" w14:textId="77777777" w:rsidR="001139B0" w:rsidRPr="006C7BCF" w:rsidRDefault="001139B0" w:rsidP="001139B0">
      <w:r>
        <w:t xml:space="preserve">Long-term public key is the only means of identification for each of the miners which the miner uses both for registration and also deregistration plus to indicate the address to which block rewards would be sent.The registration transaction helps to identify a miner's public key with a unique miner ID and a network address. Each signature uses a proper digital signature method (for example, ECDSA and EdDSA) based on elliptical curves as stated in blockchain systems. InPoCol blockchain technology, the hash function is constructed such that it behaves like a random oracle, and it is usually constructed using SHA-256 or SHA-3, as seen in other blockchain technologies.</w:t>
      </w:r>
    </w:p>
    <w:p w14:paraId="1E857F1E" w14:textId="77777777" w:rsidR="00683D84" w:rsidRPr="006C7BCF" w:rsidRDefault="001139B0" w:rsidP="001139B0">
      <w:r>
        <w:t xml:space="preserve">The PoCol security, to some extent, relies on the preimage resistance and collision resistance of the hash function as it denies the miners from generating two distinct sets of inputs which can result into the same output. The miners cannot reverse the hash function and obtain nonce values which are capable of producing an output lesser than the threshold value.</w:t>
      </w:r>
    </w:p>
    <w:p w14:paraId="026A6065" w14:textId="77777777" w:rsidR="00683D84" w:rsidRPr="006C7BCF" w:rsidRDefault="00683D84" w:rsidP="00C03A18">
      <w:pPr>
        <w:pStyle w:val="Heading3"/>
        <w:numPr>
          <w:ilvl w:val="2"/>
          <w:numId w:val="0"/>
        </w:numPr>
      </w:pPr>
      <w:bookmarkStart w:id="145" w:name="_Toc235213086"/>
      <w:r>
        <w:t>5.2.3. Adversary Capabilities</w:t>
      </w:r>
      <w:bookmarkEnd w:id="145"/>
    </w:p>
    <w:p w14:paraId="4600A289" w14:textId="77777777" w:rsidR="001139B0" w:rsidRPr="006C7BCF" w:rsidRDefault="001139B0" w:rsidP="001139B0">
      <w:r>
        <w:t>Adversaries are assumed to be in charge of taking over a few miners, and they take part in developing Byzantine faults which give them full control over the miners to conduct any activities of their choice. The adversary can also combat the miners through network attacks. However, adversaries do not conduct unusual work on normal cryptographic processes (signature creation) through forgery or reverse engineering the hash function.</w:t>
      </w:r>
    </w:p>
    <w:p w14:paraId="2168432E" w14:textId="77777777" w:rsidR="00683D84" w:rsidRPr="006C7BCF" w:rsidRDefault="001139B0" w:rsidP="001139B0">
      <w:r>
        <w:t xml:space="preserve">The total hashing rate which is assumed to be within the limit of fraction α of the total network hash rate, and this rule has been used in previous work of Nakamoto consensus protocol [46], [1]. For PoCol to be effective, there is no need to conduct questions of stake or long-range attack which are included in PoS processes.</w:t>
      </w:r>
    </w:p>
    <w:p w14:paraId="37E60B49" w14:textId="77777777" w:rsidR="00683D84" w:rsidRPr="006C7BCF" w:rsidRDefault="00683D84" w:rsidP="00C03A18">
      <w:pPr>
        <w:pStyle w:val="Heading3"/>
        <w:numPr>
          <w:ilvl w:val="2"/>
          <w:numId w:val="0"/>
        </w:numPr>
      </w:pPr>
      <w:bookmarkStart w:id="146" w:name="_Toc235213087"/>
      <w:r>
        <w:t>5.2.4. Security Properties</w:t>
      </w:r>
      <w:bookmarkEnd w:id="146"/>
    </w:p>
    <w:p w14:paraId="0F4BC59E" w14:textId="77777777" w:rsidR="00683D84" w:rsidRPr="006C7BCF" w:rsidRDefault="00683D84" w:rsidP="00683D84">
      <w:r>
        <w:t xml:space="preserve">We informally target the following standard security properties for PoCol:</w:t>
      </w:r>
    </w:p>
    <w:p w14:paraId="68E8E68F" w14:textId="77777777" w:rsidR="00683D84" w:rsidRPr="006C7BCF" w:rsidRDefault="00683D84">
      <w:pPr>
        <w:pStyle w:val="ListParagraph"/>
        <w:numPr>
          <w:ilvl w:val="0"/>
          <w:numId w:val="10"/>
        </w:numPr>
        <w:spacing w:line="276" w:lineRule="auto"/>
        <w:jc w:val="left"/>
      </w:pPr>
      <w:r>
        <w:lastRenderedPageBreak/>
        <w:t>Safety (Consistency): With overwhelming probability, two honest nodes do not permanently disagree on the prefix of the blockchain, aside from a bounded number of most recent blocks that may be reverted due to temporary forks.</w:t>
      </w:r>
    </w:p>
    <w:p w14:paraId="49E1E393" w14:textId="77777777" w:rsidR="00683D84" w:rsidRPr="006C7BCF" w:rsidRDefault="00683D84">
      <w:pPr>
        <w:pStyle w:val="ListParagraph"/>
        <w:numPr>
          <w:ilvl w:val="0"/>
          <w:numId w:val="10"/>
        </w:numPr>
        <w:spacing w:line="276" w:lineRule="auto"/>
        <w:jc w:val="left"/>
      </w:pPr>
      <w:r>
        <w:t>Liveness (Termination): Transactions broadcast by honest clients are eventually included in the blockchain and become stable, provided the network is not permanently partitioned and the adversary’s hash power is bounded.</w:t>
      </w:r>
    </w:p>
    <w:p w14:paraId="79E46041" w14:textId="77777777" w:rsidR="00683D84" w:rsidRPr="006C7BCF" w:rsidRDefault="00683D84">
      <w:pPr>
        <w:pStyle w:val="ListParagraph"/>
        <w:numPr>
          <w:ilvl w:val="0"/>
          <w:numId w:val="10"/>
        </w:numPr>
        <w:spacing w:line="276" w:lineRule="auto"/>
        <w:jc w:val="left"/>
      </w:pPr>
      <w:r>
        <w:t xml:space="preserve">Fairness: Over sufficiently long-time horizons, miners receive block rewards proportional to their contributed hash power (or more precisely, proportional to their participation in search), and no miner can systematically bias nonce-range assignments in its favour.</w:t>
      </w:r>
    </w:p>
    <w:p w14:paraId="494DA65B" w14:textId="77777777" w:rsidR="00683D84" w:rsidRPr="006C7BCF" w:rsidRDefault="00683D84">
      <w:pPr>
        <w:pStyle w:val="ListParagraph"/>
        <w:numPr>
          <w:ilvl w:val="0"/>
          <w:numId w:val="10"/>
        </w:numPr>
        <w:spacing w:line="276" w:lineRule="auto"/>
        <w:jc w:val="left"/>
      </w:pPr>
      <w:r>
        <w:t xml:space="preserve">Energy Efficiency: For a given difficulty level and target block interval, PoCol reduces the expected amount of duplicated hash work compared with classical PoW, improving energy-per-confirmed-transaction metrics.</w:t>
      </w:r>
    </w:p>
    <w:p w14:paraId="42F3DDEE" w14:textId="77777777" w:rsidR="00683D84" w:rsidRPr="006C7BCF" w:rsidRDefault="00683D84" w:rsidP="00683D84">
      <w:r>
        <w:t xml:space="preserve">The remainder of the chapter describes the PoCol protocol and argues informally that these properties hold under the specified system and threat model.</w:t>
      </w:r>
    </w:p>
    <w:p w14:paraId="2095CA61" w14:textId="77777777" w:rsidR="00683D84" w:rsidRPr="006C7BCF" w:rsidRDefault="00683D84" w:rsidP="00C03A18">
      <w:pPr>
        <w:pStyle w:val="Heading2"/>
        <w:numPr>
          <w:ilvl w:val="1"/>
          <w:numId w:val="0"/>
        </w:numPr>
      </w:pPr>
      <w:bookmarkStart w:id="147" w:name="_Toc235213088"/>
      <w:r>
        <w:t xml:space="preserve">5.3. PoCol State Representation on the Blockchain</w:t>
      </w:r>
      <w:bookmarkEnd w:id="147"/>
    </w:p>
    <w:p w14:paraId="2D81B9B1" w14:textId="77777777" w:rsidR="00683D84" w:rsidRPr="006C7BCF" w:rsidRDefault="00683D84" w:rsidP="00C03A18">
      <w:pPr>
        <w:pStyle w:val="Heading3"/>
        <w:numPr>
          <w:ilvl w:val="2"/>
          <w:numId w:val="0"/>
        </w:numPr>
      </w:pPr>
      <w:bookmarkStart w:id="148" w:name="_Toc235213089"/>
      <w:r>
        <w:t>5.3.1. Blockchain Ledger and Global State</w:t>
      </w:r>
      <w:bookmarkEnd w:id="148"/>
    </w:p>
    <w:p w14:paraId="64BD7598" w14:textId="77777777" w:rsidR="001139B0" w:rsidRPr="006C7BCF" w:rsidRDefault="001139B0" w:rsidP="001139B0">
      <w:r>
        <w:t xml:space="preserve">The blockchain ledger maintained in PoCol consists of a series of blocks with B0 being the genesis block created during the genesis round of PoCol. Each block consists of a header and a set of transactions. The global state of S(Bh) for height h contains (a) balances of accounts along with any special data related to the application, (b) details of all the miners in M_h, and (c) other details needed by the reward distribution function.</w:t>
      </w:r>
    </w:p>
    <w:p w14:paraId="53552E32" w14:textId="77777777" w:rsidR="00683D84" w:rsidRPr="006C7BCF" w:rsidRDefault="001139B0" w:rsidP="001139B0">
      <w:r>
        <w:t xml:space="preserve">The execution of transactions in block Bh follows state S(Bh−1). The standard transactions may alter the balances, deploy or invoke smart contracts, or make changes to application-specific states. Additionally, PoCol introduces miner registration and deregistration transactions in order to alter the set of miners through the processes discussed in Section 5.4.</w:t>
      </w:r>
    </w:p>
    <w:p w14:paraId="05DA162D" w14:textId="77777777" w:rsidR="00683D84" w:rsidRPr="006C7BCF" w:rsidRDefault="00683D84" w:rsidP="00C03A18">
      <w:pPr>
        <w:pStyle w:val="Heading3"/>
        <w:numPr>
          <w:ilvl w:val="2"/>
          <w:numId w:val="0"/>
        </w:numPr>
      </w:pPr>
      <w:bookmarkStart w:id="149" w:name="_Toc235213090"/>
      <w:r>
        <w:t>5.3.2. Registered Miner Set</w:t>
      </w:r>
      <w:bookmarkEnd w:id="149"/>
    </w:p>
    <w:p w14:paraId="1A915FF1" w14:textId="77777777" w:rsidR="00683D84" w:rsidRPr="006C7BCF" w:rsidRDefault="001139B0" w:rsidP="00683D84">
      <w:r>
        <w:t xml:space="preserve">At each height h, M_h is a list of public keys of the miners </w:t>
      </w:r>
      <w:r>
        <w:rPr>
          <w:color w:val="FF0000"/>
        </w:rPr>
        <w:t xml:space="preserve">who are eligible to participate in PoCol mining rounds in order to earn rewards.</w:t>
      </w:r>
      <w:r>
        <w:t xml:space="preserve"> The list M_h at block h is derived from the historical record of miner registration and deregistration transactions recorded in blocks until the block height of h. In the simplest version, registration is permanent unless canceled, i.e., if a miner’s registration transaction is confirmed, </w:t>
      </w:r>
      <w:r>
        <w:rPr>
          <w:color w:val="FF0000"/>
        </w:rPr>
        <w:t xml:space="preserve">its public key will remain on the list</w:t>
      </w:r>
      <w:r>
        <w:t xml:space="preserve"> of M_h until a deregistration transaction is executed.</w:t>
      </w:r>
    </w:p>
    <w:p w14:paraId="561A5EBE" w14:textId="77777777" w:rsidR="00683D84" w:rsidRPr="006C7BCF" w:rsidRDefault="00683D84" w:rsidP="00C03A18">
      <w:pPr>
        <w:pStyle w:val="Heading3"/>
        <w:numPr>
          <w:ilvl w:val="2"/>
          <w:numId w:val="0"/>
        </w:numPr>
      </w:pPr>
      <w:bookmarkStart w:id="150" w:name="_Toc235213091"/>
      <w:r>
        <w:lastRenderedPageBreak/>
        <w:t>5.3.3. Balance and Reward State</w:t>
      </w:r>
      <w:bookmarkEnd w:id="150"/>
    </w:p>
    <w:p w14:paraId="4CB16FB9" w14:textId="77777777" w:rsidR="00683D84" w:rsidRPr="006C7BCF" w:rsidRDefault="001139B0" w:rsidP="00683D84">
      <w:r>
        <w:t xml:space="preserve">Balances are updated through standard transfer transactions and also by reward distribution transactions present in every block. Unlike PoW where one coinbase transaction pays the entire block reward, in PoCol, reward distribution transactions can have one output for each miner where the block reward amount can be distributed based on some reward rules. Therefore, PoCol ledger is the only official source for both user balances and miner earnings.</w:t>
      </w:r>
    </w:p>
    <w:p w14:paraId="4E17D7BC" w14:textId="77777777" w:rsidR="00683D84" w:rsidRPr="006C7BCF" w:rsidRDefault="00683D84" w:rsidP="00C03A18">
      <w:pPr>
        <w:pStyle w:val="Heading2"/>
        <w:numPr>
          <w:ilvl w:val="1"/>
          <w:numId w:val="0"/>
        </w:numPr>
      </w:pPr>
      <w:bookmarkStart w:id="151" w:name="_Toc235213092"/>
      <w:r>
        <w:t>5.4. Miner Life-Cycle: Registration, Activity, and Leaving</w:t>
      </w:r>
      <w:bookmarkEnd w:id="151"/>
    </w:p>
    <w:p w14:paraId="03BC24BD" w14:textId="77777777" w:rsidR="00683D84" w:rsidRPr="006C7BCF" w:rsidRDefault="00683D84" w:rsidP="00C03A18">
      <w:pPr>
        <w:pStyle w:val="Heading3"/>
        <w:numPr>
          <w:ilvl w:val="2"/>
          <w:numId w:val="0"/>
        </w:numPr>
      </w:pPr>
      <w:bookmarkStart w:id="152" w:name="_Toc235213093"/>
      <w:r>
        <w:t>5.4.1. Miner Registration Protocol</w:t>
      </w:r>
      <w:bookmarkEnd w:id="152"/>
    </w:p>
    <w:p w14:paraId="63DA072D" w14:textId="77777777" w:rsidR="00683D84" w:rsidRPr="006C7BCF" w:rsidRDefault="001139B0" w:rsidP="00683D84">
      <w:r>
        <w:t xml:space="preserve">The miner’s lifecycle in PoCol starts with their registration at genesis. During that phase, the first miner (Miner A), registers locally on the network and possibly also adds a genesis registration in B0 to the register, depending on the deployment. Following that, the next miners join the network by making a miner registration transaction by providing their public key, network address, reward address, and possibly some optional information (e.g., declared hash power or jurisdiction). </w:t>
      </w:r>
      <w:r>
        <w:rPr>
          <w:color w:val="FF0000"/>
        </w:rPr>
        <w:t xml:space="preserve">Afterward, this transaction is broadcast across the network in the same manner as other valid transactions and is included in a block by any miner.</w:t>
      </w:r>
      <w:r>
        <w:t xml:space="preserve"> When the registration transaction is confirmed in block Bh, then the miner set of honest nodes is updated so that M_h now contains the new miner. From then on for the next PoCol round, starting from h+1, the new miner is now eligible for nonce-range assignments and reward sharing. This design replicates how validator sets are updated in PoS and BFT-like blockchains where membership is only changed after having staked and governance transactions included [27], [8].</w:t>
      </w:r>
    </w:p>
    <w:p w14:paraId="3E52431B" w14:textId="77777777" w:rsidR="00683D84" w:rsidRPr="006C7BCF" w:rsidRDefault="00683D84" w:rsidP="00C03A18">
      <w:pPr>
        <w:pStyle w:val="Heading3"/>
        <w:numPr>
          <w:ilvl w:val="2"/>
          <w:numId w:val="0"/>
        </w:numPr>
      </w:pPr>
      <w:bookmarkStart w:id="153" w:name="_Toc235213094"/>
      <w:r>
        <w:t>5.4.2. Explicit Miner Deregistration</w:t>
      </w:r>
      <w:bookmarkEnd w:id="153"/>
    </w:p>
    <w:p w14:paraId="74E54303" w14:textId="77777777" w:rsidR="00683D84" w:rsidRPr="006C7BCF" w:rsidRDefault="001139B0" w:rsidP="00683D84">
      <w:r>
        <w:t xml:space="preserve">Miners who do not want to participate in PoCol anymore (such as when they are decommissioning their equipment or transitioning to another network) are able to carry out a deregistration transaction. This transaction is signed by the miner with their public key and shows that the miner wants to be removed from their registered set.Nodes first check the validity of the signature and ensure that the miner currently belongs to the set M_h before recording the transaction in their mempools. After the deregistration transaction has been executed in a block, the miner is removed from M_h in the current state. Depending on the settings in the protocol, deregistration can take effect immediately with the next round of miners contributing to M_h or it can take place after k blocks to avoid abuse. After deregistration, the miner will no longer receive any nonce range or share of rewards. However, previously acquired rewards will still be recorded in the ledger.</w:t>
      </w:r>
    </w:p>
    <w:p w14:paraId="1A48D2FD" w14:textId="77777777" w:rsidR="00683D84" w:rsidRPr="006C7BCF" w:rsidRDefault="00683D84" w:rsidP="00C03A18">
      <w:pPr>
        <w:pStyle w:val="Heading3"/>
        <w:numPr>
          <w:ilvl w:val="2"/>
          <w:numId w:val="0"/>
        </w:numPr>
      </w:pPr>
      <w:bookmarkStart w:id="154" w:name="_Toc235213095"/>
      <w:r>
        <w:lastRenderedPageBreak/>
        <w:t>5.4.3. Handling Silent Leaves and Inactive Miners</w:t>
      </w:r>
      <w:bookmarkEnd w:id="154"/>
    </w:p>
    <w:p w14:paraId="76D2E1FD" w14:textId="77777777" w:rsidR="001139B0" w:rsidRPr="006C7BCF" w:rsidRDefault="001139B0" w:rsidP="001139B0">
      <w:r>
        <w:t xml:space="preserve">Due to the nature of open networks, it is not realistic to expect all miners to deregister as soon as they become inactive. It is necessary for PoCol to cover silent leave situations. In such cases, a miner can simply cease hashing or go offline without making a deregistration transaction. In this situation, an identifier of that miner remains in M_h, </w:t>
      </w:r>
      <w:r>
        <w:rPr>
          <w:color w:val="FF0000"/>
        </w:rPr>
        <w:t xml:space="preserve">meaning that it no longer contributes towards consensus</w:t>
      </w:r>
      <w:r>
        <w:t xml:space="preserve">.</w:t>
      </w:r>
    </w:p>
    <w:p w14:paraId="13349BF4" w14:textId="77777777" w:rsidR="001139B0" w:rsidRPr="006C7BCF" w:rsidRDefault="001139B0" w:rsidP="001139B0">
      <w:r>
        <w:t xml:space="preserve">From the point of view of the nonce distribution function used in PoCol, inactive miners will continue to receive nonce ranges. However, these ranges will not be used at all. This situation is similar to the drop in total hashing power of classical PoW, during which certain miners stop using their hardware causing the effective hashing power of the network to decline. The action of PoCol will remain correct, but blocks in this case will be produced at a lower frequency until the correct difficulty setting is achieved.</w:t>
      </w:r>
    </w:p>
    <w:p w14:paraId="644F88A0" w14:textId="77777777" w:rsidR="00683D84" w:rsidRPr="006C7BCF" w:rsidRDefault="001139B0" w:rsidP="001139B0">
      <w:r>
        <w:t xml:space="preserve">The presence of inactive miners in M_h raises fairness concerns about the distribution of rewards. A simple policy for awarding miners who have registered is to provide them with rewards regardless of whether they participated in the recent round. More elaborate rules can include activity measurements and “proofs of hashing” to deny rewards to consistently inactive miners.</w:t>
      </w:r>
    </w:p>
    <w:p w14:paraId="5A3949AD" w14:textId="77777777" w:rsidR="00683D84" w:rsidRPr="006C7BCF" w:rsidRDefault="00683D84" w:rsidP="00C03A18">
      <w:pPr>
        <w:pStyle w:val="Heading3"/>
        <w:numPr>
          <w:ilvl w:val="2"/>
          <w:numId w:val="0"/>
        </w:numPr>
      </w:pPr>
      <w:bookmarkStart w:id="155" w:name="_Toc235213096"/>
      <w:r>
        <w:t>5.4.4. Optional Inactivity-Based Removal</w:t>
      </w:r>
      <w:bookmarkEnd w:id="155"/>
    </w:p>
    <w:p w14:paraId="62CC4CBC" w14:textId="77777777" w:rsidR="001139B0" w:rsidRPr="006C7BCF" w:rsidRDefault="001139B0" w:rsidP="001139B0">
      <w:r>
        <w:t xml:space="preserve">In order to avoid having a number of inactive miners recorded in M_h, the protocol could be augmented with an inactivity-based removal feature. In this feature, for each miner, the protocol monitors </w:t>
      </w:r>
      <w:r>
        <w:rPr>
          <w:color w:val="FF0000"/>
        </w:rPr>
        <w:t xml:space="preserve">the index of the last block in which that miner was actively involved</w:t>
      </w:r>
      <w:r>
        <w:t xml:space="preserve"> (as a winner, co-signer of a heartbeat transaction, etc). If the miner remains inactive for more than T blocks, then any node in the network can suggest an inactivity removal transaction. As soon as this transaction has been included in the block, the miner is no longer considered to be registered.</w:t>
      </w:r>
    </w:p>
    <w:p w14:paraId="52A8AECC" w14:textId="77777777" w:rsidR="00683D84" w:rsidRPr="006C7BCF" w:rsidRDefault="001139B0" w:rsidP="001139B0">
      <w:r>
        <w:t xml:space="preserve">This action resembles penalties for inactivity in PoS/BFT systems; however, PoCol allows implementing it without requiring the user to pay a penalty in stake. T can be adjusted so that either stability (no continuous removals of inactive miners from M_h) or responsiveness (quick removal of longtime inactive miners).</w:t>
      </w:r>
    </w:p>
    <w:p w14:paraId="2C46B488" w14:textId="77777777" w:rsidR="00683D84" w:rsidRPr="006C7BCF" w:rsidRDefault="00683D84" w:rsidP="00C03A18">
      <w:pPr>
        <w:pStyle w:val="Heading2"/>
        <w:numPr>
          <w:ilvl w:val="1"/>
          <w:numId w:val="0"/>
        </w:numPr>
      </w:pPr>
      <w:bookmarkStart w:id="156" w:name="_Toc235213097"/>
      <w:r>
        <w:t xml:space="preserve">5.5. Overview of the PoCol Mining Round</w:t>
      </w:r>
      <w:bookmarkEnd w:id="156"/>
    </w:p>
    <w:p w14:paraId="2F8898E1" w14:textId="77777777" w:rsidR="00683D84" w:rsidRPr="006C7BCF" w:rsidRDefault="00683D84" w:rsidP="00C03A18">
      <w:pPr>
        <w:pStyle w:val="Heading3"/>
        <w:numPr>
          <w:ilvl w:val="2"/>
          <w:numId w:val="0"/>
        </w:numPr>
      </w:pPr>
      <w:bookmarkStart w:id="157" w:name="_Toc235213098"/>
      <w:r>
        <w:t>5.5.1. Round Structure and Inputs</w:t>
      </w:r>
      <w:bookmarkEnd w:id="157"/>
    </w:p>
    <w:p w14:paraId="265DB08E" w14:textId="77777777" w:rsidR="001139B0" w:rsidRPr="006C7BCF" w:rsidRDefault="001139B0" w:rsidP="001139B0">
      <w:r>
        <w:t xml:space="preserve">PoCol operates by having rounds, in which any round is meant to yield a single valid block of a specific height. Rounds are indexed to the blocks by having round r producing block Br such that </w:t>
        <w:lastRenderedPageBreak/>
        <w:t xml:space="preserve">its predecessor is hash of the valid block of height Br−1. Any round follows the same process and as such the miners will access consistent information on all the possible blocks produced from 0 to r−1 and derive the required past state of the previous block’s hash (prev_hash), set of active miners M_{r−1} as well as the current pending transactions (mempool). </w:t>
      </w:r>
    </w:p>
    <w:p w14:paraId="734AEFA1" w14:textId="77777777" w:rsidR="00683D84" w:rsidRPr="006C7BCF" w:rsidRDefault="001139B0" w:rsidP="001139B0">
      <w:r>
        <w:rPr>
          <w:color w:val="FF0000"/>
        </w:rPr>
        <w:t xml:space="preserve">Since all miners reference the same committed information from past states of the blockchain, PoCol requires them to derive the block template for Br in an identical, deterministic manner. All miners participating in the same PoCol mining round must mine exactly the same block: they use a single canonical, immutable block template (Section 5.8.2), verify that they share the same template identifier TemplateID_r, and may vary only the nonce during the active round. Identical templates are therefore not merely an expected behaviour but a consensus rule, and the nonce distribution function of Section 5.6 is defined with respect to this common template.</w:t>
      </w:r>
    </w:p>
    <w:p w14:paraId="1CD7EE99" w14:textId="77777777" w:rsidR="00683D84" w:rsidRPr="006C7BCF" w:rsidRDefault="00683D84" w:rsidP="00C03A18">
      <w:pPr>
        <w:pStyle w:val="Heading3"/>
        <w:numPr>
          <w:ilvl w:val="2"/>
          <w:numId w:val="0"/>
        </w:numPr>
      </w:pPr>
      <w:bookmarkStart w:id="158" w:name="_Toc235213099"/>
      <w:r>
        <w:t>5.5.2. High-Level Steps</w:t>
      </w:r>
      <w:bookmarkEnd w:id="158"/>
    </w:p>
    <w:p w14:paraId="22E927D8" w14:textId="77777777" w:rsidR="00683D84" w:rsidRPr="006C7BCF" w:rsidRDefault="00683D84" w:rsidP="00683D84">
      <w:r>
        <w:t xml:space="preserve">At a high level, a PoCol round comprises four phases:</w:t>
      </w:r>
    </w:p>
    <w:p w14:paraId="65AA4F26" w14:textId="77777777" w:rsidR="00683D84" w:rsidRPr="006C7BCF" w:rsidRDefault="00683D84">
      <w:pPr>
        <w:pStyle w:val="ListParagraph"/>
        <w:numPr>
          <w:ilvl w:val="0"/>
          <w:numId w:val="11"/>
        </w:numPr>
        <w:spacing w:line="276" w:lineRule="auto"/>
        <w:jc w:val="left"/>
      </w:pPr>
      <w:r>
        <w:rPr>
          <w:color w:val="FF0000"/>
        </w:rPr>
        <w:t xml:space="preserve">Canonical block template construction: all miners deterministically derive the same immutable block template for the round — containing the previous-block hash, the round number, the protocol version, the difficulty target (set by the protocol from the desired block interval and recent block production rate), a deterministic round timestamp, the ordered transaction list, its Merkle root, and the reward-distribution transaction — and verify that they share the same template identifier TemplateID_r (Section 5.8.2).</w:t>
      </w:r>
    </w:p>
    <w:p w14:paraId="51AB6229" w14:textId="77777777" w:rsidR="00683D84" w:rsidRPr="006C7BCF" w:rsidRDefault="00683D84">
      <w:pPr>
        <w:pStyle w:val="ListParagraph"/>
        <w:numPr>
          <w:ilvl w:val="0"/>
          <w:numId w:val="11"/>
        </w:numPr>
        <w:spacing w:line="276" w:lineRule="auto"/>
        <w:jc w:val="left"/>
      </w:pPr>
      <w:r>
        <w:t xml:space="preserve">Nonce-space distribution: miners apply the PoCol nonce distribution function to compute a pseudo-randomly ordered list of miners for the round and </w:t>
      </w:r>
      <w:r>
        <w:rPr>
          <w:color w:val="FF0000"/>
        </w:rPr>
        <w:t xml:space="preserve">assign each miner a non-overlapping nonce range within the global nonce space; the allocation is bound to the common block template through TemplateID_r (Section 5.8.3).</w:t>
      </w:r>
      <w:r>
        <w:t xml:space="preserve"/>
      </w:r>
    </w:p>
    <w:p w14:paraId="36E19450" w14:textId="77777777" w:rsidR="00683D84" w:rsidRPr="006C7BCF" w:rsidRDefault="00683D84">
      <w:pPr>
        <w:pStyle w:val="ListParagraph"/>
        <w:numPr>
          <w:ilvl w:val="0"/>
          <w:numId w:val="11"/>
        </w:numPr>
        <w:spacing w:line="276" w:lineRule="auto"/>
        <w:jc w:val="left"/>
      </w:pPr>
      <w:r>
        <w:rPr>
          <w:color w:val="FF0000"/>
        </w:rPr>
        <w:t xml:space="preserve">Collaborative proof-of-work search: each miner searches only its assigned nonce range for a nonce that yields a hash of the common template header below the difficulty target; the nonce is the only field a miner may change. If any miner finds such a nonce, it publishes the already committed block template — which already contains the reward-distribution transaction — together with the winning nonce, and broadcasts the resulting block to the network.</w:t>
      </w:r>
    </w:p>
    <w:p w14:paraId="07039D9A" w14:textId="77777777" w:rsidR="00683D84" w:rsidRPr="006C7BCF" w:rsidRDefault="00683D84">
      <w:pPr>
        <w:pStyle w:val="ListParagraph"/>
        <w:numPr>
          <w:ilvl w:val="0"/>
          <w:numId w:val="11"/>
        </w:numPr>
        <w:spacing w:line="276" w:lineRule="auto"/>
        <w:jc w:val="left"/>
      </w:pPr>
      <w:r>
        <w:rPr>
          <w:color w:val="FF0000"/>
        </w:rPr>
        <w:t xml:space="preserve">Verification and commitment: upon receiving a proposed block, miners verify the proof-of-work, that the block matches the committed canonical template (identical TemplateID_r), transaction validity, correctness of nonce-range usage, and correctness of the predetermined reward distribution. If valid and extending the longest chain, the block is appended to the ledger and the round ends. If all assigned nonce ranges are exhausted without a valid nonce, the round ends without a block: a new round number is created, a new canonical block template (possibly containing an updated deterministic timestamp or transaction set) is derived, all miners verify the same new TemplateID, and mining resumes with a fresh nonce distribution (Section 5.8.4). No miner may unilaterally modify the template within a round.</w:t>
      </w:r>
    </w:p>
    <w:p w14:paraId="30C1DCEF" w14:textId="77777777" w:rsidR="00683D84" w:rsidRPr="006C7BCF" w:rsidRDefault="00683D84" w:rsidP="00683D84">
      <w:r>
        <w:t xml:space="preserve">The following sections formalize the nonce-space distribution and the behaviours in genesis and normal rounds.</w:t>
      </w:r>
    </w:p>
    <w:p w14:paraId="18459B50" w14:textId="77777777" w:rsidR="00683D84" w:rsidRPr="006C7BCF" w:rsidRDefault="00683D84" w:rsidP="00C03A18">
      <w:pPr>
        <w:pStyle w:val="Heading2"/>
        <w:numPr>
          <w:ilvl w:val="1"/>
          <w:numId w:val="0"/>
        </w:numPr>
      </w:pPr>
      <w:bookmarkStart w:id="159" w:name="_Toc235213100"/>
      <w:r>
        <w:t>5.6. Deterministic Nonce-Space Distribution</w:t>
      </w:r>
      <w:bookmarkEnd w:id="159"/>
    </w:p>
    <w:p w14:paraId="41640169" w14:textId="77777777" w:rsidR="00683D84" w:rsidRPr="006C7BCF" w:rsidRDefault="00683D84" w:rsidP="00683D84">
      <w:r>
        <w:t xml:space="preserve">In PoCol, the goal of nonce-space distribution is to ensure that, in each round r, the global nonce space is partitioned into disjoint sub-ranges and each registered miner receives exactly one sub-range, without any trusted coordinator. All honest miners must be able to recompute the assignment locally and obtain identical results from public inputs only.</w:t>
      </w:r>
    </w:p>
    <w:p w14:paraId="3496FF93" w14:textId="77777777" w:rsidR="00683D84" w:rsidRPr="006C7BCF" w:rsidRDefault="00683D84" w:rsidP="00683D84">
      <w:r>
        <w:t>Let B_{r−1} be the last committed block at the start of round r, with header hash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6C7BCF" w14:paraId="0ABD7C97" w14:textId="77777777" w:rsidTr="000F0B68">
        <w:tc>
          <w:tcPr>
            <w:tcW w:w="8188" w:type="dxa"/>
          </w:tcPr>
          <w:p w14:paraId="1FD7697F" w14:textId="77777777" w:rsidR="00584AA7" w:rsidRPr="006C7BCF" w:rsidRDefault="00584AA7" w:rsidP="00584AA7">
            <w:pPr>
              <w:jc w:val="center"/>
            </w:pPr>
            <w:r>
              <w:lastRenderedPageBreak/>
              <w:t>h_{r−1} = H(header(B_{r−1})).</w:t>
            </w:r>
          </w:p>
        </w:tc>
        <w:tc>
          <w:tcPr>
            <w:tcW w:w="668" w:type="dxa"/>
          </w:tcPr>
          <w:p w14:paraId="25F6DE5E" w14:textId="77777777" w:rsidR="00584AA7" w:rsidRPr="006C7BCF" w:rsidRDefault="00584AA7" w:rsidP="000F0B68">
            <w:r>
              <w:t>(5.1)</w:t>
            </w:r>
          </w:p>
        </w:tc>
      </w:tr>
    </w:tbl>
    <w:p w14:paraId="2261686D" w14:textId="77777777" w:rsidR="00683D84" w:rsidRPr="006C7BCF" w:rsidRDefault="00683D84" w:rsidP="00683D84">
      <w:r>
        <w:t xml:space="preserve">Let M_r = { m_0, m_1, …, m_{n−1} } be the registered miner set extracted from the ledger state S_{r−1}, where each m_i is a unique miner identifier (e.g., a public key). Let N = {0, 1, …, N_max − 1} be the global nonce space, with fixed size N_max (e.g., 2^{32} or 2^{64} depending on implementation constraints).</w:t>
      </w:r>
    </w:p>
    <w:p w14:paraId="0DEFE096" w14:textId="77777777" w:rsidR="00683D84" w:rsidRPr="006C7BCF" w:rsidRDefault="00683D84" w:rsidP="00C03A18">
      <w:pPr>
        <w:pStyle w:val="Heading3"/>
        <w:numPr>
          <w:ilvl w:val="2"/>
          <w:numId w:val="0"/>
        </w:numPr>
      </w:pPr>
      <w:bookmarkStart w:id="160" w:name="_Toc235213101"/>
      <w:r>
        <w:t>5.6.1. Round Seed</w:t>
      </w:r>
      <w:bookmarkEnd w:id="160"/>
    </w:p>
    <w:p w14:paraId="46879CCE" w14:textId="77777777" w:rsidR="00683D84" w:rsidRPr="006C7BCF" w:rsidRDefault="00683D84" w:rsidP="00683D84">
      <w:r>
        <w:t>For each round r ≥ 0, every miner computes the round seed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6C7BCF" w14:paraId="4E2AC997" w14:textId="77777777" w:rsidTr="000F0B68">
        <w:tc>
          <w:tcPr>
            <w:tcW w:w="8188" w:type="dxa"/>
          </w:tcPr>
          <w:p w14:paraId="5B975B28" w14:textId="77777777" w:rsidR="00584AA7" w:rsidRPr="006C7BCF" w:rsidRDefault="00584AA7" w:rsidP="000F0B68">
            <w:pPr>
              <w:jc w:val="center"/>
            </w:pPr>
            <w:r>
              <w:t xml:space="preserve"/>
            </w:r>
            <w:r>
              <w:rPr>
                <w:color w:val="FF0000"/>
              </w:rPr>
              <w:t xml:space="preserve">seed_r = H(“PoColNonce” || h_{r−1} || r || TemplateID_r)</w:t>
            </w:r>
            <w:r>
              <w:t xml:space="preserve"/>
            </w:r>
          </w:p>
        </w:tc>
        <w:tc>
          <w:tcPr>
            <w:tcW w:w="668" w:type="dxa"/>
          </w:tcPr>
          <w:p w14:paraId="589102F1" w14:textId="77777777" w:rsidR="00584AA7" w:rsidRPr="006C7BCF" w:rsidRDefault="00584AA7" w:rsidP="000F0B68">
            <w:r>
              <w:t>(5.2)</w:t>
            </w:r>
          </w:p>
        </w:tc>
      </w:tr>
    </w:tbl>
    <w:p w14:paraId="5A84913A" w14:textId="77777777" w:rsidR="00683D84" w:rsidRPr="006C7BCF" w:rsidRDefault="00683D84" w:rsidP="00683D84">
      <w:r>
        <w:t xml:space="preserve">where || denotes concatenation and the ASCII string “PoColNonce” is used as a domain separator. </w:t>
      </w:r>
      <w:r>
        <w:rPr>
          <w:color w:val="FF0000"/>
        </w:rPr>
        <w:t xml:space="preserve">Here TemplateID_r = H(BlockTemplate_r) is the identifier of the canonical block template of round r (Section 5.8.2), so that the nonce allocation is bound to the common template. Because h_{r−1}, r, and TemplateID_r are fixed once B_{r−1} is committed and the canonical template is derived, seed_r is deterministic for all honest miners</w:t>
      </w:r>
      <w:r>
        <w:t xml:space="preserve"> and unpredictable before B_{r−1} is finalized, assuming H behaves as a random oracle [49], [11].</w:t>
      </w:r>
    </w:p>
    <w:p w14:paraId="2AC44313" w14:textId="77777777" w:rsidR="00683D84" w:rsidRPr="006C7BCF" w:rsidRDefault="00683D84" w:rsidP="00C03A18">
      <w:pPr>
        <w:pStyle w:val="Heading3"/>
        <w:numPr>
          <w:ilvl w:val="2"/>
          <w:numId w:val="0"/>
        </w:numPr>
      </w:pPr>
      <w:bookmarkStart w:id="161" w:name="_Toc235213102"/>
      <w:r>
        <w:t>5.6.2. Pseudo-Random Ordering of Miners</w:t>
      </w:r>
      <w:bookmarkEnd w:id="161"/>
    </w:p>
    <w:p w14:paraId="464E040C" w14:textId="77777777" w:rsidR="00683D84" w:rsidRPr="006C7BCF" w:rsidRDefault="00683D84" w:rsidP="00683D84">
      <w:r>
        <w:t xml:space="preserve">Given the miner set M_r and seed seed_r, PoCol defines a per-round ticket for each miner identifier m_i </w:t>
      </w:r>
      <w:r>
        <w:rPr>
          <w:rFonts w:ascii="Cambria Math" w:hAnsi="Cambria Math" w:cs="Cambria Math"/>
        </w:rPr>
        <w:t>∈</w:t>
      </w:r>
      <w:r>
        <w:t xml:space="preserve"> M_r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6C7BCF" w14:paraId="22420CE7" w14:textId="77777777" w:rsidTr="000F0B68">
        <w:tc>
          <w:tcPr>
            <w:tcW w:w="8188" w:type="dxa"/>
          </w:tcPr>
          <w:p w14:paraId="39FE1986" w14:textId="77777777" w:rsidR="00584AA7" w:rsidRPr="006C7BCF" w:rsidRDefault="00584AA7" w:rsidP="000F0B68">
            <w:pPr>
              <w:jc w:val="center"/>
            </w:pPr>
            <w:r>
              <w:t xml:space="preserve">ticket_r(m_i) = H(seed_r || id(m_i))</w:t>
            </w:r>
          </w:p>
        </w:tc>
        <w:tc>
          <w:tcPr>
            <w:tcW w:w="668" w:type="dxa"/>
          </w:tcPr>
          <w:p w14:paraId="6426095C" w14:textId="77777777" w:rsidR="00584AA7" w:rsidRPr="006C7BCF" w:rsidRDefault="00584AA7" w:rsidP="000F0B68">
            <w:r>
              <w:t>(5.3)</w:t>
            </w:r>
          </w:p>
        </w:tc>
      </w:tr>
    </w:tbl>
    <w:p w14:paraId="5AF5C4C5" w14:textId="77777777" w:rsidR="00683D84" w:rsidRPr="006C7BCF" w:rsidRDefault="00683D84" w:rsidP="00683D84">
      <w:r>
        <w:t xml:space="preserve">where id(m_i) is a canonical byte encoding of the miner’s identifier (e.g., its public key). All miners then sort M_r by increasing ticket value and obtain a round-specific permutation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6C7BCF" w14:paraId="37B145D6" w14:textId="77777777" w:rsidTr="000F0B68">
        <w:tc>
          <w:tcPr>
            <w:tcW w:w="8188" w:type="dxa"/>
          </w:tcPr>
          <w:p w14:paraId="218AA504" w14:textId="77777777" w:rsidR="00584AA7" w:rsidRPr="006C7BCF" w:rsidRDefault="00584AA7" w:rsidP="000F0B68">
            <w:pPr>
              <w:jc w:val="center"/>
            </w:pPr>
            <w:r>
              <w:t xml:space="preserve">L_r = [ m_{(0)}, m_{(1)}, …, m_{(n−1)} ]</w:t>
            </w:r>
          </w:p>
        </w:tc>
        <w:tc>
          <w:tcPr>
            <w:tcW w:w="668" w:type="dxa"/>
          </w:tcPr>
          <w:p w14:paraId="5EE9500F" w14:textId="77777777" w:rsidR="00584AA7" w:rsidRPr="006C7BCF" w:rsidRDefault="00584AA7" w:rsidP="000F0B68">
            <w:r>
              <w:t>(5.4)</w:t>
            </w:r>
          </w:p>
        </w:tc>
      </w:tr>
    </w:tbl>
    <w:p w14:paraId="26D0FC49" w14:textId="77777777" w:rsidR="00683D84" w:rsidRPr="006C7BCF" w:rsidRDefault="00683D84" w:rsidP="00683D84">
      <w:r>
        <w:t>such that</w:t>
      </w:r>
    </w:p>
    <w:p w14:paraId="3A6B3252" w14:textId="77777777" w:rsidR="00683D84" w:rsidRPr="006C7BCF" w:rsidRDefault="00683D84" w:rsidP="00683D84">
      <w:pPr>
        <w:jc w:val="center"/>
      </w:pPr>
      <w:r>
        <w:t xml:space="preserve">ticket_r(m_{(0)}) ≤ ticket_r(m_{(1)}) ≤ … ≤ ticket_r(m_{(n−1)}).</w:t>
      </w:r>
    </w:p>
    <w:p w14:paraId="3D76374D" w14:textId="77777777" w:rsidR="00683D84" w:rsidRPr="006C7BCF" w:rsidRDefault="00683D84" w:rsidP="00683D84">
      <w:r>
        <w:t xml:space="preserve">The list L_r is a round-specific ordering of M_r. Under the random-oracle model, this permutation is statistically close to uniform and cannot be biased by any miner unless it can control h_{r−1} in a way that already violates the underlying PoW security model. Similar validator shuffling and VRF-based leader selection mechanisms have been used in PoS protocols such as Ouroboros, Algorand, and Snow White [27], [29].</w:t>
      </w:r>
    </w:p>
    <w:p w14:paraId="7B3451B2" w14:textId="77777777" w:rsidR="00683D84" w:rsidRPr="006C7BCF" w:rsidRDefault="00683D84" w:rsidP="00C03A18">
      <w:pPr>
        <w:pStyle w:val="Heading3"/>
        <w:numPr>
          <w:ilvl w:val="2"/>
          <w:numId w:val="0"/>
        </w:numPr>
      </w:pPr>
      <w:bookmarkStart w:id="162" w:name="_Toc235213103"/>
      <w:r>
        <w:lastRenderedPageBreak/>
        <w:t>5.6.3. Partitioning the Global Nonce Space</w:t>
      </w:r>
      <w:bookmarkEnd w:id="162"/>
    </w:p>
    <w:p w14:paraId="212F19DE" w14:textId="77777777" w:rsidR="00683D84" w:rsidRPr="006C7BCF" w:rsidRDefault="00683D84" w:rsidP="00683D84">
      <w:r>
        <w:t xml:space="preserve">Let n = |M_r|. PoCol divides the global nonce space N into n contiguous sub-ranges using simple integer partitioning: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68"/>
        <w:gridCol w:w="736"/>
      </w:tblGrid>
      <w:tr w:rsidR="00584AA7" w:rsidRPr="006C7BCF" w14:paraId="708E96D3" w14:textId="77777777" w:rsidTr="000F0B68">
        <w:tc>
          <w:tcPr>
            <w:tcW w:w="8188" w:type="dxa"/>
          </w:tcPr>
          <w:p w14:paraId="27002B66" w14:textId="77777777" w:rsidR="00584AA7" w:rsidRPr="006C7BCF" w:rsidRDefault="00584AA7" w:rsidP="000F0B68">
            <w:pPr>
              <w:jc w:val="center"/>
            </w:pPr>
            <w:r>
              <w:t xml:space="preserve">start_r(i) = floor(i · N_max / n)</w:t>
            </w:r>
          </w:p>
        </w:tc>
        <w:tc>
          <w:tcPr>
            <w:tcW w:w="668" w:type="dxa"/>
          </w:tcPr>
          <w:p w14:paraId="4C8DA20C" w14:textId="77777777" w:rsidR="00584AA7" w:rsidRPr="006C7BCF" w:rsidRDefault="00584AA7" w:rsidP="000F0B68">
            <w:r>
              <w:t>(5.4a)</w:t>
            </w:r>
          </w:p>
        </w:tc>
      </w:tr>
    </w:tbl>
    <w:p w14:paraId="293D0F25" w14:textId="77777777" w:rsidR="00584AA7" w:rsidRPr="006C7BCF" w:rsidRDefault="00584AA7" w:rsidP="00683D8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6"/>
        <w:gridCol w:w="748"/>
      </w:tblGrid>
      <w:tr w:rsidR="00584AA7" w:rsidRPr="006C7BCF" w14:paraId="13DD8EC6" w14:textId="77777777" w:rsidTr="000F0B68">
        <w:tc>
          <w:tcPr>
            <w:tcW w:w="8188" w:type="dxa"/>
          </w:tcPr>
          <w:p w14:paraId="267AC6E6" w14:textId="77777777" w:rsidR="00584AA7" w:rsidRPr="006C7BCF" w:rsidRDefault="00584AA7" w:rsidP="000F0B68">
            <w:pPr>
              <w:jc w:val="center"/>
            </w:pPr>
            <w:r>
              <w:t xml:space="preserve">end_r(i) = floor((i + 1) · N_max / n) − 1</w:t>
            </w:r>
          </w:p>
        </w:tc>
        <w:tc>
          <w:tcPr>
            <w:tcW w:w="668" w:type="dxa"/>
          </w:tcPr>
          <w:p w14:paraId="4F2D31D5" w14:textId="77777777" w:rsidR="00584AA7" w:rsidRPr="006C7BCF" w:rsidRDefault="00584AA7" w:rsidP="000F0B68">
            <w:r>
              <w:t>(5.4b)</w:t>
            </w:r>
          </w:p>
        </w:tc>
      </w:tr>
    </w:tbl>
    <w:p w14:paraId="35BB05F7" w14:textId="77777777" w:rsidR="00683D84" w:rsidRPr="006C7BCF" w:rsidRDefault="00683D84" w:rsidP="00683D84">
      <w:r>
        <w:t xml:space="preserve">for each position i </w:t>
      </w:r>
      <w:r>
        <w:rPr>
          <w:rFonts w:ascii="Cambria Math" w:hAnsi="Cambria Math" w:cs="Cambria Math"/>
        </w:rPr>
        <w:t>∈</w:t>
      </w:r>
      <w:r>
        <w:t xml:space="preserve"> {0, …, n−1}. The nonce sub-range for miner m_{(i)} in round r is then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6C7BCF" w14:paraId="70268371" w14:textId="77777777" w:rsidTr="000F0B68">
        <w:tc>
          <w:tcPr>
            <w:tcW w:w="8188" w:type="dxa"/>
          </w:tcPr>
          <w:p w14:paraId="62E0ABDF" w14:textId="77777777" w:rsidR="00584AA7" w:rsidRPr="006C7BCF" w:rsidRDefault="00584AA7" w:rsidP="000F0B68">
            <w:pPr>
              <w:jc w:val="center"/>
            </w:pPr>
            <w:r>
              <w:t xml:space="preserve">R_r(m_{(i)}) = [ start_r(i), end_r(i) ]</w:t>
            </w:r>
          </w:p>
        </w:tc>
        <w:tc>
          <w:tcPr>
            <w:tcW w:w="668" w:type="dxa"/>
          </w:tcPr>
          <w:p w14:paraId="602E6D5D" w14:textId="77777777" w:rsidR="00584AA7" w:rsidRPr="006C7BCF" w:rsidRDefault="00584AA7" w:rsidP="000F0B68">
            <w:r>
              <w:t>(5.5)</w:t>
            </w:r>
          </w:p>
        </w:tc>
      </w:tr>
    </w:tbl>
    <w:p w14:paraId="108D6D28" w14:textId="77777777" w:rsidR="00683D84" w:rsidRPr="006C7BCF" w:rsidRDefault="00683D84" w:rsidP="00683D84">
      <w:r>
        <w:t>By construction:</w:t>
      </w:r>
    </w:p>
    <w:p w14:paraId="1CA1489D" w14:textId="77777777" w:rsidR="00683D84" w:rsidRPr="006C7BCF" w:rsidRDefault="00683D84" w:rsidP="00683D84">
      <w:r>
        <w:t xml:space="preserve">• R_r(m_{(i)}) ∩ R_r(m_{(j)}) = </w:t>
      </w:r>
      <w:r>
        <w:rPr>
          <w:rFonts w:ascii="Cambria Math" w:hAnsi="Cambria Math" w:cs="Cambria Math"/>
        </w:rPr>
        <w:t>∅</w:t>
      </w:r>
      <w:r>
        <w:t xml:space="preserve"> for all i ≠ j,</w:t>
      </w:r>
    </w:p>
    <w:p w14:paraId="726B6189" w14:textId="77777777" w:rsidR="00683D84" w:rsidRPr="006C7BCF" w:rsidRDefault="00683D84" w:rsidP="00683D84">
      <w:r>
        <w:t xml:space="preserve">• </w:t>
      </w:r>
      <w:r>
        <w:rPr>
          <w:rFonts w:ascii="Cambria Math" w:hAnsi="Cambria Math" w:cs="Cambria Math"/>
        </w:rPr>
        <w:t>⋃</w:t>
      </w:r>
      <w:r>
        <w:t xml:space="preserve">_{i=0}^{n−1} R_r(m_{(i)}) = N,</w:t>
      </w:r>
    </w:p>
    <w:p w14:paraId="1C89AEF2" w14:textId="77777777" w:rsidR="00683D84" w:rsidRPr="006C7BCF" w:rsidRDefault="00683D84" w:rsidP="00683D84">
      <w:r>
        <w:t xml:space="preserve">• |R_r(m_{(i)})| </w:t>
      </w:r>
      <w:r>
        <w:rPr>
          <w:rFonts w:ascii="Cambria Math" w:hAnsi="Cambria Math" w:cs="Cambria Math"/>
        </w:rPr>
        <w:t>∈</w:t>
      </w:r>
      <w:r>
        <w:t xml:space="preserve"> { floor(N_max / n), ceil(N_max / n) }.</w:t>
      </w:r>
    </w:p>
    <w:p w14:paraId="69093C39" w14:textId="77777777" w:rsidR="00683D84" w:rsidRPr="006C7BCF" w:rsidRDefault="00683D84" w:rsidP="00683D84">
      <w:r>
        <w:t xml:space="preserve">Thus, each miner receives a disjoint portion of the nonce space, and </w:t>
      </w:r>
      <w:r>
        <w:rPr>
          <w:color w:val="FF0000"/>
        </w:rPr>
        <w:t xml:space="preserve">the assignment is uniquely determined by (M_r, h_{r−1}, r, TemplateID_r), remains unchanged for the duration of the round, and is independently verifiable by every node.</w:t>
      </w:r>
      <w:r>
        <w:t xml:space="preserve"> No coordination or message exchange is required for nonce-range assignment beyond the blockchain state and standard block propagation.</w:t>
      </w:r>
    </w:p>
    <w:p w14:paraId="22584D65" w14:textId="77777777" w:rsidR="00683D84" w:rsidRPr="006C7BCF" w:rsidRDefault="00683D84" w:rsidP="00C03A18">
      <w:pPr>
        <w:pStyle w:val="Heading3"/>
        <w:numPr>
          <w:ilvl w:val="2"/>
          <w:numId w:val="0"/>
        </w:numPr>
      </w:pPr>
      <w:bookmarkStart w:id="163" w:name="_Toc235213104"/>
      <w:r>
        <w:t>5.6.4. Fairness Across Rounds</w:t>
      </w:r>
      <w:bookmarkEnd w:id="163"/>
    </w:p>
    <w:p w14:paraId="309DEABE" w14:textId="77777777" w:rsidR="00683D84" w:rsidRPr="006C7BCF" w:rsidRDefault="001139B0" w:rsidP="00683D84">
      <w:r>
        <w:t xml:space="preserve">Let α denote the total fraction of hash power held by a miner; in the random-oracle model and the case of fixed difficulty, the chance of that miner discovering a valid nonce in round r is based on α and maintains the property found in classical PoW [49]. The location of R_r(m_i) in the nonce space makes no difference. The only thing that matters is the size of the nonce set and the miner's hash power. This is important because the arrangement L_r varies pseudo-randomly based on the seed value of seed_r. Thus, miners are not assigned to "favorable" and "unfavorable" positions on a continual basis. Throughout many rounds, the average number of blocks won by a miner remains tied to the amount of hash power possessed </w:t>
      </w:r>
      <w:r>
        <w:rPr>
          <w:color w:val="FF0000"/>
        </w:rPr>
        <w:t xml:space="preserve">while duplicate work is eliminated within each round because, for the common template T_r, no two honest miners evaluate the same pair (T_r, nonce).</w:t>
      </w:r>
      <w:r>
        <w:t xml:space="preserve"/>
      </w:r>
    </w:p>
    <w:p w14:paraId="354346B4" w14:textId="77777777" w:rsidR="00683D84" w:rsidRPr="006C7BCF" w:rsidRDefault="00683D84" w:rsidP="00C03A18">
      <w:pPr>
        <w:pStyle w:val="Heading3"/>
        <w:numPr>
          <w:ilvl w:val="2"/>
          <w:numId w:val="0"/>
        </w:numPr>
      </w:pPr>
      <w:bookmarkStart w:id="164" w:name="_Toc235213105"/>
      <w:r>
        <w:t>5.6.5. Handling Unused Nonce Space</w:t>
      </w:r>
      <w:bookmarkEnd w:id="164"/>
    </w:p>
    <w:p w14:paraId="70FC2C66" w14:textId="77777777" w:rsidR="001139B0" w:rsidRPr="006C7BCF" w:rsidRDefault="001139B0" w:rsidP="001139B0">
      <w:r>
        <w:t xml:space="preserve">When a miner in M_r does not participate in a round of transactions (like being offline or stopping its hashing activity), its nonce space, defined as R_r(m_i), is not utilized. Thus, the actual searched </w:t>
        <w:lastRenderedPageBreak/>
        <w:t>set is equal to the union of the individual ranges of active miners. This results in a loss of hash power.</w:t>
      </w:r>
    </w:p>
    <w:p w14:paraId="15402A10" w14:textId="77777777" w:rsidR="00683D84" w:rsidRPr="006C7BCF" w:rsidRDefault="001139B0" w:rsidP="001139B0">
      <w:r>
        <w:t xml:space="preserve">In the worst-case situation, each validated nonce value occurs in a range controlled by an inactive miner while a miner actively participates in the hashing process without finding a result. When this situation occurs, PoCol works like classical PoW where the nonce space has been depleted: </w:t>
      </w:r>
      <w:r>
        <w:rPr>
          <w:color w:val="FF0000"/>
        </w:rPr>
        <w:t xml:space="preserve">the current round ends and a new common template is created for the next round as specified in Section 5.8.4: a new round number is created, a new canonical block template — possibly containing an updated deterministic timestamp or transaction set — is derived deterministically, all miners verify the same new TemplateID, and fresh nonce ranges are computed before mining resumes [1], [46].</w:t>
      </w:r>
      <w:r>
        <w:t xml:space="preserve"/>
      </w:r>
    </w:p>
    <w:p w14:paraId="599A5598" w14:textId="77777777" w:rsidR="009E4869" w:rsidRPr="006C7BCF" w:rsidRDefault="003172A5">
      <w:r>
        <w:t xml:space="preserve">The complete PoCol consensus round in which </w:t>
      </w:r>
      <w:r>
        <w:rPr>
          <w:color w:val="FF0000"/>
        </w:rPr>
        <w:t xml:space="preserve">one registered miner (Miner C) is not performing its work</w:t>
      </w:r>
      <w:r>
        <w:t xml:space="preserve"> is illustrated in Figure 5.1. All the miners have the same registered miner set on their ledgers, </w:t>
      </w:r>
      <w:r>
        <w:rPr>
          <w:color w:val="FF0000"/>
        </w:rPr>
        <w:t xml:space="preserve">deriving the same canonical block template (and verifying the common TemplateID_r) and applying the deterministic nonce distribution function</w:t>
      </w:r>
      <w:r>
        <w:t xml:space="preserve"> to get the disjoint nonce ranges locally. The collaborative work of Miner A and Miner B is performed at their specified ranges of nonces; however, no work is performed in the range of Miner C. Thus, temporarily losing effective hash power, as mentioned in Section 5.6.5 in the earlier text, is equivalent to not using the assigned nonce range by Miner C. It is noteworthy in the present demonstration of the PoCol consensus round that even when there is an inactive miner, </w:t>
      </w:r>
      <w:r>
        <w:rPr>
          <w:color w:val="FF0000"/>
        </w:rPr>
        <w:t xml:space="preserve">it might still receive its share of the reward if it remains registered</w:t>
      </w:r>
      <w:r>
        <w:t xml:space="preserve"> with the system to verify the use of nonce range and the correctness of the reward before confirming the block.</w:t>
      </w:r>
    </w:p>
    <w:p w14:paraId="10D28163" w14:textId="77777777" w:rsidR="009E4869" w:rsidRPr="006C7BCF" w:rsidRDefault="00000000">
      <w:pPr>
        <w:jc w:val="center"/>
      </w:pPr>
      <w:r>
        <w:rPr>
          <w:noProof/>
        </w:rPr>
        <w:lastRenderedPageBreak/>
        <w:drawing>
          <wp:inline distT="0" distB="0" distL="0" distR="0" wp14:anchorId="55A93BFF" wp14:editId="7A71C541">
            <wp:extent cx="5577840" cy="5780173"/>
            <wp:effectExtent l="0" t="0" r="3810" b="5715"/>
            <wp:docPr id="1073708021" name="Picture 1073708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1" name="Picture 1073708021"/>
                    <pic:cNvPicPr/>
                  </pic:nvPicPr>
                  <pic:blipFill>
                    <a:blip r:embed="rId12">
                      <a:extLst>
                        <a:ext uri="{28A0092B-C50C-407E-A947-70E740481C1C}">
                          <a14:useLocalDpi xmlns:a14="http://schemas.microsoft.com/office/drawing/2010/main" val="0"/>
                        </a:ext>
                      </a:extLst>
                    </a:blip>
                    <a:stretch>
                      <a:fillRect/>
                    </a:stretch>
                  </pic:blipFill>
                  <pic:spPr>
                    <a:xfrm>
                      <a:off x="0" y="0"/>
                      <a:ext cx="5577840" cy="5780173"/>
                    </a:xfrm>
                    <a:prstGeom prst="rect">
                      <a:avLst/>
                    </a:prstGeom>
                  </pic:spPr>
                </pic:pic>
              </a:graphicData>
            </a:graphic>
          </wp:inline>
        </w:drawing>
      </w:r>
    </w:p>
    <w:p w14:paraId="76BA6C48" w14:textId="77777777" w:rsidR="009E4869" w:rsidRPr="006C7BCF" w:rsidRDefault="00000000">
      <w:pPr>
        <w:jc w:val="center"/>
      </w:pPr>
      <w:r>
        <w:t xml:space="preserve"/>
      </w:r>
      <w:r>
        <w:rPr>
          <w:color w:val="FF0000"/>
        </w:rPr>
        <w:t xml:space="preserve">Figure 5.1. PoCol consensus round with unused nonce space due to an inactive miner. All miners mine the same immutable canonical block template; only the nonce varies during the round.</w:t>
      </w:r>
      <w:r>
        <w:t xml:space="preserve"/>
      </w:r>
    </w:p>
    <w:p w14:paraId="68D904A2" w14:textId="77777777" w:rsidR="00683D84" w:rsidRPr="006C7BCF" w:rsidRDefault="00683D84" w:rsidP="00C03A18">
      <w:pPr>
        <w:pStyle w:val="Heading2"/>
        <w:numPr>
          <w:ilvl w:val="1"/>
          <w:numId w:val="0"/>
        </w:numPr>
      </w:pPr>
      <w:bookmarkStart w:id="165" w:name="_Toc235213106"/>
      <w:r>
        <w:lastRenderedPageBreak/>
        <w:t xml:space="preserve">5.7. PoCol Genesis Round</w:t>
      </w:r>
      <w:bookmarkEnd w:id="165"/>
    </w:p>
    <w:p w14:paraId="6893AC11" w14:textId="77777777" w:rsidR="00683D84" w:rsidRPr="006C7BCF" w:rsidRDefault="00683D84" w:rsidP="00C03A18">
      <w:pPr>
        <w:pStyle w:val="Heading3"/>
        <w:numPr>
          <w:ilvl w:val="2"/>
          <w:numId w:val="0"/>
        </w:numPr>
      </w:pPr>
      <w:bookmarkStart w:id="166" w:name="_Toc235213107"/>
      <w:r>
        <w:t>5.7.1. Genesis Preconditions and First Miner Setup</w:t>
      </w:r>
      <w:bookmarkEnd w:id="166"/>
    </w:p>
    <w:p w14:paraId="043CF3A0" w14:textId="77777777" w:rsidR="001139B0" w:rsidRPr="006C7BCF" w:rsidRDefault="001139B0" w:rsidP="001139B0">
      <w:r>
        <w:t xml:space="preserve">The purpose of the PoCol genesis stage is to determine the first block B0 and organize the first miner development set which has been registered in the ledger and has its balances displayed. In the simplest implementation approach, a bootstrapping authority or consortium has determined the primary development information. The bootstrapping authority selects the certain number of founding miners and provides them with the first tokens.</w:t>
      </w:r>
    </w:p>
    <w:p w14:paraId="315B06BC" w14:textId="77777777" w:rsidR="001139B0" w:rsidRPr="006C7BCF" w:rsidRDefault="001139B0" w:rsidP="001139B0">
      <w:r>
        <w:t xml:space="preserve">As for methods of bootstrapping, the PoCol refers to a more decentralized approach when the first miner self-registers independently from others only in order to have its transaction registered initially.</w:t>
      </w:r>
    </w:p>
    <w:p w14:paraId="0C1E2A53" w14:textId="77777777" w:rsidR="00683D84" w:rsidRPr="006C7BCF" w:rsidRDefault="001139B0" w:rsidP="001139B0">
      <w:r>
        <w:t xml:space="preserve">Regardless of what kind of method of bootstrapping is used, the genesis state S(B0) has been utilized, representing M_0 which is the first registered miner set. For the time being, M_0 encompasses several miners who agreed to work together during the PoCol genesis stage. There has been one additional transaction in the genesis block which records the allocation of first balances to the registered miners or application-specific accounts.</w:t>
      </w:r>
    </w:p>
    <w:p w14:paraId="7C4A6553" w14:textId="77777777" w:rsidR="00683D84" w:rsidRPr="006C7BCF" w:rsidRDefault="00683D84" w:rsidP="00C03A18">
      <w:pPr>
        <w:pStyle w:val="Heading3"/>
        <w:numPr>
          <w:ilvl w:val="2"/>
          <w:numId w:val="0"/>
        </w:numPr>
      </w:pPr>
      <w:bookmarkStart w:id="167" w:name="_Toc235213108"/>
      <w:r>
        <w:t>5.7.2. Genesis Miner Registration Sequence</w:t>
      </w:r>
      <w:bookmarkEnd w:id="167"/>
    </w:p>
    <w:p w14:paraId="4D1E23AD" w14:textId="77777777" w:rsidR="001139B0" w:rsidRPr="006C7BCF" w:rsidRDefault="001139B0" w:rsidP="001139B0">
      <w:r>
        <w:t xml:space="preserve">In a typical situation, the process of registration in the genesis sequence goes as follows. Miner A, who desires to carry out local registration record, proceeds with executing genesis registration transaction </w:t>
      </w:r>
      <w:r>
        <w:rPr>
          <w:color w:val="FF0000"/>
        </w:rPr>
        <w:t xml:space="preserve">possibly by disclosing its public key, network address, and reward address</w:t>
      </w:r>
      <w:r>
        <w:t xml:space="preserve">. However, after registration by Miner A, the two other miners – B and C – send registration requests to Miner A, </w:t>
      </w:r>
      <w:r>
        <w:rPr>
          <w:color w:val="FF0000"/>
        </w:rPr>
        <w:t xml:space="preserve">which are validated by Miner A. As soon as Miner A has approved the requests, it registers them into the system.</w:t>
      </w:r>
      <w:r>
        <w:t xml:space="preserve"/>
      </w:r>
    </w:p>
    <w:p w14:paraId="184B8DE0" w14:textId="77777777" w:rsidR="00683D84" w:rsidRPr="006C7BCF" w:rsidRDefault="001139B0" w:rsidP="001139B0">
      <w:r>
        <w:t>No matter however many details exist concerning the manner of displaying genesis registration messages, there are two main ways to do this. The addressed message could be published as an explicit transaction or through configuration files. Nevertheless, it is essential that all the miners have to agree upon M_0 prior to start nonce space distribution.</w:t>
      </w:r>
    </w:p>
    <w:p w14:paraId="258E7EAD" w14:textId="77777777" w:rsidR="00683D84" w:rsidRPr="006C7BCF" w:rsidRDefault="00683D84" w:rsidP="00C03A18">
      <w:pPr>
        <w:pStyle w:val="Heading3"/>
        <w:numPr>
          <w:ilvl w:val="2"/>
          <w:numId w:val="0"/>
        </w:numPr>
      </w:pPr>
      <w:bookmarkStart w:id="168" w:name="_Toc235213109"/>
      <w:r>
        <w:t>5.7.3. Genesis Round Nonce Distribution and Collaborative Search</w:t>
      </w:r>
      <w:bookmarkEnd w:id="168"/>
    </w:p>
    <w:p w14:paraId="669E8471" w14:textId="77777777" w:rsidR="00683D84" w:rsidRPr="006C7BCF" w:rsidRDefault="00683D84" w:rsidP="00683D84">
      <w:r>
        <w:t xml:space="preserve">In the genesis round (r = 0), </w:t>
      </w:r>
      <w:r>
        <w:rPr>
          <w:color w:val="FF0000"/>
        </w:rPr>
        <w:t xml:space="preserve">miners read the genesis hash (a predefined constant or the hash of a fixed empty block) as prev_hash, deterministically derive the canonical genesis block template and its identifier TemplateID_0 = H(BlockTemplate_0), and compute seed_0 = H(“PoColNonce” || genesis_hash || 0 || TemplateID_0). They then compute</w:t>
      </w:r>
      <w:r>
        <w:t xml:space="preserve"> ticket(id) for each id </w:t>
      </w:r>
      <w:r>
        <w:rPr>
          <w:rFonts w:ascii="Cambria Math" w:hAnsi="Cambria Math" w:cs="Cambria Math"/>
        </w:rPr>
        <w:t>∈</w:t>
      </w:r>
      <w:r>
        <w:t xml:space="preserve"> M_0, derive the ordered list L_0, and assign nonce ranges R_i for each miner as in Section 5.6.</w:t>
      </w:r>
    </w:p>
    <w:p w14:paraId="6A4BDBD5" w14:textId="77777777" w:rsidR="00683D84" w:rsidRPr="006C7BCF" w:rsidRDefault="00683D84" w:rsidP="00683D84">
      <w:r>
        <w:lastRenderedPageBreak/>
        <w:t/>
      </w:r>
      <w:r>
        <w:rPr>
          <w:color w:val="FF0000"/>
        </w:rPr>
        <w:t xml:space="preserve">The canonical genesis block template is identical for every miner and typically contains the initial reward-distribution transaction and any bootstrap transactions (e.g., setting up system parameters); every miner verifies TemplateID_0 before beginning the search.</w:t>
      </w:r>
      <w:r>
        <w:t xml:space="preserve"> They then begin the collaborative proof-of-work search, each restricted to its assigned nonce range. </w:t>
      </w:r>
      <w:r>
        <w:rPr>
          <w:color w:val="FF0000"/>
        </w:rPr>
        <w:t xml:space="preserve">Once a miner finds a valid nonce, it publishes B0, consisting of the already committed genesis template together with the winning nonce, and broadcasts it.</w:t>
      </w:r>
      <w:r>
        <w:t xml:space="preserve"> Other miners verify the block and, upon acceptance, record B0 and S(B0) as the initial state of the blockchain.</w:t>
      </w:r>
    </w:p>
    <w:p w14:paraId="7B3D7316" w14:textId="77777777" w:rsidR="00683D84" w:rsidRPr="006C7BCF" w:rsidRDefault="00683D84" w:rsidP="00C03A18">
      <w:pPr>
        <w:pStyle w:val="Heading3"/>
        <w:numPr>
          <w:ilvl w:val="2"/>
          <w:numId w:val="0"/>
        </w:numPr>
      </w:pPr>
      <w:bookmarkStart w:id="169" w:name="_Toc235213110"/>
      <w:r>
        <w:t>5.7.4. Genesis Reward Distribution and Ledger Initialization</w:t>
      </w:r>
      <w:bookmarkEnd w:id="169"/>
    </w:p>
    <w:p w14:paraId="7F7504BB" w14:textId="77777777" w:rsidR="00683D84" w:rsidRPr="006C7BCF" w:rsidRDefault="00683D84" w:rsidP="00683D84">
      <w:r>
        <w:t xml:space="preserve">The reward distribution in the genesis block may follow a different policy than in normal rounds—for example, allocating initial balances to founding entities or to a treasury account. Nonetheless, the structure of the reward distribution transaction is the same: it is a standard transaction that creates outputs paying to specified addresses. After B0 is committed, the ledger contains S(B0) with initialized balances and M_0, and PoCol proceeds with normal rounds for subsequent blocks.</w:t>
      </w:r>
    </w:p>
    <w:p w14:paraId="47436FF2" w14:textId="77777777" w:rsidR="009E4869" w:rsidRPr="006C7BCF" w:rsidRDefault="003172A5">
      <w:r>
        <w:t xml:space="preserve">The genesis round of PoCol can be seen in Figure 5.2, and the definition includes processes in Sections 5.7.1, 5.7.2, 5.7.3, and 5.7.4. Each of these explanations contains a description of how the bootstrap registration process occurs. The bootstrap registration process consists of two phases. The first phase is called the bootstrap registration process, and this phase starts with the following events: the miner, does its own registration, where it keeps its own record. After it is done with the registration, it allows for miner #2 and miner #3 to enter the miners that are registered, which means that it confirms what is going on and updates the information. After the client has submitted the transaction (which has been validated and relayed to the miner), each of the miners is able to view the genesis hash that is made for the genesis round. </w:t>
      </w:r>
      <w:r>
        <w:rPr>
          <w:color w:val="FF0000"/>
        </w:rPr>
        <w:t xml:space="preserve">It then derives the common round 0 block template and verifies TemplateID_0.</w:t>
      </w:r>
      <w:r>
        <w:t xml:space="preserve"> From there, it calculates its round seed by using the predetermined combination, and after that makes a ticket and nonce range by using the nonce distribution function. The process continues with the collaborative endeavor and shows what will happen when miner #2 creates the final winning nonce and makes the genesis block to confirm that the payment has been made.</w:t>
      </w:r>
    </w:p>
    <w:p w14:paraId="012A740E" w14:textId="77777777" w:rsidR="009E4869" w:rsidRPr="006C7BCF" w:rsidRDefault="00000000">
      <w:pPr>
        <w:jc w:val="center"/>
      </w:pPr>
      <w:r>
        <w:rPr>
          <w:noProof/>
        </w:rPr>
        <w:lastRenderedPageBreak/>
        <w:drawing>
          <wp:inline distT="0" distB="0" distL="0" distR="0" wp14:anchorId="4920F57E" wp14:editId="6BE32078">
            <wp:extent cx="5577840" cy="6858851"/>
            <wp:effectExtent l="0" t="0" r="0" b="0"/>
            <wp:docPr id="1073708022" name="Picture 1073708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2" name="Picture 1073708022"/>
                    <pic:cNvPicPr/>
                  </pic:nvPicPr>
                  <pic:blipFill>
                    <a:blip r:embed="rId13">
                      <a:extLst>
                        <a:ext uri="{28A0092B-C50C-407E-A947-70E740481C1C}">
                          <a14:useLocalDpi xmlns:a14="http://schemas.microsoft.com/office/drawing/2010/main" val="0"/>
                        </a:ext>
                      </a:extLst>
                    </a:blip>
                    <a:stretch>
                      <a:fillRect/>
                    </a:stretch>
                  </pic:blipFill>
                  <pic:spPr>
                    <a:xfrm>
                      <a:off x="0" y="0"/>
                      <a:ext cx="5577840" cy="6858851"/>
                    </a:xfrm>
                    <a:prstGeom prst="rect">
                      <a:avLst/>
                    </a:prstGeom>
                  </pic:spPr>
                </pic:pic>
              </a:graphicData>
            </a:graphic>
          </wp:inline>
        </w:drawing>
      </w:r>
    </w:p>
    <w:p w14:paraId="54B2E818" w14:textId="77777777" w:rsidR="009E4869" w:rsidRPr="006C7BCF" w:rsidRDefault="00000000">
      <w:pPr>
        <w:jc w:val="center"/>
      </w:pPr>
      <w:r>
        <w:t xml:space="preserve"/>
      </w:r>
      <w:r>
        <w:rPr>
          <w:color w:val="FF0000"/>
        </w:rPr>
        <w:t xml:space="preserve">Figure 5.2. PoCol consensus genesis round (round 0), including miner registration, transaction submission, collaborative nonce search, and commitment of the genesis block. All miners derive the same canonical genesis template (TemplateID_0) before the collaborative search.</w:t>
      </w:r>
      <w:r>
        <w:t xml:space="preserve"/>
      </w:r>
    </w:p>
    <w:p w14:paraId="6E7EC499" w14:textId="77777777" w:rsidR="00683D84" w:rsidRPr="006C7BCF" w:rsidRDefault="00683D84" w:rsidP="00C03A18">
      <w:pPr>
        <w:pStyle w:val="Heading2"/>
        <w:numPr>
          <w:ilvl w:val="1"/>
          <w:numId w:val="0"/>
        </w:numPr>
      </w:pPr>
      <w:bookmarkStart w:id="170" w:name="_Toc235213111"/>
      <w:r>
        <w:lastRenderedPageBreak/>
        <w:t xml:space="preserve">5.8. PoCol Normal Rounds (r ≥ 1)</w:t>
      </w:r>
      <w:bookmarkEnd w:id="170"/>
    </w:p>
    <w:p w14:paraId="10490BC2" w14:textId="77777777" w:rsidR="00683D84" w:rsidRPr="006C7BCF" w:rsidRDefault="00683D84" w:rsidP="00C03A18">
      <w:pPr>
        <w:pStyle w:val="Heading3"/>
        <w:numPr>
          <w:ilvl w:val="2"/>
          <w:numId w:val="0"/>
        </w:numPr>
      </w:pPr>
      <w:bookmarkStart w:id="171" w:name="_Toc235213112"/>
      <w:r>
        <w:t>5.8.1. Reading State at the Start of Round r</w:t>
      </w:r>
      <w:bookmarkEnd w:id="171"/>
    </w:p>
    <w:p w14:paraId="5D54D3C9" w14:textId="77777777" w:rsidR="00683D84" w:rsidRPr="006C7BCF" w:rsidRDefault="00683D84" w:rsidP="00683D84">
      <w:r>
        <w:t xml:space="preserve">At the beginning of a normal round r ≥ 1, each miner reads the current state S(B_{r−1}) from its local blockchain view. This state provides: (i) the previous block hash prev_hash, (ii) the registered miner set M_r (derived from registration and deregistration transactions up to height r−1), and (iii) current account balances and application-specific data. Miners also maintain a mempool of pending transactions received since the last block.</w:t>
      </w:r>
    </w:p>
    <w:p w14:paraId="1A4DBCB5" w14:textId="77777777" w:rsidR="00683D84" w:rsidRPr="006C7BCF" w:rsidRDefault="00683D84" w:rsidP="00C03A18">
      <w:pPr>
        <w:pStyle w:val="Heading3"/>
        <w:numPr>
          <w:ilvl w:val="2"/>
          <w:numId w:val="0"/>
        </w:numPr>
      </w:pPr>
      <w:bookmarkStart w:id="172" w:name="_Toc235213113"/>
      <w:r>
        <w:t/>
      </w:r>
      <w:r>
        <w:rPr>
          <w:color w:val="FF0000"/>
        </w:rPr>
        <w:t xml:space="preserve">5.8.2. Canonical Block Template Construction</w:t>
      </w:r>
      <w:r>
        <w:t xml:space="preserve"/>
      </w:r>
      <w:bookmarkEnd w:id="172"/>
    </w:p>
    <w:p w14:paraId="334D3ACE" w14:textId="77777777" w:rsidR="00683D84" w:rsidRPr="006C7BCF" w:rsidRDefault="00683D84" w:rsidP="00683D84">
      <w:r>
        <w:rPr>
          <w:color w:val="FF0000"/>
        </w:rPr>
        <w:t xml:space="preserve">In PoCol, round r does not involve independently constructed candidate blocks. Before the nonce search begins, all participating miners deterministically derive — or equivalently receive through normal block and transaction propagation and then verify — the same canonical block template BlockTemplate_r from the committed state S(B_{r−1}) and the pending-transaction set, without any centralized coordinator. The canonical block template contains: (i) the previous block hash prev_hash; (ii) the round number r; (iii) the protocol version; (iv) the difficulty target; (v) a deterministic round timestamp derived from consensus rules (for example, the median of recent committed block timestamps advanced by the target block interval) rather than a locally chosen clock value; (vi) the ordered list of valid transactions; (vii) the Merkle root computed over that list; (viii) the deterministic reward-distribution transaction T_reward(r) defined in Section 5.9; and (ix) all other consensus-critical header fields.</w:t>
      </w:r>
    </w:p>
    <w:p w14:paraId="334D3ACE" w14:textId="77777777" w:rsidR="00683D84" w:rsidRPr="006C7BCF" w:rsidRDefault="00683D84" w:rsidP="00683D84">
      <w:r>
        <w:rPr>
          <w:color w:val="FF0000"/>
        </w:rPr>
        <w:t xml:space="preserve">The ordered transaction list is produced deterministically by every miner from a common eligible transaction set, which is established as follows. Round r starts deterministically at the moment block B_{r−1} is accepted. The round then opens a bounded transaction-collection (synchronization) window of protocol-defined length Δ_tx, during which nodes exchange pending transactions through the normal gossip mechanism; under the propagation assumption of Section 4.2, honest mempools converge during this window. A transaction is eligible for round r only if it was received before the close of the window and is valid with respect to S(B_{r−1}); transactions arriving after the cutoff remain in the mempool and become eligible in later rounds.</w:t>
      </w:r>
    </w:p>
    <w:p w14:paraId="334D3ACE" w14:textId="77777777" w:rsidR="00683D84" w:rsidRPr="006C7BCF" w:rsidRDefault="00683D84" w:rsidP="00683D84">
      <w:r>
        <w:rPr>
          <w:color w:val="FF0000"/>
        </w:rPr>
        <w:t xml:space="preserve">From the eligible set, the canonical transaction set is selected and ordered by a protocol-fixed deterministic rule. As the reference policy, this thesis proposes selection in decreasing order of fee density up to the protocol block-size limit, with ties broken by lexicographic ordering of transaction identifiers. This specific rule is a proposed protocol requirement, not a feature of the original PoCol prototype: the BlockSim prototype of Chapter 6 sorts pending transactions by decreasing fee when a block is created, but it defines no tie-breaking rule, performs the selection only after the winning event rather than before mining, and includes no cross-miner agreement step. Because the selection rule, its inputs, and the tie-breaking order are fixed by the protocol, any two miners holding the same eligible set obtain the same ordered list and hence the same Merkle root; any other deterministic rule (for example, a committed transaction list announced together with block B_{r−1}) is equally admissible, provided it is adopted as a consensus rule.</w:t>
      </w:r>
    </w:p>
    <w:p w14:paraId="334D3ACE" w14:textId="77777777" w:rsidR="00683D84" w:rsidRPr="006C7BCF" w:rsidRDefault="00683D84" w:rsidP="00683D84">
      <w:r>
        <w:rPr>
          <w:color w:val="FF0000"/>
        </w:rPr>
        <w:t xml:space="preserve">Residual mempool differences are reconciled before mining rather than tolerated, because deterministic sorting alone does not resolve divergent mempool views: determinism guarantees identical outputs only for identical inputs. A miner that observes, in a peer’s announcements, the identifier of an eligible transaction it does not possess requests the missing transaction by its identifier and must obtain and validate it before constructing the template. TemplateID_r serves as the agreement check: a miner whose locally derived TemplateID_r differs from the TemplateID_r announced by its peers does not start mining; it resynchronizes its transaction view (fetching missing transactions or discarding ineligible ones) and re-derives the template until the identifiers agree. Mining in round r may begin only after the miner has verified that its TemplateID_r equals the network-consistent value. This agreement is reached entirely through peer-to-peer gossip of transactions and template identifiers, without any centralized coordinator.</w:t>
      </w:r>
    </w:p>
    <w:p w14:paraId="334D3ACE" w14:textId="77777777" w:rsidR="00683D84" w:rsidRPr="006C7BCF" w:rsidRDefault="00683D84" w:rsidP="00683D84">
      <w:r>
        <w:rPr>
          <w:color w:val="FF0000"/>
        </w:rPr>
        <w:t xml:space="preserve">In summary, the common canonical transaction set is the product of four combined mechanisms: (i) the bounded collection window with a deterministic round start; (ii) the eligibility cutoff against S(B_{r−1}); (iii) identifier-based retrieval of missing transactions; and (iv) the TemplateID_r agreement check that gates the start of mining. In the discrete-event prototype of Chapter 6, the transaction-collection window, mempool reconciliation, and template agreement are not implemented as executable mechanisms; they form part of the corrected protocol specification and are listed in Chapter 6 and Section 8.5 as required implementation extensions.</w:t>
      </w:r>
    </w:p>
    <w:p w14:paraId="334D3ACE" w14:textId="77777777" w:rsidR="00683D84" w:rsidRPr="006C7BCF" w:rsidRDefault="00683D84" w:rsidP="00683D84">
      <w:r>
        <w:rPr>
          <w:color w:val="FF0000"/>
        </w:rPr>
        <w:t xml:space="preserve">Each round is associated with a block-template identifier</w:t>
      </w:r>
    </w:p>
    <w:p w14:paraId="334D3ACE" w14:textId="77777777" w:rsidR="00683D84" w:rsidRPr="006C7BCF" w:rsidRDefault="00683D84" w:rsidP="00683D84">
      <w:r>
        <w:rPr>
          <w:color w:val="FF0000"/>
        </w:rPr>
        <w:t xml:space="preserve">TemplateID_r = H(BlockTemplate_r)</w:t>
      </w:r>
    </w:p>
    <w:p w14:paraId="334D3ACE" w14:textId="77777777" w:rsidR="00683D84" w:rsidRPr="006C7BCF" w:rsidRDefault="00683D84" w:rsidP="00683D84">
      <w:r>
        <w:rPr>
          <w:color w:val="FF0000"/>
        </w:rPr>
        <w:t xml:space="preserve">Every miner recomputes TemplateID_r locally and verifies that it is mining the same TemplateID_r as the rest of the network before beginning the nonce search. During an active PoCol round, the block template is immutable and the nonce is the only field that may be modified by miners.</w:t>
      </w:r>
    </w:p>
    <w:p w14:paraId="334D3ACE" w14:textId="77777777" w:rsidR="00683D84" w:rsidRPr="006C7BCF" w:rsidRDefault="00683D84" w:rsidP="00683D84">
      <w:r>
        <w:rPr>
          <w:color w:val="FF0000"/>
        </w:rPr>
        <w:t xml:space="preserve">Common-Template Invariant: For every PoCol round r, all honest miners mine the same immutable block template T_r. During the round, the nonce is the only mutable field. Any block proposal whose consensus-critical fields do not match T_r is invalid for round r.</w:t>
      </w:r>
    </w:p>
    <w:p w14:paraId="34D5BC84" w14:textId="77777777" w:rsidR="00683D84" w:rsidRPr="006C7BCF" w:rsidRDefault="00683D84" w:rsidP="00C03A18">
      <w:pPr>
        <w:pStyle w:val="Heading3"/>
        <w:numPr>
          <w:ilvl w:val="2"/>
          <w:numId w:val="0"/>
        </w:numPr>
      </w:pPr>
      <w:bookmarkStart w:id="173" w:name="_Toc235213114"/>
      <w:r>
        <w:t>5.8.3. Nonce-Space Distribution in Round r</w:t>
      </w:r>
      <w:bookmarkEnd w:id="173"/>
    </w:p>
    <w:p w14:paraId="06ADD8F7" w14:textId="77777777" w:rsidR="00683D84" w:rsidRPr="006C7BCF" w:rsidRDefault="00683D84" w:rsidP="00683D84">
      <w:r>
        <w:rPr>
          <w:color w:val="FF0000"/>
        </w:rPr>
        <w:t xml:space="preserve">With the canonical block template fixed and TemplateID_r verified, miners compute the round seed seed_r = H(“PoColNonce” || prev_hash || r || TemplateID_r) and derive the ordered list L_r and the nonce ranges R_i as described in Section 5.6. Including TemplateID_r in the seed binds the nonce allocation to the common block template: the assignment is meaningful only for miners that mine exactly BlockTemplate_r. Because the computation depends only on public and identical inputs and on M_r, all honest miners obtain identical results. Each miner then determines its own index i in L_r and computes its assigned range R_i locally. The assigned ranges are pairwise disjoint, collectively cover the permitted nonce space, are independently verifiable by every node from public information, and remain unchanged for the duration of the round.</w:t>
      </w:r>
    </w:p>
    <w:p w14:paraId="06ADD8F7" w14:textId="77777777" w:rsidR="00683D84" w:rsidRPr="006C7BCF" w:rsidRDefault="00683D84" w:rsidP="00683D84">
      <w:r>
        <w:rPr>
          <w:color w:val="FF0000"/>
        </w:rPr>
        <w:t xml:space="preserve">This partitioning prevents duplicate hashing precisely because the hash input is identical for all miners except for the nonce. For a fixed block template T_r, a hash attempt is uniquely identified by the pair (T_r, nonce). Since all honest miners use the same T_r and their nonce ranges are disjoint, no two honest miners evaluate the same hash input during the round.</w:t>
      </w:r>
    </w:p>
    <w:p w14:paraId="06ADD8F7" w14:textId="77777777" w:rsidR="00683D84" w:rsidRPr="006C7BCF" w:rsidRDefault="00683D84" w:rsidP="00683D84">
      <w:r>
        <w:rPr>
          <w:color w:val="FF0000"/>
        </w:rPr>
        <w:t xml:space="preserve">Disjoint-Search Invariant: For every pair of distinct honest miners m_i and m_j participating in round r, their assigned nonce ranges are disjoint. Therefore, they never evaluate the same input Hash(T_r || nonce).</w:t>
      </w:r>
    </w:p>
    <w:p w14:paraId="56693A5F" w14:textId="77777777" w:rsidR="00683D84" w:rsidRPr="006C7BCF" w:rsidRDefault="00683D84" w:rsidP="00C03A18">
      <w:pPr>
        <w:pStyle w:val="Heading3"/>
        <w:numPr>
          <w:ilvl w:val="2"/>
          <w:numId w:val="0"/>
        </w:numPr>
      </w:pPr>
      <w:bookmarkStart w:id="174" w:name="_Toc235213115"/>
      <w:r>
        <w:t>5.8.4. Collaborative Proof-of-Work Search</w:t>
      </w:r>
      <w:bookmarkEnd w:id="174"/>
    </w:p>
    <w:p w14:paraId="1DF122A9" w14:textId="77777777" w:rsidR="00683D84" w:rsidRPr="006C7BCF" w:rsidRDefault="00683D84" w:rsidP="00683D84">
      <w:r>
        <w:rPr>
          <w:color w:val="FF0000"/>
        </w:rPr>
        <w:t xml:space="preserve">Miners perform the proof-of-work search by iterating over nonce values in R_i, for example in increasing order, and evaluating H(TemplateHeader_r || nonce) at each step, where TemplateHeader_r is the header of the canonical block template in which only the nonce field varies. Each miner evaluates H(TemplateHeader_r || nonce) only for nonce values within its assigned range. No other field may be altered: the transaction list, the timestamp, the Merkle root, the reward-distribution transaction, the protocol version, and the previous-block hash are all fixed by BlockTemplate_r. Changing any field other than the nonce creates a different template and is prohibited during the current round; a block found using such a modified template is rejected because its TemplateID does not match the committed TemplateID_r (Section 5.8.5). If H(TemplateHeader_r || nonce) &lt; target, the miner has found a valid proof-of-work for Br. It then publishes the block consisting of the already committed template — including the ordered transactions and the predetermined reward-distribution transaction of Section 5.9 — together with the winning nonce, and broadcasts it to the network.</w:t>
      </w:r>
    </w:p>
    <w:p w14:paraId="46CB6032" w14:textId="77777777" w:rsidR="00683D84" w:rsidRPr="006C7BCF" w:rsidRDefault="00683D84" w:rsidP="00683D84">
      <w:r>
        <w:rPr>
          <w:color w:val="FF0000"/>
        </w:rPr>
        <w:t xml:space="preserve">If a miner exhausts its entire range R_i without finding a valid nonce, it marks its local search as complete. If all assigned nonce ranges are exhausted without success and no block has been received from others, the current round ends without a block. No miner may independently modify the template and continue mining under the same round. Instead: (i) all miners stop using the old template; (ii) a new round number is created for the next attempt at this block height; (iii) a new canonical block template is generated deterministically by the rules of Section 5.8.2 and may contain an updated deterministic timestamp or an updated transaction set; (iv) all miners recompute and verify the same new TemplateID; (v) new nonce ranges are generated from the new round seed; and (vi) mining resumes only after agreement on the new template. Modifying the nonce is thus the only permitted action within the current round, whereas incorporating new information (timestamp or transactions) is possible only by creating a new common template for the next round. In practice, the probability that no valid nonce exists in any active miner’s range at realistic difficulty levels is extremely low; thus, such round restarts are rare.</w:t>
      </w:r>
    </w:p>
    <w:p w14:paraId="03363DDA" w14:textId="77777777" w:rsidR="00683D84" w:rsidRPr="006C7BCF" w:rsidRDefault="00683D84" w:rsidP="00C03A18">
      <w:pPr>
        <w:pStyle w:val="Heading3"/>
        <w:numPr>
          <w:ilvl w:val="2"/>
          <w:numId w:val="0"/>
        </w:numPr>
      </w:pPr>
      <w:bookmarkStart w:id="175" w:name="_Toc235213116"/>
      <w:r>
        <w:t>5.8.5. Block Proposal, Verification, and Commitment</w:t>
      </w:r>
      <w:bookmarkEnd w:id="175"/>
    </w:p>
    <w:p w14:paraId="52EF85F2" w14:textId="77777777" w:rsidR="00683D84" w:rsidRPr="006C7BCF" w:rsidRDefault="00683D84" w:rsidP="00683D84">
      <w:r>
        <w:t/>
      </w:r>
      <w:r>
        <w:rPr>
          <w:color w:val="FF0000"/>
        </w:rPr>
        <w:t xml:space="preserve">Upon receiving a proposed block Br from some miner, each node verifies it as follows:</w:t>
      </w:r>
      <w:r>
        <w:t xml:space="preserve"/>
      </w:r>
    </w:p>
    <w:p w14:paraId="49F28622" w14:textId="77777777" w:rsidR="00683D84" w:rsidRPr="006C7BCF" w:rsidRDefault="00683D84">
      <w:pPr>
        <w:pStyle w:val="ListParagraph"/>
        <w:numPr>
          <w:ilvl w:val="0"/>
          <w:numId w:val="12"/>
        </w:numPr>
        <w:spacing w:line="276" w:lineRule="auto"/>
        <w:jc w:val="left"/>
      </w:pPr>
      <w:r>
        <w:t xml:space="preserve">It checks that Br extends the current longest valid chain (or a competing chain of comparable length) by verifying that prev_hash matches the hash of B_{r−1} in its local ledger.</w:t>
      </w:r>
    </w:p>
    <w:p w14:paraId="49F28622" w14:textId="77777777" w:rsidR="00683D84" w:rsidRPr="006C7BCF" w:rsidRDefault="00683D84">
      <w:pPr>
        <w:pStyle w:val="ListParagraph"/>
        <w:numPr>
          <w:ilvl w:val="0"/>
          <w:numId w:val="12"/>
        </w:numPr>
        <w:spacing w:line="276" w:lineRule="auto"/>
        <w:jc w:val="left"/>
      </w:pPr>
      <w:r>
        <w:rPr>
          <w:color w:val="FF0000"/>
        </w:rPr>
        <w:t xml:space="preserve">It recomputes the canonical block template for round r and its identifier TemplateID_r, and checks that the received block uses exactly the committed TemplateID_r: every immutable header field (previous block hash, round number, protocol version, difficulty target, and deterministic timestamp) must match the canonical block template.</w:t>
      </w:r>
    </w:p>
    <w:p w14:paraId="49F28622" w14:textId="77777777" w:rsidR="00683D84" w:rsidRPr="006C7BCF" w:rsidRDefault="00683D84">
      <w:pPr>
        <w:pStyle w:val="ListParagraph"/>
        <w:numPr>
          <w:ilvl w:val="0"/>
          <w:numId w:val="12"/>
        </w:numPr>
        <w:spacing w:line="276" w:lineRule="auto"/>
        <w:jc w:val="left"/>
      </w:pPr>
      <w:r>
        <w:rPr>
          <w:color w:val="FF0000"/>
        </w:rPr>
        <w:t xml:space="preserve">It checks that the transaction list and the Merkle root of the received block match the common template, and that the reward-distribution transaction is identical to the predetermined T_reward(r) committed in the template (Section 5.9), so that the block contains no unauthorized modification of the template.</w:t>
      </w:r>
    </w:p>
    <w:p w14:paraId="7810A26F" w14:textId="77777777" w:rsidR="00683D84" w:rsidRPr="006C7BCF" w:rsidRDefault="00683D84">
      <w:pPr>
        <w:pStyle w:val="ListParagraph"/>
        <w:numPr>
          <w:ilvl w:val="0"/>
          <w:numId w:val="12"/>
        </w:numPr>
        <w:spacing w:line="276" w:lineRule="auto"/>
        <w:jc w:val="left"/>
      </w:pPr>
      <w:r>
        <w:t xml:space="preserve">It recomputes seed_r, L_r, and the nonce ranges R_i to verify that the winning miner’s nonce lies within its assigned range. This check prevents misbehaving miners from searching outside their assigned ranges in an attempt to gain an unfair advantage.</w:t>
      </w:r>
    </w:p>
    <w:p w14:paraId="31348598" w14:textId="77777777" w:rsidR="00683D84" w:rsidRPr="006C7BCF" w:rsidRDefault="00683D84">
      <w:pPr>
        <w:pStyle w:val="ListParagraph"/>
        <w:numPr>
          <w:ilvl w:val="0"/>
          <w:numId w:val="12"/>
        </w:numPr>
        <w:spacing w:line="276" w:lineRule="auto"/>
        <w:jc w:val="left"/>
      </w:pPr>
      <w:r>
        <w:t>It validates all transactions in Br against S(B_{r−1}), ensuring no double spends or contract violations.</w:t>
      </w:r>
    </w:p>
    <w:p w14:paraId="46F5E911" w14:textId="77777777" w:rsidR="00683D84" w:rsidRPr="006C7BCF" w:rsidRDefault="00683D84">
      <w:pPr>
        <w:pStyle w:val="ListParagraph"/>
        <w:numPr>
          <w:ilvl w:val="0"/>
          <w:numId w:val="12"/>
        </w:numPr>
        <w:spacing w:line="276" w:lineRule="auto"/>
        <w:jc w:val="left"/>
      </w:pPr>
      <w:r>
        <w:t xml:space="preserve">It verifies the reward distribution transaction according to the PoCol reward distribution function (Section 5.9).</w:t>
      </w:r>
    </w:p>
    <w:p w14:paraId="62FB0AA3" w14:textId="77777777" w:rsidR="00683D84" w:rsidRPr="006C7BCF" w:rsidRDefault="00683D84">
      <w:pPr>
        <w:pStyle w:val="ListParagraph"/>
        <w:numPr>
          <w:ilvl w:val="0"/>
          <w:numId w:val="12"/>
        </w:numPr>
        <w:spacing w:line="276" w:lineRule="auto"/>
        <w:jc w:val="left"/>
      </w:pPr>
      <w:r>
        <w:t xml:space="preserve"/>
      </w:r>
      <w:r>
        <w:rPr>
          <w:color w:val="FF0000"/>
        </w:rPr>
        <w:t xml:space="preserve">It ensures that H(TemplateHeader_r || nonce) &lt; target and that all hashes and Merkle roots are consistent.</w:t>
      </w:r>
      <w:r>
        <w:t xml:space="preserve"/>
      </w:r>
    </w:p>
    <w:p w14:paraId="62FB0AA3" w14:textId="77777777" w:rsidR="00683D84" w:rsidRPr="006C7BCF" w:rsidRDefault="00683D84">
      <w:pPr>
        <w:pStyle w:val="ListParagraph"/>
        <w:numPr>
          <w:ilvl w:val="0"/>
          <w:numId w:val="12"/>
        </w:numPr>
        <w:spacing w:line="276" w:lineRule="auto"/>
        <w:jc w:val="left"/>
      </w:pPr>
      <w:r>
        <w:rPr>
          <w:color w:val="FF0000"/>
        </w:rPr>
        <w:t xml:space="preserve">A valid nonce found using a different header is not accepted as a valid PoCol result for round r: if any consensus-critical field deviates from BlockTemplate_r, the block’s TemplateID differs from the committed TemplateID_r and the block is rejected regardless of its proof-of-work.</w:t>
      </w:r>
    </w:p>
    <w:p w14:paraId="53D40AC5" w14:textId="77777777" w:rsidR="00683D84" w:rsidRPr="006C7BCF" w:rsidRDefault="00683D84" w:rsidP="00683D84">
      <w:r>
        <w:t xml:space="preserve">If all checks pass and the chain selection rule selects this chain as the canonical one (e.g., by longest-chain or most-work rules), the node appends Br to its local ledger, updates S(Br) accordingly, and removes included transactions from its mempool. Conflicting blocks are handled using standard fork resolution rules from Nakamoto-style consensus [1], [46].</w:t>
      </w:r>
    </w:p>
    <w:p w14:paraId="08AE1591" w14:textId="77777777" w:rsidR="00683D84" w:rsidRPr="006C7BCF" w:rsidRDefault="00683D84" w:rsidP="00C03A18">
      <w:pPr>
        <w:pStyle w:val="Heading2"/>
        <w:numPr>
          <w:ilvl w:val="1"/>
          <w:numId w:val="0"/>
        </w:numPr>
      </w:pPr>
      <w:bookmarkStart w:id="176" w:name="_Toc235213117"/>
      <w:r>
        <w:t xml:space="preserve">5.9. Reward Distribution Mechanism in PoCol</w:t>
      </w:r>
      <w:bookmarkEnd w:id="176"/>
    </w:p>
    <w:p w14:paraId="197E01AB" w14:textId="77777777" w:rsidR="00683D84" w:rsidRPr="006C7BCF" w:rsidRDefault="00683D84" w:rsidP="00683D84">
      <w:r>
        <w:t xml:space="preserve">Let round r attempt to produce block B_r extending B_{r−1}. We denote by M_r = { m_0, …, m_{n−1} } the registered miner set used for round r. Let R_blk(r) be the protocol-defined base block reward (subsidy) and F_tx(r) the total transaction fees included in B_r. The total distributable reward in round r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430565" w:rsidRPr="006C7BCF" w14:paraId="50F69ADD" w14:textId="77777777" w:rsidTr="000F0B68">
        <w:tc>
          <w:tcPr>
            <w:tcW w:w="8188" w:type="dxa"/>
          </w:tcPr>
          <w:p w14:paraId="1212B41F" w14:textId="77777777" w:rsidR="00430565" w:rsidRPr="006C7BCF" w:rsidRDefault="00430565" w:rsidP="000F0B68">
            <w:pPr>
              <w:jc w:val="center"/>
            </w:pPr>
            <w:r>
              <w:t xml:space="preserve">R_tot(r) = R_blk(r) + F_tx(r)</w:t>
            </w:r>
          </w:p>
        </w:tc>
        <w:tc>
          <w:tcPr>
            <w:tcW w:w="668" w:type="dxa"/>
          </w:tcPr>
          <w:p w14:paraId="7294C92C" w14:textId="77777777" w:rsidR="00430565" w:rsidRPr="006C7BCF" w:rsidRDefault="00430565" w:rsidP="000F0B68">
            <w:r>
              <w:t>(5.6)</w:t>
            </w:r>
          </w:p>
        </w:tc>
      </w:tr>
    </w:tbl>
    <w:p w14:paraId="1F9FF01F" w14:textId="77777777" w:rsidR="00683D84" w:rsidRPr="006C7BCF" w:rsidRDefault="00683D84" w:rsidP="00683D84">
      <w:r>
        <w:t xml:space="preserve">PoCol introduces a reward distribution function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636EDE72" w14:textId="77777777" w:rsidTr="000F0B68">
        <w:tc>
          <w:tcPr>
            <w:tcW w:w="8188" w:type="dxa"/>
          </w:tcPr>
          <w:p w14:paraId="55CB94F3" w14:textId="77777777" w:rsidR="00430565" w:rsidRPr="006C7BCF" w:rsidRDefault="00430565" w:rsidP="000F0B68">
            <w:pPr>
              <w:jc w:val="center"/>
            </w:pPr>
            <w:r>
              <w:t xml:space="preserve">f_r : M_r → [0, 1]</w:t>
            </w:r>
          </w:p>
        </w:tc>
        <w:tc>
          <w:tcPr>
            <w:tcW w:w="668" w:type="dxa"/>
          </w:tcPr>
          <w:p w14:paraId="7E1E1740" w14:textId="77777777" w:rsidR="00430565" w:rsidRPr="006C7BCF" w:rsidRDefault="00430565" w:rsidP="000F0B68"/>
        </w:tc>
      </w:tr>
    </w:tbl>
    <w:p w14:paraId="2F58A058" w14:textId="77777777" w:rsidR="00683D84" w:rsidRPr="006C7BCF" w:rsidRDefault="00683D84" w:rsidP="00683D84">
      <w:r>
        <w:t xml:space="preserve">which maps each miner identifier to a reward share s_i = f_r(m_i). The shares satisfy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430565" w:rsidRPr="006C7BCF" w14:paraId="70344BF4" w14:textId="77777777" w:rsidTr="000F0B68">
        <w:tc>
          <w:tcPr>
            <w:tcW w:w="8188" w:type="dxa"/>
          </w:tcPr>
          <w:p w14:paraId="760C1D24" w14:textId="77777777" w:rsidR="00430565" w:rsidRPr="006C7BCF" w:rsidRDefault="00430565" w:rsidP="000F0B68">
            <w:pPr>
              <w:jc w:val="center"/>
            </w:pPr>
            <w:r>
              <w:t xml:space="preserve">∑_{m_i </w:t>
            </w:r>
            <w:r>
              <w:rPr>
                <w:rFonts w:ascii="Cambria Math" w:hAnsi="Cambria Math" w:cs="Cambria Math"/>
              </w:rPr>
              <w:t>∈</w:t>
            </w:r>
            <w:r>
              <w:t xml:space="preserve"> M_r} f_r(m_i) = 1, s_i = f_r(m_i) ≥ 0</w:t>
            </w:r>
          </w:p>
        </w:tc>
        <w:tc>
          <w:tcPr>
            <w:tcW w:w="668" w:type="dxa"/>
          </w:tcPr>
          <w:p w14:paraId="49C6F1BA" w14:textId="77777777" w:rsidR="00430565" w:rsidRPr="006C7BCF" w:rsidRDefault="00430565" w:rsidP="000F0B68">
            <w:r>
              <w:t>(5.7)</w:t>
            </w:r>
          </w:p>
        </w:tc>
      </w:tr>
    </w:tbl>
    <w:p w14:paraId="2152B240" w14:textId="77777777" w:rsidR="00683D84" w:rsidRPr="006C7BCF" w:rsidRDefault="00683D84" w:rsidP="00683D84">
      <w:r>
        <w:t xml:space="preserve">The monetary reward paid to miner m_i in round r is then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430565" w:rsidRPr="006C7BCF" w14:paraId="07744AE1" w14:textId="77777777" w:rsidTr="000F0B68">
        <w:tc>
          <w:tcPr>
            <w:tcW w:w="8188" w:type="dxa"/>
          </w:tcPr>
          <w:p w14:paraId="7C8CF639" w14:textId="77777777" w:rsidR="00430565" w:rsidRPr="006C7BCF" w:rsidRDefault="00430565" w:rsidP="000F0B68">
            <w:pPr>
              <w:jc w:val="center"/>
            </w:pPr>
            <w:r>
              <w:lastRenderedPageBreak/>
              <w:t xml:space="preserve">Reward_r(m_i) = s_i · R_tot(r)</w:t>
            </w:r>
          </w:p>
        </w:tc>
        <w:tc>
          <w:tcPr>
            <w:tcW w:w="668" w:type="dxa"/>
          </w:tcPr>
          <w:p w14:paraId="46CED2A8" w14:textId="77777777" w:rsidR="00430565" w:rsidRPr="006C7BCF" w:rsidRDefault="00430565" w:rsidP="000F0B68">
            <w:r>
              <w:t>(5.8)</w:t>
            </w:r>
          </w:p>
        </w:tc>
      </w:tr>
    </w:tbl>
    <w:p w14:paraId="13695708" w14:textId="77777777" w:rsidR="00683D84" w:rsidRPr="006C7BCF" w:rsidRDefault="00683D84" w:rsidP="00683D84">
      <w:r>
        <w:t xml:space="preserve">In the simplest equal-sharing baseline, PoCol sets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430565" w:rsidRPr="006C7BCF" w14:paraId="63F0C03C" w14:textId="77777777" w:rsidTr="000F0B68">
        <w:tc>
          <w:tcPr>
            <w:tcW w:w="8188" w:type="dxa"/>
          </w:tcPr>
          <w:p w14:paraId="4B3C97B6" w14:textId="77777777" w:rsidR="00430565" w:rsidRPr="006C7BCF" w:rsidRDefault="00430565" w:rsidP="000F0B68">
            <w:pPr>
              <w:jc w:val="center"/>
            </w:pPr>
            <w:r>
              <w:t xml:space="preserve">f_r(m_i) = 1 / |M_r|, </w:t>
            </w:r>
            <w:r>
              <w:rPr>
                <w:rFonts w:ascii="Cambria Math" w:hAnsi="Cambria Math" w:cs="Cambria Math"/>
              </w:rPr>
              <w:t>∀</w:t>
            </w:r>
            <w:r>
              <w:t xml:space="preserve"> m_i </w:t>
            </w:r>
            <w:r>
              <w:rPr>
                <w:rFonts w:ascii="Cambria Math" w:hAnsi="Cambria Math" w:cs="Cambria Math"/>
              </w:rPr>
              <w:t>∈</w:t>
            </w:r>
            <w:r>
              <w:t xml:space="preserve"> M_r</w:t>
            </w:r>
          </w:p>
        </w:tc>
        <w:tc>
          <w:tcPr>
            <w:tcW w:w="668" w:type="dxa"/>
          </w:tcPr>
          <w:p w14:paraId="6E94F7BB" w14:textId="77777777" w:rsidR="00430565" w:rsidRPr="006C7BCF" w:rsidRDefault="00430565" w:rsidP="000F0B68">
            <w:r>
              <w:t>(5.9)</w:t>
            </w:r>
          </w:p>
        </w:tc>
      </w:tr>
    </w:tbl>
    <w:p w14:paraId="260BAF04" w14:textId="77777777" w:rsidR="00683D84" w:rsidRPr="006C7BCF" w:rsidRDefault="00430565" w:rsidP="00683D84">
      <w:r>
        <w:t xml:space="preserve">so, every registered miner receives an identical fraction of each block reward. This maximally reduces income variance for small miners and provides strong incentives to remain registered, at the cost of rewarding miners even if their participation in a given round cannot be directly measured. More advanced designs can use f_r to encode hash-rate estimates, historical activity, stake or reputation, </w:t>
      </w:r>
      <w:r>
        <w:rPr>
          <w:color w:val="FF0000"/>
        </w:rPr>
        <w:t xml:space="preserve">as long as their inputs are observable and verifiable from on-chain state and are fixed before the round begins, so that T_reward(r) can be computed deterministically prior to mining [38], [27].</w:t>
      </w:r>
      <w:r>
        <w:t xml:space="preserve"/>
      </w:r>
    </w:p>
    <w:p w14:paraId="2945F18A" w14:textId="77777777" w:rsidR="00683D84" w:rsidRPr="006C7BCF" w:rsidRDefault="00683D84" w:rsidP="00C03A18">
      <w:pPr>
        <w:pStyle w:val="Heading3"/>
        <w:numPr>
          <w:ilvl w:val="2"/>
          <w:numId w:val="0"/>
        </w:numPr>
      </w:pPr>
      <w:bookmarkStart w:id="177" w:name="_Toc235213118"/>
      <w:r>
        <w:t>5.9.1. Reward Distribution Transaction</w:t>
      </w:r>
      <w:bookmarkEnd w:id="177"/>
    </w:p>
    <w:p w14:paraId="7B5000BD" w14:textId="77777777" w:rsidR="00683D84" w:rsidRPr="006C7BCF" w:rsidRDefault="00683D84" w:rsidP="00683D84">
      <w:r>
        <w:t xml:space="preserve"/>
      </w:r>
      <w:r>
        <w:rPr>
          <w:color w:val="FF0000"/>
        </w:rPr>
        <w:t xml:space="preserve">The reward distribution transaction T_reward(r) generalizes the coinbase transaction in PoW systems [49]. T_reward(r) is deterministic and is calculated before mining begins: every miner computes it from the on-chain state S(B_{r−1}) and the protocol rules, includes it in the common transaction list of BlockTemplate_r, and thereby commits to it through the Merkle root. T_reward(r) is consequently identical for every miner and independently verifiable. The winning miner must not create or alter the reward transaction after finding the nonce; it may only publish the already committed block template together with the winning nonce and any required proof or signature. T_reward(r) has:</w:t>
      </w:r>
      <w:r>
        <w:t xml:space="preserve"/>
      </w:r>
    </w:p>
    <w:p w14:paraId="4739490C" w14:textId="77777777" w:rsidR="00683D84" w:rsidRPr="006C7BCF" w:rsidRDefault="00683D84">
      <w:pPr>
        <w:pStyle w:val="ListParagraph"/>
        <w:numPr>
          <w:ilvl w:val="0"/>
          <w:numId w:val="10"/>
        </w:numPr>
        <w:spacing w:line="276" w:lineRule="auto"/>
        <w:jc w:val="left"/>
      </w:pPr>
      <w:r>
        <w:t xml:space="preserve">One output per miner m_i </w:t>
      </w:r>
      <w:r>
        <w:rPr>
          <w:rFonts w:ascii="Cambria Math" w:hAnsi="Cambria Math" w:cs="Cambria Math"/>
        </w:rPr>
        <w:t>∈</w:t>
      </w:r>
      <w:r>
        <w:t xml:space="preserve"> M_r, paying amount Reward_r(m_i) to the on-chain reward address registered for m_i;</w:t>
      </w:r>
    </w:p>
    <w:p w14:paraId="7BB42AE5" w14:textId="77777777" w:rsidR="00683D84" w:rsidRPr="006C7BCF" w:rsidRDefault="00683D84">
      <w:pPr>
        <w:pStyle w:val="ListParagraph"/>
        <w:numPr>
          <w:ilvl w:val="0"/>
          <w:numId w:val="10"/>
        </w:numPr>
        <w:spacing w:line="276" w:lineRule="auto"/>
        <w:jc w:val="left"/>
      </w:pPr>
      <w:r>
        <w:t xml:space="preserve">Inputs that represent the newly created subsidy R_blk(r) and the collected transaction fees F_tx(r), according to the underlying UTXO or account model.</w:t>
      </w:r>
    </w:p>
    <w:p w14:paraId="49DE95B7" w14:textId="77777777" w:rsidR="00683D84" w:rsidRPr="006C7BCF" w:rsidRDefault="00683D84" w:rsidP="00683D84">
      <w:r>
        <w:t xml:space="preserve">Conceptually, T_reward(r) is a multi-recipient coinbase: instead of paying the entire reward to the single winner, PoCol encodes collaborative rewards as multiple outputs in a single transaction. For ease of parsing and verification, T_reward(r) is placed as the first transaction in B_r, following the usual convention for coinbase transactions in PoW blockchains [38], [49].</w:t>
      </w:r>
    </w:p>
    <w:p w14:paraId="7B227780" w14:textId="77777777" w:rsidR="00683D84" w:rsidRPr="006C7BCF" w:rsidRDefault="00683D84" w:rsidP="00C03A18">
      <w:pPr>
        <w:pStyle w:val="Heading3"/>
        <w:numPr>
          <w:ilvl w:val="2"/>
          <w:numId w:val="0"/>
        </w:numPr>
      </w:pPr>
      <w:bookmarkStart w:id="178" w:name="_Toc235213119"/>
      <w:r>
        <w:t>5.9.2. Verification Rules</w:t>
      </w:r>
      <w:bookmarkEnd w:id="178"/>
    </w:p>
    <w:p w14:paraId="744F6A86" w14:textId="77777777" w:rsidR="00683D84" w:rsidRPr="006C7BCF" w:rsidRDefault="00683D84" w:rsidP="00683D84">
      <w:r>
        <w:t xml:space="preserve"/>
      </w:r>
      <w:r>
        <w:rPr>
          <w:color w:val="FF0000"/>
        </w:rPr>
        <w:t xml:space="preserve">When a node receives a proposed block B_r, it recomputes:</w:t>
      </w:r>
      <w:r>
        <w:t xml:space="preserve"/>
      </w:r>
    </w:p>
    <w:p w14:paraId="25B68ECB" w14:textId="77777777" w:rsidR="00683D84" w:rsidRPr="006C7BCF" w:rsidRDefault="00683D84">
      <w:pPr>
        <w:pStyle w:val="ListParagraph"/>
        <w:numPr>
          <w:ilvl w:val="0"/>
          <w:numId w:val="13"/>
        </w:numPr>
        <w:spacing w:line="276" w:lineRule="auto"/>
        <w:jc w:val="left"/>
      </w:pPr>
      <w:r>
        <w:t>R_tot(r) from the protocol rules and the included transactions;</w:t>
      </w:r>
    </w:p>
    <w:p w14:paraId="6790BBD0" w14:textId="77777777" w:rsidR="00683D84" w:rsidRPr="006C7BCF" w:rsidRDefault="00683D84">
      <w:pPr>
        <w:pStyle w:val="ListParagraph"/>
        <w:numPr>
          <w:ilvl w:val="0"/>
          <w:numId w:val="13"/>
        </w:numPr>
        <w:spacing w:line="276" w:lineRule="auto"/>
        <w:jc w:val="left"/>
      </w:pPr>
      <w:r>
        <w:t xml:space="preserve">The miner set M_r from the state S_{r−1};</w:t>
      </w:r>
    </w:p>
    <w:p w14:paraId="36821200" w14:textId="77777777" w:rsidR="00683D84" w:rsidRPr="006C7BCF" w:rsidRDefault="00683D84">
      <w:pPr>
        <w:pStyle w:val="ListParagraph"/>
        <w:numPr>
          <w:ilvl w:val="0"/>
          <w:numId w:val="13"/>
        </w:numPr>
        <w:spacing w:line="276" w:lineRule="auto"/>
        <w:jc w:val="left"/>
      </w:pPr>
      <w:r>
        <w:t xml:space="preserve">The share vector { s_i } using the agreed function f_r and any on-chain metrics it depends on.</w:t>
      </w:r>
    </w:p>
    <w:p w14:paraId="36F95202" w14:textId="77777777" w:rsidR="00683D84" w:rsidRPr="006C7BCF" w:rsidRDefault="00683D84" w:rsidP="00683D84">
      <w:r>
        <w:t>The node then verifies that:</w:t>
      </w:r>
    </w:p>
    <w:p w14:paraId="15CBDF8F" w14:textId="77777777" w:rsidR="00683D84" w:rsidRPr="006C7BCF" w:rsidRDefault="00683D84">
      <w:pPr>
        <w:pStyle w:val="ListParagraph"/>
        <w:numPr>
          <w:ilvl w:val="0"/>
          <w:numId w:val="10"/>
        </w:numPr>
        <w:spacing w:line="276" w:lineRule="auto"/>
        <w:jc w:val="left"/>
      </w:pPr>
      <w:r>
        <w:t xml:space="preserve">Completeness: T_reward(r) contains exactly one output per miner in the eligible set (typically all m_i </w:t>
      </w:r>
      <w:r>
        <w:rPr>
          <w:rFonts w:ascii="Cambria Math" w:hAnsi="Cambria Math" w:cs="Cambria Math"/>
        </w:rPr>
        <w:t>∈</w:t>
      </w:r>
      <w:r>
        <w:t xml:space="preserve"> M_r, or a filtered subset if activity-based policies are used);</w:t>
      </w:r>
    </w:p>
    <w:p w14:paraId="494C39B4" w14:textId="77777777" w:rsidR="00683D84" w:rsidRPr="006C7BCF" w:rsidRDefault="00683D84">
      <w:pPr>
        <w:pStyle w:val="ListParagraph"/>
        <w:numPr>
          <w:ilvl w:val="0"/>
          <w:numId w:val="10"/>
        </w:numPr>
        <w:spacing w:line="276" w:lineRule="auto"/>
        <w:jc w:val="left"/>
      </w:pPr>
      <w:r>
        <w:t xml:space="preserve">Correctness: for each m_i, the payment amount equals s_i · R_tot(r) up to negligible rounding error;</w:t>
      </w:r>
    </w:p>
    <w:p w14:paraId="0C4E968B" w14:textId="77777777" w:rsidR="00683D84" w:rsidRPr="006C7BCF" w:rsidRDefault="00683D84">
      <w:pPr>
        <w:pStyle w:val="ListParagraph"/>
        <w:numPr>
          <w:ilvl w:val="0"/>
          <w:numId w:val="10"/>
        </w:numPr>
        <w:spacing w:line="276" w:lineRule="auto"/>
        <w:jc w:val="left"/>
      </w:pPr>
      <w:r>
        <w:lastRenderedPageBreak/>
        <w:t xml:space="preserve">Conservation: the sum of all reward outputs equals R_tot(r); no extra coins are created or destroyed;</w:t>
      </w:r>
    </w:p>
    <w:p w14:paraId="3DF21868" w14:textId="77777777" w:rsidR="00683D84" w:rsidRPr="006C7BCF" w:rsidRDefault="00683D84">
      <w:pPr>
        <w:pStyle w:val="ListParagraph"/>
        <w:numPr>
          <w:ilvl w:val="0"/>
          <w:numId w:val="10"/>
        </w:numPr>
        <w:spacing w:line="276" w:lineRule="auto"/>
        <w:jc w:val="left"/>
      </w:pPr>
      <w:r>
        <w:t xml:space="preserve">Validity: T_reward(r) is well-formed under the base ledger rules (no double spends, non-negative output values, etc.).</w:t>
      </w:r>
    </w:p>
    <w:p w14:paraId="0B9F1351" w14:textId="77777777" w:rsidR="00683D84" w:rsidRPr="006C7BCF" w:rsidRDefault="00683D84" w:rsidP="00683D84">
      <w:r>
        <w:t xml:space="preserve">If any of these conditions fails, the block is rejected even if its proof-of-work is valid. This prevents a malicious leader from biasing the reward allocation in its favour. The pattern is similar to the validation of coinbase transactions and miner fees in existing PoW networks, but extended to multi-recipient rewards [38], [11].</w:t>
      </w:r>
    </w:p>
    <w:p w14:paraId="70B4D37A" w14:textId="77777777" w:rsidR="00683D84" w:rsidRPr="006C7BCF" w:rsidRDefault="00683D84" w:rsidP="00C03A18">
      <w:pPr>
        <w:pStyle w:val="Heading3"/>
        <w:numPr>
          <w:ilvl w:val="2"/>
          <w:numId w:val="0"/>
        </w:numPr>
      </w:pPr>
      <w:bookmarkStart w:id="179" w:name="_Toc235213120"/>
      <w:r>
        <w:t>5.9.3. Inactive Miners and Policy Options</w:t>
      </w:r>
      <w:bookmarkEnd w:id="179"/>
    </w:p>
    <w:p w14:paraId="6421F358" w14:textId="77777777" w:rsidR="00683D84" w:rsidRPr="006C7BCF" w:rsidRDefault="00683D84" w:rsidP="00683D84">
      <w:r>
        <w:t xml:space="preserve">Let A_r </w:t>
      </w:r>
      <w:r>
        <w:rPr>
          <w:rFonts w:ascii="Cambria Math" w:hAnsi="Cambria Math" w:cs="Cambria Math"/>
        </w:rPr>
        <w:t>⊆</w:t>
      </w:r>
      <w:r>
        <w:t xml:space="preserve"> M_r denote the set of active miners in round r (e.g., those that are online and hashing). The baseline PoCol design uses the full M_r in (5.7)–(5.9), meaning inactive miners still receive rewards until they explicitly deregister or are removed by inactivity rules. This keeps the protocol simple but may be undesirable if large numbers of registered miners are persistently inactive.</w:t>
      </w:r>
    </w:p>
    <w:p w14:paraId="058152E9" w14:textId="77777777" w:rsidR="00683D84" w:rsidRPr="006C7BCF" w:rsidRDefault="00683D84" w:rsidP="00683D84">
      <w:r>
        <w:t xml:space="preserve">Deployment-specific variants can instead define a filtered set M̃_r ⊆ M_r consisting only of miners that satisfy some activity predicate (for example, having mined at least one block or emitted signed heartbeats within a sliding window of recent rounds). The reward function is then evaluated over M̃_r and re-normalized so that ∑_{m_i ∈ M̃_r} f_r(m_i) = 1. In this variant, miners that are offline for too long effectively lose their share of rewards until they become active again or are formally removed from the registered set. This approach strengthens incentives for continuous participation and aligns with reputation- and credit-based schemes studied for DPoS and BFT-style consensus [28], [52].</w:t>
      </w:r>
    </w:p>
    <w:p w14:paraId="4D566340" w14:textId="77777777" w:rsidR="00683D84" w:rsidRPr="006C7BCF" w:rsidRDefault="00683D84" w:rsidP="00C03A18">
      <w:pPr>
        <w:pStyle w:val="Heading3"/>
        <w:numPr>
          <w:ilvl w:val="2"/>
          <w:numId w:val="0"/>
        </w:numPr>
      </w:pPr>
      <w:bookmarkStart w:id="180" w:name="_Toc235213121"/>
      <w:r>
        <w:t>5.9.4. Interaction with Miner Set Dynamics</w:t>
      </w:r>
      <w:bookmarkEnd w:id="180"/>
    </w:p>
    <w:p w14:paraId="062A6758" w14:textId="77777777" w:rsidR="00683D84" w:rsidRPr="006C7BCF" w:rsidRDefault="00683D84" w:rsidP="00683D84">
      <w:r>
        <w:t xml:space="preserve">Because PoCol’s reward mechanism is driven entirely by M_r and the deterministic function f_r, it naturally adapts to miner set changes. When a new miner joins (via registration) and becomes part of M_r, the next round automatically includes it in T_reward(r) with a non-zero share. When a miner deregisters or is removed due to inactivity, it disappears from M_r and thus receives no further rewards. There is no need for additional coordination or side agreements: the on-chain state fully determines who is eligible to receive a share of R_tot(r) in each round [145].</w:t>
      </w:r>
    </w:p>
    <w:p w14:paraId="23CB4D53" w14:textId="77777777" w:rsidR="009E4869" w:rsidRPr="006C7BCF" w:rsidRDefault="003172A5">
      <w:r>
        <w:t xml:space="preserve">Figure 5.3 shows how rewards are distributed according to Section 5.9, illustrated as a scenario in which Miner B became the winning miner on arbitrary round r. </w:t>
      </w:r>
      <w:r>
        <w:rPr>
          <w:color w:val="FF0000"/>
        </w:rPr>
        <w:t xml:space="preserve">Before mining begins, every miner reads the registered miner set M_r from its ledger view, applies the reward distribution function f_r, and computes the deterministic reward-distribution transaction committed in the canonical block template, with each registered miner’s share drawn from the block subsidy plus the transaction fees. When the nonce found by Miner B meets the target difficulty, Miner B does not create or modify any transaction; it publishes the already committed block template together with the winning nonce.</w:t>
      </w:r>
      <w:r>
        <w:t xml:space="preserve"> The reward distribution transaction T_reward(r) has one output for each registered miner and is entered into the block before being transmitted. Verification rules described in Section 5.9.2 are followed, meaning that any receiving miner must confirm that the beneficiaries are equal to M_r, thus confirming that every share is equal to the prescribed value f_r, that the sum of outputs equals R_tot(r), and that neither value was created nor lost, prior to committing the block and updating balances accordingly.</w:t>
      </w:r>
    </w:p>
    <w:p w14:paraId="49621F07" w14:textId="77777777" w:rsidR="009E4869" w:rsidRPr="006C7BCF" w:rsidRDefault="00000000">
      <w:pPr>
        <w:jc w:val="center"/>
      </w:pPr>
      <w:r>
        <w:rPr>
          <w:noProof/>
        </w:rPr>
        <w:drawing>
          <wp:inline distT="0" distB="0" distL="0" distR="0" wp14:anchorId="34CA34BF" wp14:editId="19FCF598">
            <wp:extent cx="5577840" cy="5455814"/>
            <wp:effectExtent l="0" t="0" r="3810" b="4445"/>
            <wp:docPr id="1073708023" name="Picture 1073708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3" name="Picture 1073708023"/>
                    <pic:cNvPicPr/>
                  </pic:nvPicPr>
                  <pic:blipFill>
                    <a:blip r:embed="rId14">
                      <a:extLst>
                        <a:ext uri="{28A0092B-C50C-407E-A947-70E740481C1C}">
                          <a14:useLocalDpi xmlns:a14="http://schemas.microsoft.com/office/drawing/2010/main" val="0"/>
                        </a:ext>
                      </a:extLst>
                    </a:blip>
                    <a:stretch>
                      <a:fillRect/>
                    </a:stretch>
                  </pic:blipFill>
                  <pic:spPr>
                    <a:xfrm>
                      <a:off x="0" y="0"/>
                      <a:ext cx="5577840" cy="5455814"/>
                    </a:xfrm>
                    <a:prstGeom prst="rect">
                      <a:avLst/>
                    </a:prstGeom>
                  </pic:spPr>
                </pic:pic>
              </a:graphicData>
            </a:graphic>
          </wp:inline>
        </w:drawing>
      </w:r>
    </w:p>
    <w:p w14:paraId="544D1A05" w14:textId="77777777" w:rsidR="009E4869" w:rsidRPr="006C7BCF" w:rsidRDefault="00000000">
      <w:pPr>
        <w:jc w:val="center"/>
      </w:pPr>
      <w:r>
        <w:lastRenderedPageBreak/>
        <w:t xml:space="preserve">Figure 5.3. PoCol reward distribution and verification in round r, </w:t>
      </w:r>
      <w:r>
        <w:rPr>
          <w:color w:val="FF0000"/>
        </w:rPr>
        <w:t xml:space="preserve">from detection of the winning nonce by the winner miner to balance updates at all registered miners. In the corrected protocol, T_reward(r) is computed before mining and committed in the canonical block template; the winner only publishes the committed template with the winning nonce.</w:t>
      </w:r>
      <w:r>
        <w:t xml:space="preserve"/>
      </w:r>
    </w:p>
    <w:p w14:paraId="2CEC20C9" w14:textId="77777777" w:rsidR="00683D84" w:rsidRPr="006C7BCF" w:rsidRDefault="00683D84" w:rsidP="00C03A18">
      <w:pPr>
        <w:pStyle w:val="Heading2"/>
        <w:numPr>
          <w:ilvl w:val="1"/>
          <w:numId w:val="0"/>
        </w:numPr>
      </w:pPr>
      <w:bookmarkStart w:id="181" w:name="_Toc235213122"/>
      <w:r>
        <w:t xml:space="preserve">5.10. Dynamic Miner Set Management in PoCol</w:t>
      </w:r>
      <w:bookmarkEnd w:id="181"/>
    </w:p>
    <w:p w14:paraId="79B2993B" w14:textId="77777777" w:rsidR="00683D84" w:rsidRPr="006C7BCF" w:rsidRDefault="00683D84" w:rsidP="00683D84">
      <w:r>
        <w:t xml:space="preserve">In this section we reuse the notation from the system model in Chapter 4. In particular, let </w:t>
      </w:r>
    </w:p>
    <w:p w14:paraId="53AD60F2" w14:textId="77777777" w:rsidR="00683D84" w:rsidRPr="006C7BCF" w:rsidRDefault="00683D84" w:rsidP="00683D84">
      <w:r>
        <w:t>M(r) denote the set of miners that are registered at the beginning of round r, with cardinality</w:t>
        <w:br/>
        <w:t xml:space="preserve">n(r) = |M(r)|. For each miner m_i </w:t>
      </w:r>
      <w:r>
        <w:rPr>
          <w:rFonts w:ascii="Cambria Math" w:hAnsi="Cambria Math" w:cs="Cambria Math"/>
        </w:rPr>
        <w:t>∈</w:t>
      </w:r>
      <w:r>
        <w:t xml:space="preserve"> M(r) we denote its hash rate by H_i(r), and the aggregate network hash rate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0F8E3D0C" w14:textId="77777777" w:rsidTr="000F0B68">
        <w:tc>
          <w:tcPr>
            <w:tcW w:w="8188" w:type="dxa"/>
          </w:tcPr>
          <w:p w14:paraId="3D6D0F23" w14:textId="77777777" w:rsidR="00430565" w:rsidRPr="006C7BCF" w:rsidRDefault="00430565" w:rsidP="000F0B68">
            <w:pPr>
              <w:jc w:val="center"/>
            </w:pPr>
            <w:r>
              <w:t xml:space="preserve">H_tot(r) = ∑_{m_i </w:t>
            </w:r>
            <w:r>
              <w:rPr>
                <w:rFonts w:ascii="Cambria Math" w:hAnsi="Cambria Math" w:cs="Cambria Math"/>
              </w:rPr>
              <w:t>∈</w:t>
            </w:r>
            <w:r>
              <w:t xml:space="preserve"> M(r)} H_i(r)</w:t>
            </w:r>
          </w:p>
        </w:tc>
        <w:tc>
          <w:tcPr>
            <w:tcW w:w="668" w:type="dxa"/>
          </w:tcPr>
          <w:p w14:paraId="1BEA88C9" w14:textId="77777777" w:rsidR="00430565" w:rsidRPr="006C7BCF" w:rsidRDefault="00430565" w:rsidP="000F0B68"/>
        </w:tc>
      </w:tr>
    </w:tbl>
    <w:p w14:paraId="5EC8A769" w14:textId="77777777" w:rsidR="00683D84" w:rsidRPr="006C7BCF" w:rsidRDefault="00683D84" w:rsidP="00683D84">
      <w:r>
        <w:t xml:space="preserve">Chapter 4 defined the expected block-arrival rate λ_blk(r) and the expected block interval T_blk(r) as functions of H_tot(r) and the difficulty parameter D_r, for example via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65B7C3ED" w14:textId="77777777" w:rsidTr="00430565">
        <w:tc>
          <w:tcPr>
            <w:tcW w:w="7857" w:type="dxa"/>
          </w:tcPr>
          <w:p w14:paraId="52CB4DDF" w14:textId="77777777" w:rsidR="00430565" w:rsidRPr="006C7BCF" w:rsidRDefault="00430565" w:rsidP="000F0B68">
            <w:pPr>
              <w:jc w:val="center"/>
            </w:pPr>
            <w:r>
              <w:t xml:space="preserve">λ_blk(r) = H_tot(r) · p_succ(D_r)</w:t>
            </w:r>
          </w:p>
        </w:tc>
        <w:tc>
          <w:tcPr>
            <w:tcW w:w="647" w:type="dxa"/>
          </w:tcPr>
          <w:p w14:paraId="5C773EF9" w14:textId="77777777" w:rsidR="00430565" w:rsidRPr="006C7BCF" w:rsidRDefault="00430565" w:rsidP="000F0B68"/>
        </w:tc>
      </w:tr>
      <w:tr w:rsidR="00430565" w:rsidRPr="006C7BCF" w14:paraId="133D2236" w14:textId="77777777" w:rsidTr="00430565">
        <w:tc>
          <w:tcPr>
            <w:tcW w:w="7856" w:type="dxa"/>
          </w:tcPr>
          <w:p w14:paraId="55E44366" w14:textId="77777777" w:rsidR="00430565" w:rsidRPr="006C7BCF" w:rsidRDefault="00430565" w:rsidP="000F0B68">
            <w:pPr>
              <w:jc w:val="center"/>
            </w:pPr>
            <w:r>
              <w:t xml:space="preserve">T_blk(r) = 1 / λ_blk(r)</w:t>
            </w:r>
          </w:p>
        </w:tc>
        <w:tc>
          <w:tcPr>
            <w:tcW w:w="648" w:type="dxa"/>
          </w:tcPr>
          <w:p w14:paraId="30FA73E7" w14:textId="77777777" w:rsidR="00430565" w:rsidRPr="006C7BCF" w:rsidRDefault="00430565" w:rsidP="000F0B68"/>
        </w:tc>
      </w:tr>
    </w:tbl>
    <w:p w14:paraId="2B563B6C" w14:textId="77777777" w:rsidR="00683D84" w:rsidRPr="006C7BCF" w:rsidRDefault="00683D84" w:rsidP="00683D84">
      <w:r>
        <w:t xml:space="preserve">where p_succ(D_r) is the per-hash success probability at difficulty D_r [1], [46]. Dynamic changes in the miner set M(r) thus directly impact the performance and energy model derived in Chapters 3–4, because they modify both H_tot(r) and the size of the registered set used by the PoCol nonce distribution function.</w:t>
      </w:r>
    </w:p>
    <w:p w14:paraId="263274DA" w14:textId="77777777" w:rsidR="00683D84" w:rsidRPr="006C7BCF" w:rsidRDefault="00683D84" w:rsidP="00C03A18">
      <w:pPr>
        <w:pStyle w:val="Heading3"/>
        <w:numPr>
          <w:ilvl w:val="2"/>
          <w:numId w:val="0"/>
        </w:numPr>
      </w:pPr>
      <w:bookmarkStart w:id="182" w:name="_Toc235213123"/>
      <w:r>
        <w:t>5.10.1. Joining New Miners</w:t>
      </w:r>
      <w:bookmarkEnd w:id="182"/>
    </w:p>
    <w:p w14:paraId="78B9A822" w14:textId="77777777" w:rsidR="00683D84" w:rsidRPr="006C7BCF" w:rsidRDefault="00683D84" w:rsidP="00683D84">
      <w:r>
        <w:t xml:space="preserve">A new miner joins PoCol by issuing a registration transaction that is included in some block B_h. As in Section 5.3, this transaction carries the miner’s public key, network address and reward address. Let M(h) be the miner set after applying all transactions in B_h. Then, for any round r &gt; h, the new miner appears in M(r) and is consequently:</w:t>
      </w:r>
    </w:p>
    <w:p w14:paraId="0574117F" w14:textId="77777777" w:rsidR="00683D84" w:rsidRPr="006C7BCF" w:rsidRDefault="00683D84">
      <w:pPr>
        <w:pStyle w:val="ListParagraph"/>
        <w:numPr>
          <w:ilvl w:val="0"/>
          <w:numId w:val="10"/>
        </w:numPr>
        <w:spacing w:line="276" w:lineRule="auto"/>
        <w:jc w:val="left"/>
      </w:pPr>
      <w:r>
        <w:t xml:space="preserve">included in the registered miner list used by the nonce-space distribution function (Section 5.6), and </w:t>
      </w:r>
    </w:p>
    <w:p w14:paraId="50CFF367" w14:textId="77777777" w:rsidR="00683D84" w:rsidRPr="006C7BCF" w:rsidRDefault="00683D84">
      <w:pPr>
        <w:pStyle w:val="ListParagraph"/>
        <w:numPr>
          <w:ilvl w:val="0"/>
          <w:numId w:val="10"/>
        </w:numPr>
        <w:spacing w:line="276" w:lineRule="auto"/>
        <w:jc w:val="left"/>
      </w:pPr>
      <w:r>
        <w:t xml:space="preserve">included in the miner set used by the reward distribution function f_r (Section 5.9).</w:t>
      </w:r>
    </w:p>
    <w:p w14:paraId="54B98E15" w14:textId="77777777" w:rsidR="00683D84" w:rsidRPr="006C7BCF" w:rsidRDefault="00683D84" w:rsidP="00683D84">
      <w:r>
        <w:t xml:space="preserve">From the analytical point of view, adding a miner m_j at height h does two things:</w:t>
      </w:r>
    </w:p>
    <w:p w14:paraId="6D8CA965" w14:textId="77777777" w:rsidR="00683D84" w:rsidRPr="006C7BCF" w:rsidRDefault="00683D84">
      <w:pPr>
        <w:pStyle w:val="ListParagraph"/>
        <w:numPr>
          <w:ilvl w:val="0"/>
          <w:numId w:val="14"/>
        </w:numPr>
        <w:spacing w:line="276" w:lineRule="auto"/>
        <w:jc w:val="left"/>
      </w:pPr>
      <w:r>
        <w:t>It increases the total hash rate: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0DE53CE2" w14:textId="77777777" w:rsidTr="000F0B68">
        <w:tc>
          <w:tcPr>
            <w:tcW w:w="8188" w:type="dxa"/>
          </w:tcPr>
          <w:p w14:paraId="484B8BDD" w14:textId="77777777" w:rsidR="00430565" w:rsidRPr="006C7BCF" w:rsidRDefault="00430565" w:rsidP="000F0B68">
            <w:pPr>
              <w:jc w:val="center"/>
            </w:pPr>
            <w:r>
              <w:t xml:space="preserve">H_tot(r) ← H_tot(r) + H_j(r) for all r &gt; h</w:t>
            </w:r>
          </w:p>
        </w:tc>
        <w:tc>
          <w:tcPr>
            <w:tcW w:w="668" w:type="dxa"/>
          </w:tcPr>
          <w:p w14:paraId="15418703" w14:textId="77777777" w:rsidR="00430565" w:rsidRPr="006C7BCF" w:rsidRDefault="00430565" w:rsidP="000F0B68"/>
        </w:tc>
      </w:tr>
    </w:tbl>
    <w:p w14:paraId="2E5D65D2" w14:textId="77777777" w:rsidR="00683D84" w:rsidRPr="006C7BCF" w:rsidRDefault="00683D84" w:rsidP="00683D84">
      <w:pPr>
        <w:ind w:left="360"/>
      </w:pPr>
      <w:r>
        <w:lastRenderedPageBreak/>
        <w:t xml:space="preserve">which shortens the expected block interval T_blk(r) at fixed difficulty until the difficulty-adjustment mechanism responds [9], [11].</w:t>
      </w:r>
    </w:p>
    <w:p w14:paraId="5017FA36" w14:textId="77777777" w:rsidR="00683D84" w:rsidRPr="006C7BCF" w:rsidRDefault="00683D84">
      <w:pPr>
        <w:pStyle w:val="ListParagraph"/>
        <w:numPr>
          <w:ilvl w:val="0"/>
          <w:numId w:val="14"/>
        </w:numPr>
        <w:spacing w:line="276" w:lineRule="auto"/>
        <w:jc w:val="left"/>
      </w:pPr>
      <w:r>
        <w:t xml:space="preserve">It increases the size of the registered set n(r), so the nonce space {0, …, N_max − 1} is partitioned into more sub-ranges (Equations (5.4a)–(5.5)). This does not change the aggregate probability of success for honest miners, but it refines the granularity of the PoCol assignment and slightly reduces the size of each individual miner’s nonce range.</w:t>
      </w:r>
    </w:p>
    <w:p w14:paraId="42E6CA0D" w14:textId="77777777" w:rsidR="00683D84" w:rsidRPr="006C7BCF" w:rsidRDefault="00683D84" w:rsidP="00683D84">
      <w:pPr>
        <w:ind w:left="360"/>
      </w:pPr>
      <w:r>
        <w:t xml:space="preserve">If the reward distribution function f_r uses equal sharing (Equation (5.9)), the arrival of a new miner also reduces the per-block share of all existing miners: each m_i receives 1/|M(r)| of the total reward in future rounds. If f_r is weighted by hash rate or stake, the impact depends on the chosen weighting scheme but remains completely determined by on-chain information and the formal definition of f_r.</w:t>
      </w:r>
    </w:p>
    <w:p w14:paraId="2AE225CC" w14:textId="77777777" w:rsidR="00683D84" w:rsidRPr="006C7BCF" w:rsidRDefault="00683D84" w:rsidP="00C03A18">
      <w:pPr>
        <w:pStyle w:val="Heading3"/>
        <w:numPr>
          <w:ilvl w:val="2"/>
          <w:numId w:val="0"/>
        </w:numPr>
      </w:pPr>
      <w:bookmarkStart w:id="183" w:name="_Toc235213124"/>
      <w:r>
        <w:t>5.10.2. Leaving Miners (Explicit and Silent)</w:t>
      </w:r>
      <w:bookmarkEnd w:id="183"/>
    </w:p>
    <w:p w14:paraId="40D0CB1E" w14:textId="77777777" w:rsidR="00683D84" w:rsidRPr="006C7BCF" w:rsidRDefault="00683D84" w:rsidP="00683D84">
      <w:r>
        <w:t>Miners may leave the system explicitly or silently:</w:t>
      </w:r>
    </w:p>
    <w:p w14:paraId="250D06BB" w14:textId="77777777" w:rsidR="00683D84" w:rsidRPr="006C7BCF" w:rsidRDefault="00683D84">
      <w:pPr>
        <w:pStyle w:val="ListParagraph"/>
        <w:numPr>
          <w:ilvl w:val="0"/>
          <w:numId w:val="10"/>
        </w:numPr>
        <w:spacing w:line="276" w:lineRule="auto"/>
        <w:jc w:val="left"/>
      </w:pPr>
      <w:r>
        <w:t xml:space="preserve">In explicit leave, the miner issues a deregistration transaction that is confirmed in some block B_h. From that point on, the miner is removed from the registered set, so for all rounds r &gt; h it holds that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4A163C6A" w14:textId="77777777" w:rsidTr="000F0B68">
        <w:tc>
          <w:tcPr>
            <w:tcW w:w="8188" w:type="dxa"/>
          </w:tcPr>
          <w:p w14:paraId="7FC7FCAF" w14:textId="77777777" w:rsidR="00430565" w:rsidRPr="006C7BCF" w:rsidRDefault="00430565" w:rsidP="000F0B68">
            <w:pPr>
              <w:jc w:val="center"/>
            </w:pPr>
            <w:r>
              <w:t xml:space="preserve">m_i </w:t>
            </w:r>
            <w:r>
              <w:rPr>
                <w:rFonts w:ascii="Cambria Math" w:hAnsi="Cambria Math" w:cs="Cambria Math"/>
              </w:rPr>
              <w:t>∉</w:t>
            </w:r>
            <w:r>
              <w:t xml:space="preserve"> M(r), H_i(r) = 0</w:t>
            </w:r>
          </w:p>
        </w:tc>
        <w:tc>
          <w:tcPr>
            <w:tcW w:w="668" w:type="dxa"/>
          </w:tcPr>
          <w:p w14:paraId="3635D417" w14:textId="77777777" w:rsidR="00430565" w:rsidRPr="006C7BCF" w:rsidRDefault="00430565" w:rsidP="000F0B68"/>
        </w:tc>
      </w:tr>
    </w:tbl>
    <w:p w14:paraId="521881FA" w14:textId="77777777" w:rsidR="00683D84" w:rsidRPr="006C7BCF" w:rsidRDefault="00683D84" w:rsidP="00683D84">
      <w:r>
        <w:t xml:space="preserve">Consequently, the miner is no longer included in the nonce assignment (Section 5.6) nor in the reward distribution f_r (Section 5.9).</w:t>
      </w:r>
    </w:p>
    <w:p w14:paraId="113F3B00" w14:textId="77777777" w:rsidR="00683D84" w:rsidRPr="006C7BCF" w:rsidRDefault="00683D84">
      <w:pPr>
        <w:pStyle w:val="ListParagraph"/>
        <w:numPr>
          <w:ilvl w:val="0"/>
          <w:numId w:val="10"/>
        </w:numPr>
        <w:spacing w:line="276" w:lineRule="auto"/>
        <w:jc w:val="left"/>
      </w:pPr>
      <w:r>
        <w:t xml:space="preserve">In a silent leave, the miner simply stops hashing or goes offline without deregistering. In this case, its identifier remains in M(r), and its nominal hash rate may still be modelled as H_i(r) = 0 in the analytical model of Chapter 4. Practically, the miner continues to appear in the PoCol miner list, but its assigned nonce range R_r(m_i) is never explored.</w:t>
      </w:r>
    </w:p>
    <w:p w14:paraId="41C7270C" w14:textId="77777777" w:rsidR="00683D84" w:rsidRPr="006C7BCF" w:rsidRDefault="00683D84" w:rsidP="00683D84">
      <w:r>
        <w:t xml:space="preserve">In terms of the performance model, both explicit and silent leaves reduce the effective total hash rate from H_tot(r) to</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1DBD545B" w14:textId="77777777" w:rsidTr="000F0B68">
        <w:tc>
          <w:tcPr>
            <w:tcW w:w="8188" w:type="dxa"/>
          </w:tcPr>
          <w:p w14:paraId="1031CC1B" w14:textId="77777777" w:rsidR="00430565" w:rsidRPr="006C7BCF" w:rsidRDefault="00430565" w:rsidP="000F0B68">
            <w:pPr>
              <w:jc w:val="center"/>
            </w:pPr>
            <w:r>
              <w:t xml:space="preserve">H_eff(r) = ∑_{m_i </w:t>
            </w:r>
            <w:r>
              <w:rPr>
                <w:rFonts w:ascii="Cambria Math" w:hAnsi="Cambria Math" w:cs="Cambria Math"/>
              </w:rPr>
              <w:t>∈</w:t>
            </w:r>
            <w:r>
              <w:t xml:space="preserve"> A_r} H_i(r)</w:t>
            </w:r>
          </w:p>
        </w:tc>
        <w:tc>
          <w:tcPr>
            <w:tcW w:w="668" w:type="dxa"/>
          </w:tcPr>
          <w:p w14:paraId="616FEBFE" w14:textId="77777777" w:rsidR="00430565" w:rsidRPr="006C7BCF" w:rsidRDefault="00430565" w:rsidP="000F0B68"/>
        </w:tc>
      </w:tr>
    </w:tbl>
    <w:p w14:paraId="0359DBD0" w14:textId="77777777" w:rsidR="00683D84" w:rsidRPr="006C7BCF" w:rsidRDefault="00683D84" w:rsidP="00683D84">
      <w:r>
        <w:t xml:space="preserve">where A_r </w:t>
      </w:r>
      <w:r>
        <w:rPr>
          <w:rFonts w:ascii="Cambria Math" w:hAnsi="Cambria Math" w:cs="Cambria Math"/>
        </w:rPr>
        <w:t>⊆</w:t>
      </w:r>
      <w:r>
        <w:t xml:space="preserve"> M(r) denotes the active subset of miners in round r. The block-arrival rate becomes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7"/>
        <w:gridCol w:w="647"/>
      </w:tblGrid>
      <w:tr w:rsidR="00430565" w:rsidRPr="006C7BCF" w14:paraId="5CA5DBB9" w14:textId="77777777" w:rsidTr="000F0B68">
        <w:tc>
          <w:tcPr>
            <w:tcW w:w="8188" w:type="dxa"/>
          </w:tcPr>
          <w:p w14:paraId="2952693F" w14:textId="77777777" w:rsidR="00430565" w:rsidRPr="006C7BCF" w:rsidRDefault="00430565" w:rsidP="000F0B68">
            <w:pPr>
              <w:jc w:val="center"/>
            </w:pPr>
            <w:r>
              <w:t xml:space="preserve">λ_blk^eff(r) = H_eff(r) · p_succ(D_r)</w:t>
            </w:r>
          </w:p>
        </w:tc>
        <w:tc>
          <w:tcPr>
            <w:tcW w:w="668" w:type="dxa"/>
          </w:tcPr>
          <w:p w14:paraId="599C4F95" w14:textId="77777777" w:rsidR="00430565" w:rsidRPr="006C7BCF" w:rsidRDefault="00430565" w:rsidP="000F0B68"/>
        </w:tc>
      </w:tr>
    </w:tbl>
    <w:p w14:paraId="61EB24D1" w14:textId="77777777" w:rsidR="00683D84" w:rsidRPr="006C7BCF" w:rsidRDefault="00683D84" w:rsidP="00683D84">
      <w:r>
        <w:t xml:space="preserve">which may be strictly smaller than the nominal λ_blk(r) used in Chapter 4 if inactive miners are still counted in M(r). This is analogous to hash-rate drops in classical PoW, where miners </w:t>
        <w:lastRenderedPageBreak/>
        <w:t>switching off hardware increase the actual block interval until the difficulty-adjustment algorithm reacts [9], [49].</w:t>
      </w:r>
    </w:p>
    <w:p w14:paraId="14F05340" w14:textId="77777777" w:rsidR="00683D84" w:rsidRPr="006C7BCF" w:rsidRDefault="00683D84" w:rsidP="00683D84">
      <w:r>
        <w:t xml:space="preserve">From the incentive perspective, explicit leaving removes the miner from the reward function f_r, while silent leaving still allows the miner to collect rewards in the baseline equal-sharing design (because m_i </w:t>
      </w:r>
      <w:r>
        <w:rPr>
          <w:rFonts w:ascii="Cambria Math" w:hAnsi="Cambria Math" w:cs="Cambria Math"/>
        </w:rPr>
        <w:t>∈</w:t>
      </w:r>
      <w:r>
        <w:t xml:space="preserve"> M(r) so long as it is not deregistered). The inactivity-aware variants of f_r discussed in Section 5.9.3 remove or down-weight such miners by conditioning on activity predicates, thereby aligning the economic model with the energy model.</w:t>
      </w:r>
    </w:p>
    <w:p w14:paraId="62B67240" w14:textId="77777777" w:rsidR="009E4869" w:rsidRPr="006C7BCF" w:rsidRDefault="003172A5">
      <w:r>
        <w:t xml:space="preserve">In Figure 5.4, the explicit leaving procedure is illustrated according to sections 5.4.2 &amp; 5.10.2. During this process, the miner who leaves (miner C) creates the deregistration transaction, with a signature, identifier (ID), network address, and timestamp on it, and sends it to the network. The receiving miners validate the transaction by ensuring that miner C’s signature is valid and that miner C is </w:t>
      </w:r>
      <w:r>
        <w:rPr>
          <w:color w:val="FF0000"/>
        </w:rPr>
        <w:t xml:space="preserve">still a member of the current registered miner set</w:t>
      </w:r>
      <w:r>
        <w:t xml:space="preserve">. Once validated, the transaction is accepted into a miner's memory pool (mempool) by each of those receiving miners. Once all the miners validate the original deregistration transaction, the deregistration transaction itself will be added to the next block created by collaborative mining. Once the block has been created and validated, all miners will now be able to derive the new registered miner set that includes only miner A and miner B. Therefore, miner C will no longer participate in any future rounds of the blockchain validation process </w:t>
      </w:r>
      <w:r>
        <w:rPr>
          <w:color w:val="FF0000"/>
        </w:rPr>
        <w:t xml:space="preserve">or use its nonce range to participate</w:t>
      </w:r>
      <w:r>
        <w:t xml:space="preserve"> in the nonce distribution function. Additionally, the next invocation of the nonce distribution function will create new partitioning for the nonce space, and </w:t>
      </w:r>
      <w:r>
        <w:rPr>
          <w:color w:val="FF0000"/>
        </w:rPr>
        <w:t xml:space="preserve">no space will be wasted on Miner C after it has left</w:t>
      </w:r>
      <w:r>
        <w:t xml:space="preserve">.</w:t>
      </w:r>
    </w:p>
    <w:p w14:paraId="0C49DD57" w14:textId="77777777" w:rsidR="009E4869" w:rsidRPr="006C7BCF" w:rsidRDefault="00000000">
      <w:pPr>
        <w:jc w:val="center"/>
      </w:pPr>
      <w:r>
        <w:rPr>
          <w:noProof/>
        </w:rPr>
        <w:lastRenderedPageBreak/>
        <w:drawing>
          <wp:inline distT="0" distB="0" distL="0" distR="0" wp14:anchorId="2449B987" wp14:editId="4963590D">
            <wp:extent cx="5577840" cy="5964257"/>
            <wp:effectExtent l="0" t="0" r="3810" b="0"/>
            <wp:docPr id="1073708024" name="Picture 1073708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4" name="Picture 1073708024"/>
                    <pic:cNvPicPr/>
                  </pic:nvPicPr>
                  <pic:blipFill>
                    <a:blip r:embed="rId15">
                      <a:extLst>
                        <a:ext uri="{28A0092B-C50C-407E-A947-70E740481C1C}">
                          <a14:useLocalDpi xmlns:a14="http://schemas.microsoft.com/office/drawing/2010/main" val="0"/>
                        </a:ext>
                      </a:extLst>
                    </a:blip>
                    <a:stretch>
                      <a:fillRect/>
                    </a:stretch>
                  </pic:blipFill>
                  <pic:spPr>
                    <a:xfrm>
                      <a:off x="0" y="0"/>
                      <a:ext cx="5577840" cy="5964257"/>
                    </a:xfrm>
                    <a:prstGeom prst="rect">
                      <a:avLst/>
                    </a:prstGeom>
                  </pic:spPr>
                </pic:pic>
              </a:graphicData>
            </a:graphic>
          </wp:inline>
        </w:drawing>
      </w:r>
    </w:p>
    <w:p w14:paraId="08BD0F27" w14:textId="77777777" w:rsidR="009E4869" w:rsidRPr="006C7BCF" w:rsidRDefault="00000000">
      <w:pPr>
        <w:jc w:val="center"/>
      </w:pPr>
      <w:r>
        <w:t xml:space="preserve">Figure 5.4. PoCol miner leaving sequence, showing explicit deregistration of Miner C and the resulting update of the registered miner set.</w:t>
      </w:r>
    </w:p>
    <w:p w14:paraId="57FAF5A7" w14:textId="77777777" w:rsidR="00683D84" w:rsidRPr="006C7BCF" w:rsidRDefault="00683D84" w:rsidP="00C03A18">
      <w:pPr>
        <w:pStyle w:val="Heading3"/>
        <w:numPr>
          <w:ilvl w:val="2"/>
          <w:numId w:val="0"/>
        </w:numPr>
      </w:pPr>
      <w:bookmarkStart w:id="184" w:name="_Toc235213125"/>
      <w:r>
        <w:t>5.10.3. Long-Term Inactivity and Forced Removal</w:t>
      </w:r>
      <w:bookmarkEnd w:id="184"/>
    </w:p>
    <w:p w14:paraId="51AEE122" w14:textId="77777777" w:rsidR="00683D84" w:rsidRPr="006C7BCF" w:rsidRDefault="00683D84" w:rsidP="00683D84">
      <w:r>
        <w:t xml:space="preserve">To avoid unbounded growth of M(r) with many zero-hash-rate miners, PoCol can be extended with an inactivity-based removal rule. We introduce a function</w:t>
      </w:r>
    </w:p>
    <w:p w14:paraId="3CFFAA8C" w14:textId="77777777" w:rsidR="00683D84" w:rsidRPr="006C7BCF" w:rsidRDefault="00683D84" w:rsidP="00683D84">
      <w:pPr>
        <w:jc w:val="center"/>
      </w:pPr>
      <w:r>
        <w:t>ℓ_i(h)</w:t>
      </w:r>
    </w:p>
    <w:p w14:paraId="373E847E" w14:textId="77777777" w:rsidR="00683D84" w:rsidRPr="006C7BCF" w:rsidRDefault="00683D84" w:rsidP="00683D84">
      <w:r>
        <w:t xml:space="preserve">that records, for each miner m_i, the last block height at which its activity has been observed (e.g., as a block proposer, participant in a heartbeat mechanism, or contributor of verifiable work evidence—depending on the specific deployment).</w:t>
      </w:r>
    </w:p>
    <w:p w14:paraId="746DA21F" w14:textId="77777777" w:rsidR="00683D84" w:rsidRPr="006C7BCF" w:rsidRDefault="00683D84" w:rsidP="00683D84">
      <w:r>
        <w:lastRenderedPageBreak/>
        <w:t xml:space="preserve">Given an inactivity threshold Θ_inact &gt; 0 (in blocks), a miner is declared inactive if, at height 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1648ACEA" w14:textId="77777777" w:rsidTr="000F0B68">
        <w:tc>
          <w:tcPr>
            <w:tcW w:w="8188" w:type="dxa"/>
          </w:tcPr>
          <w:p w14:paraId="2CF182FD" w14:textId="77777777" w:rsidR="00430565" w:rsidRPr="006C7BCF" w:rsidRDefault="00430565" w:rsidP="000F0B68">
            <w:pPr>
              <w:jc w:val="center"/>
            </w:pPr>
            <w:r>
              <w:t xml:space="preserve">h − ℓ_i(h) &gt; Θ_inact</w:t>
            </w:r>
          </w:p>
        </w:tc>
        <w:tc>
          <w:tcPr>
            <w:tcW w:w="668" w:type="dxa"/>
          </w:tcPr>
          <w:p w14:paraId="483AE3F9" w14:textId="77777777" w:rsidR="00430565" w:rsidRPr="006C7BCF" w:rsidRDefault="00430565" w:rsidP="000F0B68"/>
        </w:tc>
      </w:tr>
    </w:tbl>
    <w:p w14:paraId="7D1E3E3B" w14:textId="77777777" w:rsidR="00683D84" w:rsidRPr="006C7BCF" w:rsidRDefault="00683D84" w:rsidP="00683D84">
      <w:r>
        <w:t xml:space="preserve">Any honest node may then propose a forced-removal transaction that, once included in a block, updates the state so that m_i </w:t>
      </w:r>
      <w:r>
        <w:rPr>
          <w:rFonts w:ascii="Cambria Math" w:hAnsi="Cambria Math" w:cs="Cambria Math"/>
        </w:rPr>
        <w:t>∉</w:t>
      </w:r>
      <w:r>
        <w:t xml:space="preserve"> M(r) for all subsequent rounds r &gt; h. In the analytical model, this operation removes the miner from the sum defining H_tot(r) and from the normalization in (5.7)–(5.9); all subsequent performance, energy and reward equations evolve with the new, reduced set M(r).</w:t>
      </w:r>
    </w:p>
    <w:p w14:paraId="0C466A9A" w14:textId="77777777" w:rsidR="00683D84" w:rsidRPr="006C7BCF" w:rsidRDefault="00683D84" w:rsidP="00683D84">
      <w:r>
        <w:t xml:space="preserve">This mechanism is conceptually similar to liveness penalties or slashing for non-participating validators in PoS and BFT-style protocols, but in PoCol it affects eligibility and reward sharing only, not stake balances [21], [92]. Tuning Θ_inact allows system designers to balance stability (rare changes in M(r)) against responsiveness (quick removal of long-term inactive miners), in line with the workload and energy constraints analysed in Chapters 3–4.</w:t>
      </w:r>
    </w:p>
    <w:p w14:paraId="04745184" w14:textId="77777777" w:rsidR="00683D84" w:rsidRPr="006C7BCF" w:rsidRDefault="00683D84" w:rsidP="00C03A18">
      <w:pPr>
        <w:pStyle w:val="Heading2"/>
        <w:numPr>
          <w:ilvl w:val="1"/>
          <w:numId w:val="0"/>
        </w:numPr>
      </w:pPr>
      <w:bookmarkStart w:id="185" w:name="_Toc235213126"/>
      <w:r>
        <w:t xml:space="preserve">5.11. Security and Robustness Analysis of PoCol</w:t>
      </w:r>
      <w:bookmarkEnd w:id="185"/>
    </w:p>
    <w:p w14:paraId="7D67F7F0" w14:textId="77777777" w:rsidR="00683D84" w:rsidRPr="006C7BCF" w:rsidRDefault="00683D84" w:rsidP="00683D84">
      <w:r>
        <w:t xml:space="preserve">We now reinterpret the qualitative security discussion of PoCol using the formal notation and properties introduced in Chapters 3–4, in particular the Bitcoin backbone-style properties of common prefix, chain growth, and chain quality for PoW systems [46], [47]. Let C_v(t) denote the chain adopted by an honest node v at time t, and let len(C_v(t)) be its length. The analysis in Chapters 3–4 assumed that:</w:t>
      </w:r>
    </w:p>
    <w:p w14:paraId="189F9ADD" w14:textId="77777777" w:rsidR="00683D84" w:rsidRPr="006C7BCF" w:rsidRDefault="00683D84">
      <w:pPr>
        <w:pStyle w:val="ListParagraph"/>
        <w:numPr>
          <w:ilvl w:val="0"/>
          <w:numId w:val="10"/>
        </w:numPr>
        <w:spacing w:line="276" w:lineRule="auto"/>
        <w:jc w:val="left"/>
      </w:pPr>
      <w:r>
        <w:t xml:space="preserve">honest miners collectively control at least a fraction (1 − α) of the total hash rate, with α &lt; 0.5, and </w:t>
      </w:r>
    </w:p>
    <w:p w14:paraId="3E04E0AF" w14:textId="77777777" w:rsidR="00683D84" w:rsidRPr="006C7BCF" w:rsidRDefault="00683D84">
      <w:pPr>
        <w:pStyle w:val="ListParagraph"/>
        <w:numPr>
          <w:ilvl w:val="0"/>
          <w:numId w:val="10"/>
        </w:numPr>
        <w:spacing w:line="276" w:lineRule="auto"/>
        <w:jc w:val="left"/>
      </w:pPr>
      <w:r>
        <w:t>the network eventually behaves as a partially synchronous channel with bounded delay after a stabilization point [7], [47].</w:t>
      </w:r>
    </w:p>
    <w:p w14:paraId="5C2C6F97" w14:textId="77777777" w:rsidR="00683D84" w:rsidRPr="006C7BCF" w:rsidRDefault="00683D84" w:rsidP="00683D84">
      <w:r>
        <w:t xml:space="preserve">Under these assumptions, we argue that replacing vanilla PoW with PoCol’s deterministic nonce-space partitioning does not invalidate the backbone results; it only changes how the honest hash power is organized.</w:t>
      </w:r>
    </w:p>
    <w:p w14:paraId="2FC1E1C7" w14:textId="77777777" w:rsidR="00683D84" w:rsidRPr="006C7BCF" w:rsidRDefault="00683D84" w:rsidP="00C03A18">
      <w:pPr>
        <w:pStyle w:val="Heading3"/>
        <w:numPr>
          <w:ilvl w:val="2"/>
          <w:numId w:val="0"/>
        </w:numPr>
      </w:pPr>
      <w:bookmarkStart w:id="186" w:name="_Toc235213127"/>
      <w:r>
        <w:t>5.11.1. Resistance to Double Spending and Chain Reorganizations</w:t>
      </w:r>
      <w:bookmarkEnd w:id="186"/>
    </w:p>
    <w:p w14:paraId="3BFF54AD" w14:textId="77777777" w:rsidR="00683D84" w:rsidRPr="006C7BCF" w:rsidRDefault="00683D84" w:rsidP="00683D84">
      <w:r>
        <w:t xml:space="preserve">In the classical PoW model, the security of transaction finality is captured by the common-prefix property: once an honest node sees a block sufficiently deep in its chain (e.g., with k confirmations), the probability that this block will ever be removed from the common prefix of all honest chains decays exponentially in k [46], [34].</w:t>
      </w:r>
    </w:p>
    <w:p w14:paraId="4D605254" w14:textId="77777777" w:rsidR="00683D84" w:rsidRPr="006C7BCF" w:rsidRDefault="00683D84" w:rsidP="00683D84">
      <w:r>
        <w:lastRenderedPageBreak/>
        <w:t xml:space="preserve">In PoCol, the effective per-round block-finding race is unchanged from the perspective of the backbone abstraction:</w:t>
      </w:r>
    </w:p>
    <w:p w14:paraId="0343466C" w14:textId="77777777" w:rsidR="00683D84" w:rsidRPr="006C7BCF" w:rsidRDefault="00683D84">
      <w:pPr>
        <w:pStyle w:val="ListParagraph"/>
        <w:numPr>
          <w:ilvl w:val="0"/>
          <w:numId w:val="10"/>
        </w:numPr>
        <w:spacing w:line="276" w:lineRule="auto"/>
        <w:jc w:val="left"/>
      </w:pPr>
      <w:r>
        <w:t xml:space="preserve">Honest miners still contribute a total hash rate H_hon(r) = (1 − α) H_tot(r).</w:t>
      </w:r>
    </w:p>
    <w:p w14:paraId="46F151E9" w14:textId="77777777" w:rsidR="00683D84" w:rsidRPr="006C7BCF" w:rsidRDefault="00683D84">
      <w:pPr>
        <w:pStyle w:val="ListParagraph"/>
        <w:numPr>
          <w:ilvl w:val="0"/>
          <w:numId w:val="10"/>
        </w:numPr>
        <w:spacing w:line="276" w:lineRule="auto"/>
        <w:jc w:val="left"/>
      </w:pPr>
      <w:r>
        <w:t xml:space="preserve">Adversarial miners control the remaining α H_tot(r).</w:t>
      </w:r>
    </w:p>
    <w:p w14:paraId="32E025B9" w14:textId="77777777" w:rsidR="00683D84" w:rsidRPr="006C7BCF" w:rsidRDefault="00683D84">
      <w:pPr>
        <w:pStyle w:val="ListParagraph"/>
        <w:numPr>
          <w:ilvl w:val="0"/>
          <w:numId w:val="10"/>
        </w:numPr>
        <w:spacing w:line="276" w:lineRule="auto"/>
        <w:jc w:val="left"/>
      </w:pPr>
      <w:r>
        <w:t xml:space="preserve">A successful block in round r requires a hash output below the difficulty threshold D_r, with per-hash success probability p_succ(D_r).</w:t>
      </w:r>
    </w:p>
    <w:p w14:paraId="5C13FF06" w14:textId="77777777" w:rsidR="00683D84" w:rsidRPr="006C7BCF" w:rsidRDefault="00683D84" w:rsidP="00683D84">
      <w:r>
        <w:t xml:space="preserve">The only difference is that honest miners are restricted to disjoint nonce ranges determined by the PoCol distribution function; adversarial miners can deviate but will be detected if they claim ranges outside their assignment (Section 5.11.2). As long as all honest miners respect their ranges, the distribution of successful blocks between honest and adversarial miners is still governed by their hash-rate proportions, not by nonce range positions. Thus, the standard probability that an adversary with fraction α of the total hash rate can successfully build a longer private chain than honest miners over a window of length k remains the same asymptotically as in the backbone model.</w:t>
      </w:r>
    </w:p>
    <w:p w14:paraId="062B7AB3" w14:textId="77777777" w:rsidR="00683D84" w:rsidRPr="006C7BCF" w:rsidRDefault="00683D84" w:rsidP="00683D84">
      <w:r>
        <w:t xml:space="preserve"/>
      </w:r>
      <w:r>
        <w:rPr>
          <w:color w:val="FF0000"/>
        </w:rPr>
        <w:t xml:space="preserve">Informally, PoCol is designed to preserve the conditions under which it can be argued that</w:t>
      </w:r>
      <w:r>
        <w:t xml:space="preserve"> the double-spend probability for a transaction with k confirmations decreases exponentially in k, for α &lt; 0.5 and partially synchronous networks, </w:t>
      </w:r>
      <w:r>
        <w:rPr>
          <w:color w:val="FF0000"/>
        </w:rPr>
        <w:t xml:space="preserve">in analogy with the Bitcoin backbone analysis [46], [34]; a complete formal proof of these properties for the full common-template protocol remains future work.</w:t>
      </w:r>
      <w:r>
        <w:t xml:space="preserve"/>
      </w:r>
    </w:p>
    <w:p w14:paraId="4D0EDF9F" w14:textId="77777777" w:rsidR="00683D84" w:rsidRPr="006C7BCF" w:rsidRDefault="00683D84" w:rsidP="00C03A18">
      <w:pPr>
        <w:pStyle w:val="Heading3"/>
        <w:numPr>
          <w:ilvl w:val="2"/>
          <w:numId w:val="0"/>
        </w:numPr>
      </w:pPr>
      <w:bookmarkStart w:id="187" w:name="_Toc235213128"/>
      <w:r>
        <w:t>5.11.2. Analysis of Nonce-Space Collisions, Overlaps, and Deviations</w:t>
      </w:r>
      <w:bookmarkEnd w:id="187"/>
    </w:p>
    <w:p w14:paraId="4EA5B240" w14:textId="77777777" w:rsidR="00683D84" w:rsidRPr="006C7BCF" w:rsidRDefault="00683D84" w:rsidP="00683D84">
      <w:r>
        <w:t xml:space="preserve">By definition of the partitioning function (Equations (5.4a)–(5.5)), honest miners’ ranges { R_r(m_i) } for fixed r are pairwise disjoint and cover the whole nonce space {0, …, N_max − 1}. </w:t>
      </w:r>
      <w:r>
        <w:rPr>
          <w:color w:val="FF0000"/>
        </w:rPr>
        <w:t xml:space="preserve">A hash attempt is redundant only when the complete hash input is repeated, that is, when the numeric nonce and the block template are both identical. For a fixed round r and canonical template T_r, the complete hash-search domain is D_r = {(T_r, n) | n ∈ N_r}, where N_r is the permitted nonce space. The partitioning function assigns each miner m_i a subset N_r(m_i) such that N_r(m_i) ∩ N_r(m_j) = ∅ for all i ≠ j, and ⋃ N_r(m_i) = N_r. Therefore, (T_r, n_i) ≠ (T_r, n_j) for all hash attempts performed by different honest miners: since every honest miner uses the same committed template T_r and the nonce ranges are disjoint, no two honest miners ever evaluate the same complete hash input during the round, and there are no collisions between honest parties within a round.</w:t>
      </w:r>
      <w:r>
        <w:t xml:space="preserve"/>
      </w:r>
    </w:p>
    <w:p w14:paraId="45B412C6" w14:textId="77777777" w:rsidR="00683D84" w:rsidRPr="006C7BCF" w:rsidRDefault="00683D84" w:rsidP="00683D84">
      <w:r>
        <w:t>A malicious miner might attempt to:</w:t>
      </w:r>
    </w:p>
    <w:p w14:paraId="28410162" w14:textId="77777777" w:rsidR="00683D84" w:rsidRPr="006C7BCF" w:rsidRDefault="00683D84">
      <w:pPr>
        <w:pStyle w:val="ListParagraph"/>
        <w:numPr>
          <w:ilvl w:val="0"/>
          <w:numId w:val="15"/>
        </w:numPr>
        <w:spacing w:line="276" w:lineRule="auto"/>
        <w:jc w:val="left"/>
      </w:pPr>
      <w:r>
        <w:t>Search outside its assigned range, thereby increasing its effective search space; or</w:t>
      </w:r>
    </w:p>
    <w:p w14:paraId="60DEE311" w14:textId="77777777" w:rsidR="00683D84" w:rsidRPr="006C7BCF" w:rsidRDefault="00683D84">
      <w:pPr>
        <w:pStyle w:val="ListParagraph"/>
        <w:numPr>
          <w:ilvl w:val="0"/>
          <w:numId w:val="15"/>
        </w:numPr>
        <w:spacing w:line="276" w:lineRule="auto"/>
        <w:jc w:val="left"/>
      </w:pPr>
      <w:r>
        <w:t>Claim a block where the winning nonce lies in another miner’s range.</w:t>
      </w:r>
    </w:p>
    <w:p w14:paraId="60DEE311" w14:textId="77777777" w:rsidR="00683D84" w:rsidRPr="006C7BCF" w:rsidRDefault="00683D84">
      <w:pPr>
        <w:pStyle w:val="ListParagraph"/>
        <w:numPr>
          <w:ilvl w:val="0"/>
          <w:numId w:val="15"/>
        </w:numPr>
        <w:spacing w:line="276" w:lineRule="auto"/>
        <w:jc w:val="left"/>
      </w:pPr>
      <w:r>
        <w:rPr>
          <w:color w:val="FF0000"/>
        </w:rPr>
        <w:t xml:space="preserve">Mine a modified template T′_r ≠ T_r (for example, with a different transaction set, timestamp, or reward transaction) in order to search outside the authorized round domain D_r.</w:t>
      </w:r>
    </w:p>
    <w:p w14:paraId="61B9F48A" w14:textId="77777777" w:rsidR="00683D84" w:rsidRPr="006C7BCF" w:rsidRDefault="00683D84" w:rsidP="00683D84">
      <w:r>
        <w:t xml:space="preserve">PoCol’s verification rules (Section 5.8.5) explicitly recompute R_r(m_i) for the miner who claims to have produced the block and check that the advertised nonce indeed lies in the corresponding range. If this check fails, the block is rejected by honest nodes. As a result, range deviations are detectable and cannot give adversaries an undetected advantage. </w:t>
      </w:r>
      <w:r>
        <w:rPr>
          <w:color w:val="FF0000"/>
        </w:rPr>
        <w:t xml:space="preserve">In particular, an adversary cannot covertly steal another miner’s range without being noticed by all honest validators. Likewise, a miner that changes T_r is no longer searching the authorized round domain D_r; its proposal carries a TemplateID different from the committed TemplateID_r and is rejected during verification (Section 5.8.5), even if the proof-of-work satisfies the difficulty target.</w:t>
      </w:r>
      <w:r>
        <w:t xml:space="preserve"/>
      </w:r>
    </w:p>
    <w:p w14:paraId="35E74B85" w14:textId="77777777" w:rsidR="00683D84" w:rsidRPr="006C7BCF" w:rsidRDefault="00683D84" w:rsidP="00683D84">
      <w:r>
        <w:t xml:space="preserve">Nonce-space reuse across rounds (for example, the same numeric interval being assigned to the same miner in different rounds) is benign, </w:t>
      </w:r>
      <w:r>
        <w:rPr>
          <w:color w:val="FF0000"/>
        </w:rPr>
        <w:t xml:space="preserve">because the canonical block template and seed_r change from round to round. From the viewpoint of the hash function H, the pair (template, nonce) always changes</w:t>
      </w:r>
      <w:r>
        <w:t xml:space="preserve">, so the security assumptions remain identical to those of classical PoW [46], [34].</w:t>
      </w:r>
    </w:p>
    <w:p w14:paraId="35E74B85" w14:textId="77777777" w:rsidR="00683D84" w:rsidRPr="006C7BCF" w:rsidRDefault="00683D84" w:rsidP="00683D84">
      <w:r>
        <w:rPr>
          <w:color w:val="FF0000"/>
        </w:rPr>
        <w:t xml:space="preserve">Enforcing the Common-Template Invariant thus simultaneously prevents header manipulation during a round, divergence of the transaction set among honest miners, duplicate complete hash inputs, unauthorized timestamp changes, and post-mining manipulation of the reward-distribution transaction. This resolves the objection that nonce-space partitioning alone would not prevent duplicate computation if miners were allowed to construct different block headers.</w:t>
      </w:r>
    </w:p>
    <w:p w14:paraId="35E74B85" w14:textId="77777777" w:rsidR="00683D84" w:rsidRPr="006C7BCF" w:rsidRDefault="00683D84" w:rsidP="00683D84">
      <w:r>
        <w:rPr>
          <w:color w:val="FF0000"/>
        </w:rPr>
        <w:t xml:space="preserve">At the same time, the common-template mechanism introduces a coordination requirement: all miners must obtain the same template even though their mempools and network views may differ transiently. PoCol achieves this agreement without a centralized coordinator through the deterministic derivation rule of Section 5.8.2, whose inputs — the committed state S(B_{r−1}) and the propagated transaction set, under the mempool-consistency assumption of Section 4.2 — are public and identical for all honest nodes; a miner whose local view temporarily diverges detects the mismatch through TemplateID_r and resynchronizes before searching. Where mempool synchrony is imperfect in a real network, template agreement may transiently fail for some miners; making this agreement robust (for example, through a committed transaction list announced together with the previous block) is identified as an implementation requirement in Chapter 6 and as a mandatory extension in future work.</w:t>
      </w:r>
    </w:p>
    <w:p w14:paraId="0548EAB0" w14:textId="77777777" w:rsidR="00683D84" w:rsidRPr="006C7BCF" w:rsidRDefault="00683D84" w:rsidP="00C03A18">
      <w:pPr>
        <w:pStyle w:val="Heading3"/>
        <w:numPr>
          <w:ilvl w:val="2"/>
          <w:numId w:val="0"/>
        </w:numPr>
      </w:pPr>
      <w:bookmarkStart w:id="188" w:name="_Toc235213129"/>
      <w:r>
        <w:t>5.11.3. Effects of Inactive and Partially Active Miners</w:t>
      </w:r>
      <w:bookmarkEnd w:id="188"/>
    </w:p>
    <w:p w14:paraId="59600C58" w14:textId="77777777" w:rsidR="00683D84" w:rsidRPr="006C7BCF" w:rsidRDefault="00683D84" w:rsidP="00683D84">
      <w:r>
        <w:t xml:space="preserve">Chapters 3–4 modelled the relation between total hash rate H_tot(r), block interval T_blk(r), and energy-per-block E_blk(r). PoCol introduces an additional distinction between the nominal miner set M(r) and the active subset A_r. The effective hash rate driving consensus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35148E23" w14:textId="77777777" w:rsidTr="000F0B68">
        <w:tc>
          <w:tcPr>
            <w:tcW w:w="8188" w:type="dxa"/>
          </w:tcPr>
          <w:p w14:paraId="54C684D4" w14:textId="77777777" w:rsidR="00430565" w:rsidRPr="006C7BCF" w:rsidRDefault="00430565" w:rsidP="000F0B68">
            <w:pPr>
              <w:jc w:val="center"/>
            </w:pPr>
            <w:r>
              <w:t xml:space="preserve">H_eff(r) = ∑_{m_i </w:t>
            </w:r>
            <w:r>
              <w:rPr>
                <w:rFonts w:ascii="Cambria Math" w:hAnsi="Cambria Math" w:cs="Cambria Math"/>
              </w:rPr>
              <w:t>∈</w:t>
            </w:r>
            <w:r>
              <w:t xml:space="preserve"> A_r} H_i(r) ≤ H_tot(r)</w:t>
            </w:r>
          </w:p>
        </w:tc>
        <w:tc>
          <w:tcPr>
            <w:tcW w:w="668" w:type="dxa"/>
          </w:tcPr>
          <w:p w14:paraId="5EE29254" w14:textId="77777777" w:rsidR="00430565" w:rsidRPr="006C7BCF" w:rsidRDefault="00430565" w:rsidP="000F0B68"/>
        </w:tc>
      </w:tr>
    </w:tbl>
    <w:p w14:paraId="709DA496" w14:textId="77777777" w:rsidR="00683D84" w:rsidRPr="006C7BCF" w:rsidRDefault="00683D84" w:rsidP="00683D84">
      <w:r>
        <w:t xml:space="preserve">If inactive miners remain in M(r) but contribute H_i(r) = 0, then:</w:t>
      </w:r>
    </w:p>
    <w:p w14:paraId="6AC00075" w14:textId="77777777" w:rsidR="00683D84" w:rsidRPr="006C7BCF" w:rsidRDefault="00683D84">
      <w:pPr>
        <w:pStyle w:val="ListParagraph"/>
        <w:numPr>
          <w:ilvl w:val="0"/>
          <w:numId w:val="10"/>
        </w:numPr>
        <w:spacing w:line="276" w:lineRule="auto"/>
        <w:jc w:val="left"/>
      </w:pPr>
      <w:r>
        <w:t xml:space="preserve">The security analysis (common prefix, chain growth, chain quality) still holds when re-parameterized with H_eff(r), because security depends on relative honest vs adversarial hash rate, not on the size of M(r).</w:t>
      </w:r>
    </w:p>
    <w:p w14:paraId="62DE6CFB" w14:textId="77777777" w:rsidR="00683D84" w:rsidRPr="006C7BCF" w:rsidRDefault="00683D84">
      <w:pPr>
        <w:pStyle w:val="ListParagraph"/>
        <w:numPr>
          <w:ilvl w:val="0"/>
          <w:numId w:val="10"/>
        </w:numPr>
        <w:spacing w:line="276" w:lineRule="auto"/>
        <w:jc w:val="left"/>
      </w:pPr>
      <w:r>
        <w:t xml:space="preserve">The performance and energy model must use λ_blk^eff(r) = H_eff(r) p_succ(D_r) and the corresponding T_blk^eff(r), otherwise the system may experience longer block intervals than anticipated [9], [49].</w:t>
      </w:r>
    </w:p>
    <w:p w14:paraId="0A07C948" w14:textId="77777777" w:rsidR="00683D84" w:rsidRPr="006C7BCF" w:rsidRDefault="00683D84" w:rsidP="00683D84">
      <w:r>
        <w:t xml:space="preserve">Partially active miners, whose hash rate varies over time, are naturally captured by time-dependent functions H_i(r). In the limit, the expected number of blocks acquired by miner m_i over a long window is proportional to its time-average share of H_eff(r), in line with the backbone chain-quality property. From the energy perspective, Chapters 3–4 can interpret these dynamics as time-varying operating points of E_blk(r) under PoCol, just as they do under classical PoW.</w:t>
      </w:r>
    </w:p>
    <w:p w14:paraId="67C17871" w14:textId="77777777" w:rsidR="00683D84" w:rsidRPr="006C7BCF" w:rsidRDefault="00683D84" w:rsidP="00C03A18">
      <w:pPr>
        <w:pStyle w:val="Heading3"/>
        <w:numPr>
          <w:ilvl w:val="2"/>
          <w:numId w:val="0"/>
        </w:numPr>
      </w:pPr>
      <w:bookmarkStart w:id="189" w:name="_Toc235213130"/>
      <w:r>
        <w:t>5.11.4. Sybil Attacks and Miner Identity Management</w:t>
      </w:r>
      <w:bookmarkEnd w:id="189"/>
    </w:p>
    <w:p w14:paraId="0436641E" w14:textId="77777777" w:rsidR="00683D84" w:rsidRPr="006C7BCF" w:rsidRDefault="00683D84" w:rsidP="00683D84">
      <w:r>
        <w:t xml:space="preserve">Because PoCol distributes nonce ranges per identity rather than directly per unit hash rate, a naive implementation could be vulnerable to Sybil attacks: an adversary could split its hardware into many registered identities {m_i} and attempt to obtain a larger share of the nonce space and reward. To prevent this, PoCol must be paired with identity and registration policies that tie miner identities to some resource:</w:t>
      </w:r>
    </w:p>
    <w:p w14:paraId="35AB76F1" w14:textId="77777777" w:rsidR="00683D84" w:rsidRPr="006C7BCF" w:rsidRDefault="00683D84">
      <w:pPr>
        <w:pStyle w:val="ListParagraph"/>
        <w:numPr>
          <w:ilvl w:val="0"/>
          <w:numId w:val="16"/>
        </w:numPr>
        <w:spacing w:line="276" w:lineRule="auto"/>
        <w:jc w:val="left"/>
      </w:pPr>
      <w:r>
        <w:t xml:space="preserve">In permissioned settings, M(r) may be curated by an administrator or consortium, and identities correspond to vetted organizations (similar to PoA or PBFT-style deployments) [31], [37].</w:t>
      </w:r>
    </w:p>
    <w:p w14:paraId="0DFEBD31" w14:textId="77777777" w:rsidR="00683D84" w:rsidRPr="006C7BCF" w:rsidRDefault="00683D84">
      <w:pPr>
        <w:pStyle w:val="ListParagraph"/>
        <w:numPr>
          <w:ilvl w:val="0"/>
          <w:numId w:val="16"/>
        </w:numPr>
        <w:spacing w:line="276" w:lineRule="auto"/>
        <w:jc w:val="left"/>
      </w:pPr>
      <w:r>
        <w:t xml:space="preserve">In permissionless settings, the registration process can require economic or computational costs, such as a proof-of-work or a security deposit, so that spawning many identities becomes expensive. This mirrors the role of stake in PoS protocols and deposits in hybrid PoW/PoS designs [27], [29].</w:t>
      </w:r>
    </w:p>
    <w:p w14:paraId="00ACB8C7" w14:textId="77777777" w:rsidR="00683D84" w:rsidRPr="006C7BCF" w:rsidRDefault="00683D84" w:rsidP="00683D84">
      <w:r>
        <w:lastRenderedPageBreak/>
        <w:t xml:space="preserve">Additionally, the design of the reward function f_r is crucial. If f_r depends only on aggregate hash rate or stake (for example, via weights proportional to observed hash power), splitting a given hash capacity across many identities does not increase the total long-term reward; it merely redistributes it among identities controlled by the same adversary. Used together, (i) costed registration and (ii) an f_r that is not trivially identity-proportional make Sybil attacks economically unattractive.</w:t>
      </w:r>
    </w:p>
    <w:p w14:paraId="7D3951B4" w14:textId="77777777" w:rsidR="00683D84" w:rsidRPr="006C7BCF" w:rsidRDefault="00683D84" w:rsidP="00C03A18">
      <w:pPr>
        <w:pStyle w:val="Heading3"/>
        <w:numPr>
          <w:ilvl w:val="2"/>
          <w:numId w:val="0"/>
        </w:numPr>
      </w:pPr>
      <w:bookmarkStart w:id="190" w:name="_Toc235213131"/>
      <w:r>
        <w:t>5.11.5. Comparison with Existing Consensus Mechanisms</w:t>
      </w:r>
      <w:bookmarkEnd w:id="190"/>
    </w:p>
    <w:p w14:paraId="1B005510" w14:textId="77777777" w:rsidR="00683D84" w:rsidRPr="006C7BCF" w:rsidRDefault="00683D84" w:rsidP="00683D84">
      <w:r>
        <w:t xml:space="preserve">Finally, we position PoCol vis-à-vis the consensus mechanisms surveyed in Chapters 2–3:</w:t>
      </w:r>
    </w:p>
    <w:p w14:paraId="76CC10C4" w14:textId="77777777" w:rsidR="00683D84" w:rsidRPr="006C7BCF" w:rsidRDefault="00683D84">
      <w:pPr>
        <w:pStyle w:val="ListParagraph"/>
        <w:numPr>
          <w:ilvl w:val="0"/>
          <w:numId w:val="16"/>
        </w:numPr>
        <w:spacing w:line="276" w:lineRule="auto"/>
        <w:jc w:val="left"/>
      </w:pPr>
      <w:r>
        <w:t xml:space="preserve">Relative to Nakamoto-style PoW, PoCol keeps the same backbone security assumptions and analytical structure, but modifies the micro-level search process (disjoint nonce ranges) and reward allocation (collaborative coinbase). </w:t>
      </w:r>
      <w:r>
        <w:rPr>
          <w:color w:val="FF0000"/>
        </w:rPr>
        <w:t xml:space="preserve">The formal properties of common prefix, chain growth and chain quality are expected to remain valid under the same conditions on hash power and network synchrony — a preliminary argument rather than a proven equivalence, as a formal proof for the complete common-template protocol has not been carried out</w:t>
      </w:r>
      <w:r>
        <w:t xml:space="preserve">, while the energy model in Chapter 3 can be adapted to show reduced redundant hashing and potentially improved energy efficiency [9], [49].</w:t>
      </w:r>
    </w:p>
    <w:p w14:paraId="0DAC13C3" w14:textId="77777777" w:rsidR="00683D84" w:rsidRPr="006C7BCF" w:rsidRDefault="00683D84">
      <w:pPr>
        <w:pStyle w:val="ListParagraph"/>
        <w:numPr>
          <w:ilvl w:val="0"/>
          <w:numId w:val="16"/>
        </w:numPr>
        <w:spacing w:line="276" w:lineRule="auto"/>
        <w:jc w:val="left"/>
      </w:pPr>
      <w:r>
        <w:t xml:space="preserve">Relative to PoS protocols such as Ouroboros, Algorand, and Snow White, PoCol avoids stake management, slashing and long-range-attack issues by staying in the PoW security model, at the cost of retaining some energy intensity. However, by reducing duplicate work, PoCol can shift the system along the energy–security trade-off curve toward more sustainable operating points highlighted in recent blockchain energy studies [99], [11].</w:t>
      </w:r>
    </w:p>
    <w:p w14:paraId="1D7ECA54" w14:textId="77777777" w:rsidR="00683D84" w:rsidRPr="006C7BCF" w:rsidRDefault="00683D84">
      <w:pPr>
        <w:pStyle w:val="ListParagraph"/>
        <w:numPr>
          <w:ilvl w:val="0"/>
          <w:numId w:val="16"/>
        </w:numPr>
        <w:spacing w:line="276" w:lineRule="auto"/>
        <w:jc w:val="left"/>
      </w:pPr>
      <w:r>
        <w:t xml:space="preserve">Relative to BFT / PBFT-style permissioned consensus, PoCol scales more naturally to large, open miner populations because it avoids quadratic communication and explicit quorum formation in each round. PBFT and its descendants provide fast finality under partial synchrony and known validator sets, but they are harder to deploy in permissionless settings with frequent joins and leaves. PoCol trades instantaneous finality for probabilistic finality, but remains compatible with the open, dynamically changing miner sets analysed in this chapter [31], [37].</w:t>
      </w:r>
    </w:p>
    <w:p w14:paraId="2424AB9E" w14:textId="77777777" w:rsidR="00683D84" w:rsidRPr="006C7BCF" w:rsidRDefault="00683D84" w:rsidP="00683D84">
      <w:r>
        <w:t xml:space="preserve">In summary, when re-expressed in the notation and analytical framework of Chapters 3–4, PoCol can be viewed as a structural refinement of PoW that keeps the same backbone security model, refines the control of energy and fairness via deterministic nonce-space partitioning and collaborative rewards, and offers a middle ground between classical PoW, PoS, and BFT-based consensus.</w:t>
      </w:r>
    </w:p>
    <w:p w14:paraId="2DD8A198" w14:textId="77777777" w:rsidR="00683D84" w:rsidRPr="006C7BCF" w:rsidRDefault="00683D84" w:rsidP="00C03A18">
      <w:pPr>
        <w:pStyle w:val="Heading2"/>
        <w:numPr>
          <w:ilvl w:val="1"/>
          <w:numId w:val="0"/>
        </w:numPr>
      </w:pPr>
      <w:bookmarkStart w:id="191" w:name="_Toc235213132"/>
      <w:r>
        <w:t>5.12. Summary</w:t>
      </w:r>
      <w:bookmarkEnd w:id="191"/>
    </w:p>
    <w:p w14:paraId="6ABC0BD9" w14:textId="77777777" w:rsidR="00683D84" w:rsidRPr="006C7BCF" w:rsidRDefault="00683D84" w:rsidP="00683D84">
      <w:r>
        <w:t xml:space="preserve">This chapter has presented the Proof-of-Collaboration (PoCol) consensus algorithm, </w:t>
      </w:r>
      <w:r>
        <w:rPr>
          <w:color w:val="FF0000"/>
        </w:rPr>
        <w:t xml:space="preserve">a PoW-inspired protocol in which all registered miners of a round mine a single immutable canonical block template while the nonce space is deterministically partitioned among them, enabling collaborative search and reward sharing without central coordination.</w:t>
      </w:r>
      <w:r>
        <w:t xml:space="preserve"> We defined the system and threat model, described how the registered miner set is represented and updated </w:t>
        <w:lastRenderedPageBreak/>
        <w:t>on-chain, and detailed the miner life-cycle from registration through activity to leaving the network.</w:t>
      </w:r>
    </w:p>
    <w:p w14:paraId="4B1F768C" w14:textId="77777777" w:rsidR="00683D84" w:rsidRPr="006C7BCF" w:rsidRDefault="00683D84" w:rsidP="00683D84">
      <w:r>
        <w:t xml:space="preserve">The core of PoCol lies in its deterministic nonce distribution function, </w:t>
      </w:r>
      <w:r>
        <w:rPr>
          <w:color w:val="FF0000"/>
        </w:rPr>
        <w:t xml:space="preserve">which computes a round-specific seed from the previous block hash, the round number, and the template identifier TemplateID_r, derives a pseudo-random ordering of miners, and assigns each miner a non-overlapping nonce range. Together with the Common-Template Invariant, this mechanism eliminates duplicate hash inputs among honest miners within a round — for the fixed template T_r, no two honest miners evaluate the same pair (T_r, nonce) </w:t>
      </w:r>
      <w:r>
        <w:rPr>
          <w:color w:val="FF0000"/>
        </w:rPr>
        <w:t xml:space="preserve">— while retaining the hash-based puzzle and longest-chain structure of PoW. The accompanying preliminary analysis (Section 5.11) suggests compatibility with PoW-style security assumptions; however, formal equivalence of common-prefix, chain-growth, chain-quality, and double-spend guarantees remains to be established for the complete protocol.</w:t>
      </w:r>
      <w:r>
        <w:rPr>
          <w:color w:val="FF0000"/>
        </w:rPr>
        <w:t xml:space="preserve"/>
      </w:r>
      <w:r>
        <w:t xml:space="preserve"> We also described the genesis and normal rounds, showing how PoCol bootstraps the initial blockchain state and operates under dynamic miner sets.</w:t>
      </w:r>
    </w:p>
    <w:p w14:paraId="1113B639" w14:textId="77777777" w:rsidR="00683D84" w:rsidRPr="006C7BCF" w:rsidRDefault="00683D84" w:rsidP="00683D84">
      <w:r>
        <w:t xml:space="preserve">A key contribution of PoCol is its collaborative reward distribution mechanism, which allocates block rewards and fees among all registered miners according to a configurable reward function. This design reduces income variance, can mitigate incentives for mining centralization, and provides a basis for incorporating additional collaboration metrics in future extensions. Finally, we sketched an informal security and robustness analysis, </w:t>
      </w:r>
      <w:r>
        <w:rPr>
          <w:color w:val="FF0000"/>
        </w:rPr>
        <w:t xml:space="preserve">arguing informally that PoCol is designed to maintain standard blockchain security properties while addressing energy efficiency and fairness concerns; formal security equivalence remains to be established.</w:t>
      </w:r>
      <w:r>
        <w:t xml:space="preserve"/>
      </w:r>
    </w:p>
    <w:p w14:paraId="3C42689F" w14:textId="77777777" w:rsidR="00683D84" w:rsidRPr="006C7BCF" w:rsidRDefault="00683D84" w:rsidP="00683D84">
      <w:r>
        <w:t xml:space="preserve"/>
      </w:r>
      <w:r>
        <w:rPr>
          <w:color w:val="FF0000"/>
        </w:rPr>
        <w:t xml:space="preserve">In the following chapters, PoCol’s performance is evaluated quantitatively through simulation, comparing the throughput, approximate confirmation time, stale-block behaviour, and energy consumption of the idealized PoCol abstraction against a classical PoW baseline; reward-fairness evaluation and comparison with further consensus mechanisms remain future work.</w:t>
      </w:r>
      <w:r>
        <w:t xml:space="preserve"/>
      </w:r>
    </w:p>
    <w:p w14:paraId="5AB47347" w14:textId="77777777" w:rsidR="000732D0" w:rsidRPr="006C7BCF" w:rsidRDefault="000732D0">
      <w:pPr>
        <w:spacing w:after="160" w:line="259" w:lineRule="auto"/>
        <w:jc w:val="left"/>
      </w:pPr>
      <w:r>
        <w:br w:type="page"/>
      </w:r>
    </w:p>
    <w:p w14:paraId="57B74AA0" w14:textId="77777777" w:rsidR="000732D0" w:rsidRPr="006C7BCF" w:rsidRDefault="000732D0" w:rsidP="000732D0"/>
    <w:p w14:paraId="2DB6C22E" w14:textId="77777777" w:rsidR="000732D0" w:rsidRPr="006C7BCF" w:rsidRDefault="000732D0" w:rsidP="000732D0"/>
    <w:p w14:paraId="57442152" w14:textId="77777777" w:rsidR="000732D0" w:rsidRPr="006C7BCF" w:rsidRDefault="000732D0" w:rsidP="000732D0"/>
    <w:p w14:paraId="6BBF32FC" w14:textId="77777777" w:rsidR="000732D0" w:rsidRPr="006C7BCF" w:rsidRDefault="000732D0" w:rsidP="000732D0"/>
    <w:p w14:paraId="2113D27A" w14:textId="77777777" w:rsidR="000732D0" w:rsidRPr="006C7BCF" w:rsidRDefault="000732D0" w:rsidP="000732D0"/>
    <w:p w14:paraId="107E5F93" w14:textId="77777777" w:rsidR="000732D0" w:rsidRPr="006C7BCF" w:rsidRDefault="000732D0" w:rsidP="000732D0"/>
    <w:p w14:paraId="5B25484B" w14:textId="77777777" w:rsidR="000732D0" w:rsidRPr="006C7BCF" w:rsidRDefault="000732D0" w:rsidP="000732D0"/>
    <w:p w14:paraId="4053406F" w14:textId="77777777" w:rsidR="000732D0" w:rsidRPr="006C7BCF" w:rsidRDefault="000732D0" w:rsidP="000732D0"/>
    <w:p w14:paraId="54DBBE56" w14:textId="77777777" w:rsidR="000732D0" w:rsidRPr="006C7BCF" w:rsidRDefault="000732D0" w:rsidP="000732D0">
      <w:pPr>
        <w:pStyle w:val="ChapterPaper"/>
      </w:pPr>
      <w:r>
        <w:t>Chapter 6</w:t>
        <w:br/>
        <w:t xml:space="preserve">Implementation and Experimental Setup </w:t>
        <w:br w:type="page"/>
      </w:r>
    </w:p>
    <w:p w14:paraId="0D21C52F" w14:textId="77777777" w:rsidR="000732D0" w:rsidRPr="006C7BCF" w:rsidRDefault="000732D0" w:rsidP="000732D0"/>
    <w:p w14:paraId="63964AAE" w14:textId="77777777" w:rsidR="000732D0" w:rsidRPr="006C7BCF" w:rsidRDefault="000732D0" w:rsidP="000732D0">
      <w:pPr>
        <w:pStyle w:val="Heading1"/>
      </w:pPr>
      <w:bookmarkStart w:id="192" w:name="_Toc235213133"/>
      <w:r>
        <w:t>Chapter 6</w:t>
        <w:br/>
        <w:t xml:space="preserve"> Implementation and Experimental Setup</w:t>
      </w:r>
      <w:bookmarkEnd w:id="192"/>
    </w:p>
    <w:p w14:paraId="17BBCE4E" w14:textId="77777777" w:rsidR="000732D0" w:rsidRPr="006C7BCF" w:rsidRDefault="000732D0">
      <w:pPr>
        <w:pStyle w:val="ListParagraph"/>
        <w:keepNext/>
        <w:keepLines/>
        <w:numPr>
          <w:ilvl w:val="0"/>
          <w:numId w:val="17"/>
        </w:numPr>
        <w:spacing w:before="160" w:after="80"/>
        <w:contextualSpacing w:val="0"/>
        <w:outlineLvl w:val="1"/>
        <w:rPr>
          <w:rFonts w:eastAsiaTheme="majorEastAsia"/>
          <w:b/>
          <w:bCs/>
          <w:vanish/>
          <w:sz w:val="26"/>
          <w:szCs w:val="26"/>
        </w:rPr>
      </w:pPr>
      <w:bookmarkStart w:id="193" w:name="_Toc232783169"/>
      <w:bookmarkStart w:id="194" w:name="_Toc232869456"/>
      <w:bookmarkStart w:id="195" w:name="_Toc232870834"/>
      <w:bookmarkStart w:id="196" w:name="_Toc232870960"/>
      <w:bookmarkStart w:id="197" w:name="_Toc232871086"/>
      <w:bookmarkStart w:id="198" w:name="_Toc232871212"/>
      <w:bookmarkStart w:id="199" w:name="_Toc233289063"/>
      <w:bookmarkStart w:id="200" w:name="_Toc233289221"/>
      <w:bookmarkStart w:id="201" w:name="_Toc235021321"/>
      <w:bookmarkStart w:id="202" w:name="_Toc235199004"/>
      <w:bookmarkStart w:id="203" w:name="_Toc235199174"/>
      <w:bookmarkStart w:id="204" w:name="_Toc235199921"/>
      <w:bookmarkStart w:id="205" w:name="_Toc235200089"/>
      <w:bookmarkStart w:id="206" w:name="_Toc235213134"/>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p>
    <w:p w14:paraId="1AE638B1" w14:textId="77777777" w:rsidR="00A12544" w:rsidRPr="006C7BCF" w:rsidRDefault="00000000">
      <w:pPr>
        <w:pStyle w:val="Heading2"/>
        <w:numPr>
          <w:ilvl w:val="1"/>
          <w:numId w:val="0"/>
        </w:numPr>
      </w:pPr>
      <w:bookmarkStart w:id="207" w:name="_Toc235213135"/>
      <w:r>
        <w:t>6.1. Chapter Scope and Objectives</w:t>
      </w:r>
      <w:bookmarkEnd w:id="207"/>
    </w:p>
    <w:p w14:paraId="0D19942D" w14:textId="77777777" w:rsidR="00797CA1" w:rsidRPr="006C7BCF" w:rsidRDefault="00797CA1" w:rsidP="00797CA1">
      <w:r>
        <w:t xml:space="preserve">This chapter outlines the execution of the Proof-of-Collaboration (PoCol) mechanism and how its associated experiments were designed, executed, recorded and analyzed. The chapter does not evaluate the results; this will be done in the Evaluation chapter. Instead, this chapter documents the implementation of the PoCol mechanism and the environmental conditions under which the output files for this thesis were produced. The framework for the simulation workflow used in the PoCol implementation conforms to the precedent set within the blockchain research community regarding the controlled and repeatable testing of blockchain networks and behaviours using configurable network parameters (for instance, bandwidth) and consensus parameters (such as gas price or tokens/day) [40], [41].</w:t>
      </w:r>
    </w:p>
    <w:p w14:paraId="29564CD4" w14:textId="77777777" w:rsidR="00A12544" w:rsidRPr="006C7BCF" w:rsidRDefault="00797CA1" w:rsidP="00797CA1">
      <w:r>
        <w:t xml:space="preserve">BlockSim, an event driven blockchain simulator, was used for the implementation of PoCol. BlockSim has been utilized extensively in previous research as a tool for </w:t>
      </w:r>
      <w:r>
        <w:rPr>
          <w:color w:val="FF0000"/>
        </w:rPr>
        <w:t xml:space="preserve">simulating the operation of Bitcoin-style networks</w:t>
      </w:r>
      <w:r>
        <w:t xml:space="preserve"> and extending consensus and incentive calculation methods [40], [146]. The decision to utilise this simulator was based upon the findings of previous research that simulation is an acceptable method for conducting blockchain network evaluations when direct experimentation of large, geographically dispersed blockchain networks is impractical, difficult to control and cannot be replicated [41], [147]. The outputs of the BlockSim simulations were exported into formatted log workbooks, which serve as the basis of this chapter, as well as the comparative evaluations presented in Chapter 7.</w:t>
      </w:r>
    </w:p>
    <w:p w14:paraId="6ECE299E" w14:textId="77777777" w:rsidR="00A12544" w:rsidRPr="006C7BCF" w:rsidRDefault="00000000">
      <w:pPr>
        <w:pStyle w:val="Heading2"/>
        <w:numPr>
          <w:ilvl w:val="1"/>
          <w:numId w:val="0"/>
        </w:numPr>
      </w:pPr>
      <w:bookmarkStart w:id="208" w:name="_Toc235213136"/>
      <w:r>
        <w:t>6.2. Simulator Platform and Baseline Model</w:t>
      </w:r>
      <w:bookmarkEnd w:id="208"/>
    </w:p>
    <w:p w14:paraId="761F92F9" w14:textId="77777777" w:rsidR="00735CC0" w:rsidRPr="006C7BCF" w:rsidRDefault="00735CC0" w:rsidP="00735CC0">
      <w:r>
        <w:t xml:space="preserve">BlockSim, the implementation platform, is based on a discrete event process for modeling blockchain functionality. Mining, propagation, block reception, and chain selection are mapped explicitly to BlockSim's model. Prior research has demonstrated BlockSim's effectiveness in exploring network propagation, the mining process, and miner incentives as well as having the capability of supporting custom blockchains not just limited to Bitcoin [146]. Similarly, numerous researchers have noted that BlockSim is one of the most advanced and extensible blockchain simulators for conducting research on protocol design [41].</w:t>
      </w:r>
    </w:p>
    <w:p w14:paraId="34564EF9" w14:textId="77777777" w:rsidR="00735CC0" w:rsidRPr="006C7BCF" w:rsidRDefault="00735CC0" w:rsidP="00735CC0"/>
    <w:p w14:paraId="6E206B50" w14:textId="77777777" w:rsidR="00A12544" w:rsidRPr="006C7BCF" w:rsidRDefault="00735CC0" w:rsidP="00735CC0">
      <w:r>
        <w:lastRenderedPageBreak/>
        <w:t>The baseline model investigated in this research represents a Bitcoin-type proof of work (PoW) solution and is defined in the worksheet associated with the research as Model = 1. The Model = 1 refers to the mining model of competition where individual miners explore the proof space independently and the first miner to find a block receives the block reward. The PoW model has historically been used for benchmark security and performance analyses of longest-chain solutions and has been well studied both analytically and in simulations [135].</w:t>
      </w:r>
    </w:p>
    <w:p w14:paraId="6CC1D97D" w14:textId="77777777" w:rsidR="00A12544" w:rsidRPr="006C7BCF" w:rsidRDefault="00000000">
      <w:pPr>
        <w:pStyle w:val="Heading2"/>
        <w:numPr>
          <w:ilvl w:val="1"/>
          <w:numId w:val="0"/>
        </w:numPr>
      </w:pPr>
      <w:bookmarkStart w:id="209" w:name="_Toc235213137"/>
      <w:r>
        <w:t xml:space="preserve">6.3. PoCol-Specific Implementation in BlockSim</w:t>
      </w:r>
      <w:bookmarkEnd w:id="209"/>
    </w:p>
    <w:p w14:paraId="63C1934F" w14:textId="77777777" w:rsidR="00735CC0" w:rsidRPr="006C7BCF" w:rsidRDefault="00735CC0" w:rsidP="00735CC0">
      <w:r>
        <w:t xml:space="preserve">The PoCol implementation was introduced as a different way of getting consensus in the same simulation framework of Model 3. The ability to find the longest chain has been maintained from the Bitcoin-type simulator but with a new way of assigning jobs and accounting for work in four ways. First, instead of having miners worldwide compete in a global race, PoCol miners are assigned their search to do in disjoint and coordinated rounds. This is exactly as Chapter 5 proposed: working together in a nonce-space that could be divided into many shared parts to work on all at the same time. Second, the logging of the rounds extended so that you can tell the difference between collaboration and ordinary mining events. In the EnergyLog sheet for both PoW and PoCol, there were specific events for each type of mining recorded; worked by who, what round, and when the blocks were mined. This allows a direct audit of the collaborative mining events during its execution. Third, the per-miner financial model has also been extended so that each successful run created an overall summary of how many times miners had attempted or hashed, the number of mined blocks created, the amount of profit created, the energy consumed, and the number of carbon emissions created. Fourth, the output for the blocks that were mined was also put into the main-chain log so that the canonical chain can be reconstructed independently of the aggregate simulation summary.</w:t>
      </w:r>
    </w:p>
    <w:p w14:paraId="63C1934F" w14:textId="77777777" w:rsidR="00735CC0" w:rsidRPr="006C7BCF" w:rsidRDefault="00735CC0" w:rsidP="00735CC0">
      <w:r>
        <w:rPr>
          <w:color w:val="FF0000"/>
        </w:rPr>
        <w:t xml:space="preserve">With respect to the corrected common-template protocol of Chapter 5, the prototype realizes the canonical block template implicitly at the level of round state rather than as explicit header bytes. For each round (identified by the parent block), the simulator maintains a single shared round context: one nonce space sized so that the expected block time matches the target interval, one partition of that space into per-miner disjoint ranges, and one solution nonce sampled over the whole space; the miner whose range contains the solution becomes the winner. Because there is exactly one round context per parent block, all simulated miners search the same round instance with disjoint ranges, which corresponds to the intended one-template-per-round behaviour, and duplicate search work is excluded by construction.</w:t>
      </w:r>
    </w:p>
    <w:p w14:paraId="63C1934F" w14:textId="77777777" w:rsidR="00735CC0" w:rsidRPr="006C7BCF" w:rsidRDefault="00735CC0" w:rsidP="00735CC0">
      <w:r>
        <w:rPr>
          <w:color w:val="FF0000"/>
        </w:rPr>
        <w:t xml:space="preserve">However, the discrete-event prototype does not construct byte-level block templates: it does not materialize a canonical transaction ordering before mining, does not compute a TemplateID, and does not pre-commit the reward-distribution transaction inside a Merkle root (transactions and rewards are attached to the block object when the winning event is executed); consequently, it does not mechanically verify template immutability or reject blocks built from modified templates. The common-template enforcement of Sections 5.8.2–5.8.5 — </w:t>
      </w:r>
      <w:r>
        <w:rPr>
          <w:color w:val="FF0000"/>
        </w:rPr>
        <w:t xml:space="preserve">deterministic template derivation, the transaction-collection window with distributed transaction-set agreement and mempool reconciliation (Section 5.8.2), fixed transaction ordering, the pre-committed reward-distribution transaction, computation and verification of TemplateID_r,</w:t>
      </w:r>
      <w:r>
        <w:rPr>
          <w:color w:val="FF0000"/>
        </w:rPr>
        <w:t xml:space="preserve"> rejection of proposals whose TemplateID differs from the committed one, and deterministic regeneration of a new template after nonce-range exhaustion — is therefore a required protocol correction that forms part of the PoCol specification but is not yet implemented as executable checks in the current prototype. </w:t>
      </w:r>
      <w:r>
        <w:rPr>
          <w:color w:val="FF0000"/>
        </w:rPr>
        <w:t xml:space="preserve">The reported results therefore evaluate the idealized behaviour of disjoint nonce-space allocation under a shared round context: the abstraction idealizes away transaction-set disagreement, mempool divergence, TemplateID mismatches, template-reconciliation and transaction-retrieval delays, synchronization failures, the communication overhead of template agreement, miners temporarily unable to participate because their template differs, and any additional stale blocks caused by template disagreement. The results do not measure the communication, synchronization, latency, energy, or fork-related overhead introduced by a full distributed implementation of canonical-template agreement. Consequently, the reported performance and energy results should be interpreted as proof-of-concept results for the collaborative search abstraction rather than measurements of a complete production implementation; completing and measuring these mechanisms is a mandatory item for future implementation work (Section 8.5).</w:t>
      </w:r>
      <w:r>
        <w:rPr>
          <w:color w:val="FF0000"/>
        </w:rPr>
        <w:t xml:space="preserve"/>
      </w:r>
    </w:p>
    <w:p w14:paraId="143D2421" w14:textId="77777777" w:rsidR="00A12544" w:rsidRPr="006C7BCF" w:rsidRDefault="00735CC0" w:rsidP="00735CC0">
      <w:r>
        <w:t>These decisions were based on the findings in the wider blockchain evaluation literature, which states that a simulation model should allow for not only aggregate results but also the lower-level elements needed for reproducibility, sensitivity testing, and debugging [41], [147]. These methods are also aligned with performance-based research models for blockchain that divide consensus levels, network effects, and resource requirements into Producer/Producer or Peer/Peer and mined/blockchains or cluster blocks/resource levels observable from the three different scale perspectives of the consensus effect [40], [135].</w:t>
      </w:r>
    </w:p>
    <w:p w14:paraId="089FC515" w14:textId="77777777" w:rsidR="00A12544" w:rsidRPr="006C7BCF" w:rsidRDefault="00000000">
      <w:pPr>
        <w:pStyle w:val="Heading2"/>
        <w:numPr>
          <w:ilvl w:val="1"/>
          <w:numId w:val="0"/>
        </w:numPr>
      </w:pPr>
      <w:bookmarkStart w:id="210" w:name="_Toc235213138"/>
      <w:r>
        <w:t>6.4. Experimental Design</w:t>
      </w:r>
      <w:bookmarkEnd w:id="210"/>
    </w:p>
    <w:p w14:paraId="745867DB" w14:textId="77777777" w:rsidR="00735CC0" w:rsidRPr="006C7BCF" w:rsidRDefault="00735CC0" w:rsidP="00735CC0">
      <w:r>
        <w:t xml:space="preserve">The experiment was designed to compare the performance of two consensus protocols on a controlled basis. The main independent variable was the number of miners participating in the </w:t>
        <w:lastRenderedPageBreak/>
        <w:t xml:space="preserve">protocol. Five different miner populations – 100 miners, 200 miners, 300 miners, 400 miners, and 500 miners – were created for each consensus protocol. Therefore, there were 10 main log files generated during the experiment (5 for PoW and 5 for PoCol).</w:t>
      </w:r>
    </w:p>
    <w:p w14:paraId="7E95235B" w14:textId="77777777" w:rsidR="00735CC0" w:rsidRPr="006C7BCF" w:rsidRDefault="00735CC0" w:rsidP="00735CC0"/>
    <w:p w14:paraId="3A7A625B" w14:textId="77777777" w:rsidR="00735CC0" w:rsidRPr="006C7BCF" w:rsidRDefault="00735CC0" w:rsidP="00735CC0">
      <w:r>
        <w:t xml:space="preserve"/>
      </w:r>
      <w:r>
        <w:rPr>
          <w:color w:val="FF0000"/>
        </w:rPr>
        <w:t xml:space="preserve">All simulation inputs other than the miner population remained unchanged between test runs; these are included in the InputConfig sheet of each workbook.</w:t>
      </w:r>
      <w:r>
        <w:t xml:space="preserve"> The parameters included in the InputConfig sheet were: target block interval = 600 seconds; block propagation delay = 0.42 seconds; total simulation time = 10,000 seconds; total network hash rate = 141 x 10^12 hashes per second (H/s); miner efficiency = 21.5 joules per terahash (J/TH); and grid emission factor = 0.445 kilograms CO2 equivalent per kilowatt hour (kgCO2e/kWh). Because all of the miners in the ProfitEnergy logs were designed to be homogeneous (i.e., they were all configured to have the same nominal miner participation weight), there was no difference in hardware class capabilities among the simulated miners. As indicated, this design decision was made in order to isolate the effect of collaborative partitioning of miner work from any other confounding factors introduced by having unequal miner hardware capability.</w:t>
      </w:r>
    </w:p>
    <w:p w14:paraId="041C0020" w14:textId="77777777" w:rsidR="00A12544" w:rsidRPr="006C7BCF" w:rsidRDefault="00735CC0" w:rsidP="00735CC0">
      <w:r>
        <w:t>The use of fixed network and energy parameters follows the established practice prescribed in the blockchain evaluation literature where one modifies only a limited number of variables while maintaining all other variables the same as possible in order to retain fitness [41], [147]. In addition, using the same target block interval (600 seconds) and explanation of block propagation delay as the previous research on interaction between security, block generation, and network latency in PoW-style blockchain implementations [135].</w:t>
      </w:r>
    </w:p>
    <w:p w14:paraId="413D6E8B" w14:textId="77777777" w:rsidR="00A12544" w:rsidRPr="006C7BCF" w:rsidRDefault="00000000">
      <w:r>
        <w:t>Table 6.1. Fixed experimental parameters and output structure used across all scenarios.</w:t>
      </w:r>
    </w:p>
    <w:tbl>
      <w:tblPr>
        <w:tblStyle w:val="TableGrid"/>
        <w:tblW w:w="0" w:type="auto"/>
        <w:jc w:val="center"/>
        <w:tblLook w:val="04A0" w:firstRow="1" w:lastRow="0" w:firstColumn="1" w:lastColumn="0" w:noHBand="0" w:noVBand="1"/>
      </w:tblPr>
      <w:tblGrid>
        <w:gridCol w:w="2724"/>
        <w:gridCol w:w="5770"/>
      </w:tblGrid>
      <w:tr w:rsidR="00A12544" w:rsidRPr="006C7BCF" w14:paraId="4939CA4C" w14:textId="77777777">
        <w:trPr>
          <w:jc w:val="center"/>
        </w:trPr>
        <w:tc>
          <w:tcPr>
            <w:tcW w:w="2880" w:type="dxa"/>
            <w:vAlign w:val="center"/>
          </w:tcPr>
          <w:p w14:paraId="6CC696B2" w14:textId="77777777" w:rsidR="00A12544" w:rsidRPr="006C7BCF" w:rsidRDefault="00000000">
            <w:pPr>
              <w:spacing w:after="0"/>
            </w:pPr>
            <w:r>
              <w:rPr>
                <w:sz w:val="17"/>
              </w:rPr>
              <w:t>Parameter</w:t>
            </w:r>
          </w:p>
        </w:tc>
        <w:tc>
          <w:tcPr>
            <w:tcW w:w="6192" w:type="dxa"/>
            <w:vAlign w:val="center"/>
          </w:tcPr>
          <w:p w14:paraId="19902074" w14:textId="77777777" w:rsidR="00A12544" w:rsidRPr="006C7BCF" w:rsidRDefault="00000000">
            <w:pPr>
              <w:spacing w:after="0"/>
            </w:pPr>
            <w:r>
              <w:rPr>
                <w:sz w:val="17"/>
              </w:rPr>
              <w:t>Value</w:t>
            </w:r>
          </w:p>
        </w:tc>
      </w:tr>
      <w:tr w:rsidR="00A12544" w:rsidRPr="006C7BCF" w14:paraId="01B1AFA7" w14:textId="77777777">
        <w:trPr>
          <w:jc w:val="center"/>
        </w:trPr>
        <w:tc>
          <w:tcPr>
            <w:tcW w:w="2880" w:type="dxa"/>
            <w:vAlign w:val="center"/>
          </w:tcPr>
          <w:p w14:paraId="49129C60" w14:textId="77777777" w:rsidR="00A12544" w:rsidRPr="006C7BCF" w:rsidRDefault="00000000">
            <w:pPr>
              <w:spacing w:after="0"/>
            </w:pPr>
            <w:r>
              <w:rPr>
                <w:sz w:val="17"/>
              </w:rPr>
              <w:t>Consensus models</w:t>
            </w:r>
          </w:p>
        </w:tc>
        <w:tc>
          <w:tcPr>
            <w:tcW w:w="6192" w:type="dxa"/>
            <w:vAlign w:val="center"/>
          </w:tcPr>
          <w:p w14:paraId="6A05F5C0" w14:textId="77777777" w:rsidR="00A12544" w:rsidRPr="006C7BCF" w:rsidRDefault="00000000">
            <w:pPr>
              <w:spacing w:after="0"/>
            </w:pPr>
            <w:r>
              <w:rPr>
                <w:sz w:val="17"/>
              </w:rPr>
              <w:t xml:space="preserve">PoW (Model 1) and PoCol (Model 3)</w:t>
            </w:r>
          </w:p>
        </w:tc>
      </w:tr>
      <w:tr w:rsidR="00A12544" w:rsidRPr="006C7BCF" w14:paraId="2B7B664F" w14:textId="77777777">
        <w:trPr>
          <w:jc w:val="center"/>
        </w:trPr>
        <w:tc>
          <w:tcPr>
            <w:tcW w:w="2880" w:type="dxa"/>
            <w:vAlign w:val="center"/>
          </w:tcPr>
          <w:p w14:paraId="18AC5889" w14:textId="77777777" w:rsidR="00A12544" w:rsidRPr="006C7BCF" w:rsidRDefault="00000000">
            <w:pPr>
              <w:spacing w:after="0"/>
            </w:pPr>
            <w:r>
              <w:rPr>
                <w:sz w:val="17"/>
              </w:rPr>
              <w:t>Miner populations</w:t>
            </w:r>
          </w:p>
        </w:tc>
        <w:tc>
          <w:tcPr>
            <w:tcW w:w="6192" w:type="dxa"/>
            <w:vAlign w:val="center"/>
          </w:tcPr>
          <w:p w14:paraId="26CD4276" w14:textId="77777777" w:rsidR="00A12544" w:rsidRPr="006C7BCF" w:rsidRDefault="00000000">
            <w:pPr>
              <w:spacing w:after="0"/>
            </w:pPr>
            <w:r>
              <w:rPr>
                <w:sz w:val="17"/>
              </w:rPr>
              <w:t>100, 200, 300, 400, and 500 miners</w:t>
            </w:r>
          </w:p>
        </w:tc>
      </w:tr>
      <w:tr w:rsidR="00A12544" w:rsidRPr="006C7BCF" w14:paraId="02E8744A" w14:textId="77777777">
        <w:trPr>
          <w:jc w:val="center"/>
        </w:trPr>
        <w:tc>
          <w:tcPr>
            <w:tcW w:w="2880" w:type="dxa"/>
            <w:vAlign w:val="center"/>
          </w:tcPr>
          <w:p w14:paraId="3810BC71" w14:textId="77777777" w:rsidR="00A12544" w:rsidRPr="006C7BCF" w:rsidRDefault="00000000">
            <w:pPr>
              <w:spacing w:after="0"/>
            </w:pPr>
            <w:r>
              <w:rPr>
                <w:sz w:val="17"/>
              </w:rPr>
              <w:t>Target block interval</w:t>
            </w:r>
          </w:p>
        </w:tc>
        <w:tc>
          <w:tcPr>
            <w:tcW w:w="6192" w:type="dxa"/>
            <w:vAlign w:val="center"/>
          </w:tcPr>
          <w:p w14:paraId="751A096C" w14:textId="77777777" w:rsidR="00A12544" w:rsidRPr="006C7BCF" w:rsidRDefault="00000000">
            <w:pPr>
              <w:spacing w:after="0"/>
            </w:pPr>
            <w:r>
              <w:rPr>
                <w:sz w:val="17"/>
              </w:rPr>
              <w:t>600 s</w:t>
            </w:r>
          </w:p>
        </w:tc>
      </w:tr>
      <w:tr w:rsidR="00A12544" w:rsidRPr="006C7BCF" w14:paraId="1FACE247" w14:textId="77777777">
        <w:trPr>
          <w:jc w:val="center"/>
        </w:trPr>
        <w:tc>
          <w:tcPr>
            <w:tcW w:w="2880" w:type="dxa"/>
            <w:vAlign w:val="center"/>
          </w:tcPr>
          <w:p w14:paraId="2AC1FEB2" w14:textId="77777777" w:rsidR="00A12544" w:rsidRPr="006C7BCF" w:rsidRDefault="00000000">
            <w:pPr>
              <w:spacing w:after="0"/>
            </w:pPr>
            <w:r>
              <w:rPr>
                <w:sz w:val="17"/>
              </w:rPr>
              <w:t>Block propagation delay</w:t>
            </w:r>
          </w:p>
        </w:tc>
        <w:tc>
          <w:tcPr>
            <w:tcW w:w="6192" w:type="dxa"/>
            <w:vAlign w:val="center"/>
          </w:tcPr>
          <w:p w14:paraId="6F54B4E7" w14:textId="77777777" w:rsidR="00A12544" w:rsidRPr="006C7BCF" w:rsidRDefault="00000000">
            <w:pPr>
              <w:spacing w:after="0"/>
            </w:pPr>
            <w:r>
              <w:rPr>
                <w:sz w:val="17"/>
              </w:rPr>
              <w:t>0.42 s</w:t>
            </w:r>
          </w:p>
        </w:tc>
      </w:tr>
      <w:tr w:rsidR="00A12544" w:rsidRPr="006C7BCF" w14:paraId="349F2BD0" w14:textId="77777777">
        <w:trPr>
          <w:jc w:val="center"/>
        </w:trPr>
        <w:tc>
          <w:tcPr>
            <w:tcW w:w="2880" w:type="dxa"/>
            <w:vAlign w:val="center"/>
          </w:tcPr>
          <w:p w14:paraId="4671880C" w14:textId="77777777" w:rsidR="00A12544" w:rsidRPr="006C7BCF" w:rsidRDefault="00000000">
            <w:pPr>
              <w:spacing w:after="0"/>
            </w:pPr>
            <w:r>
              <w:rPr>
                <w:sz w:val="17"/>
              </w:rPr>
              <w:t>Simulation time</w:t>
            </w:r>
          </w:p>
        </w:tc>
        <w:tc>
          <w:tcPr>
            <w:tcW w:w="6192" w:type="dxa"/>
            <w:vAlign w:val="center"/>
          </w:tcPr>
          <w:p w14:paraId="0C7D0E6D" w14:textId="77777777" w:rsidR="00A12544" w:rsidRPr="006C7BCF" w:rsidRDefault="00000000">
            <w:pPr>
              <w:spacing w:after="0"/>
            </w:pPr>
            <w:r>
              <w:rPr>
                <w:sz w:val="17"/>
              </w:rPr>
              <w:t>10,000 s</w:t>
            </w:r>
          </w:p>
        </w:tc>
      </w:tr>
      <w:tr w:rsidR="00A12544" w:rsidRPr="006C7BCF" w14:paraId="5EE5F171" w14:textId="77777777">
        <w:trPr>
          <w:jc w:val="center"/>
        </w:trPr>
        <w:tc>
          <w:tcPr>
            <w:tcW w:w="2880" w:type="dxa"/>
            <w:vAlign w:val="center"/>
          </w:tcPr>
          <w:p w14:paraId="59609796" w14:textId="77777777" w:rsidR="00A12544" w:rsidRPr="006C7BCF" w:rsidRDefault="00000000">
            <w:pPr>
              <w:spacing w:after="0"/>
            </w:pPr>
            <w:r>
              <w:rPr>
                <w:sz w:val="17"/>
              </w:rPr>
              <w:t>Total network hash rate</w:t>
            </w:r>
          </w:p>
        </w:tc>
        <w:tc>
          <w:tcPr>
            <w:tcW w:w="6192" w:type="dxa"/>
            <w:vAlign w:val="center"/>
          </w:tcPr>
          <w:p w14:paraId="69A44B34" w14:textId="77777777" w:rsidR="00A12544" w:rsidRPr="006C7BCF" w:rsidRDefault="00000000">
            <w:pPr>
              <w:spacing w:after="0"/>
            </w:pPr>
            <w:r>
              <w:rPr>
                <w:sz w:val="17"/>
              </w:rPr>
              <w:t>141 × 10^12 H/s</w:t>
            </w:r>
          </w:p>
        </w:tc>
      </w:tr>
      <w:tr w:rsidR="00A12544" w:rsidRPr="006C7BCF" w14:paraId="1D431B5C" w14:textId="77777777">
        <w:trPr>
          <w:jc w:val="center"/>
        </w:trPr>
        <w:tc>
          <w:tcPr>
            <w:tcW w:w="2880" w:type="dxa"/>
            <w:vAlign w:val="center"/>
          </w:tcPr>
          <w:p w14:paraId="366C56F1" w14:textId="77777777" w:rsidR="00A12544" w:rsidRPr="006C7BCF" w:rsidRDefault="00000000">
            <w:pPr>
              <w:spacing w:after="0"/>
            </w:pPr>
            <w:r>
              <w:rPr>
                <w:sz w:val="17"/>
              </w:rPr>
              <w:t>Miner efficiency</w:t>
            </w:r>
          </w:p>
        </w:tc>
        <w:tc>
          <w:tcPr>
            <w:tcW w:w="6192" w:type="dxa"/>
            <w:vAlign w:val="center"/>
          </w:tcPr>
          <w:p w14:paraId="75501BB0" w14:textId="77777777" w:rsidR="00A12544" w:rsidRPr="006C7BCF" w:rsidRDefault="00000000">
            <w:pPr>
              <w:spacing w:after="0"/>
            </w:pPr>
            <w:r>
              <w:rPr>
                <w:sz w:val="17"/>
              </w:rPr>
              <w:t>21.5 J/TH</w:t>
            </w:r>
          </w:p>
        </w:tc>
      </w:tr>
      <w:tr w:rsidR="00A12544" w:rsidRPr="006C7BCF" w14:paraId="7790FBA9" w14:textId="77777777">
        <w:trPr>
          <w:jc w:val="center"/>
        </w:trPr>
        <w:tc>
          <w:tcPr>
            <w:tcW w:w="2880" w:type="dxa"/>
            <w:vAlign w:val="center"/>
          </w:tcPr>
          <w:p w14:paraId="327D6BF8" w14:textId="77777777" w:rsidR="00A12544" w:rsidRPr="006C7BCF" w:rsidRDefault="00000000">
            <w:pPr>
              <w:spacing w:after="0"/>
            </w:pPr>
            <w:r>
              <w:rPr>
                <w:sz w:val="17"/>
              </w:rPr>
              <w:t>Grid emission factor</w:t>
            </w:r>
          </w:p>
        </w:tc>
        <w:tc>
          <w:tcPr>
            <w:tcW w:w="6192" w:type="dxa"/>
            <w:vAlign w:val="center"/>
          </w:tcPr>
          <w:p w14:paraId="10A3D0E1" w14:textId="77777777" w:rsidR="00A12544" w:rsidRPr="006C7BCF" w:rsidRDefault="00000000">
            <w:pPr>
              <w:spacing w:after="0"/>
            </w:pPr>
            <w:r>
              <w:rPr>
                <w:sz w:val="17"/>
              </w:rPr>
              <w:t>0.445 kgCO2e/kWh</w:t>
            </w:r>
          </w:p>
        </w:tc>
      </w:tr>
      <w:tr w:rsidR="00A12544" w:rsidRPr="006C7BCF" w14:paraId="2663FCE5" w14:textId="77777777">
        <w:trPr>
          <w:jc w:val="center"/>
        </w:trPr>
        <w:tc>
          <w:tcPr>
            <w:tcW w:w="2880" w:type="dxa"/>
            <w:vAlign w:val="center"/>
          </w:tcPr>
          <w:p w14:paraId="10137DE1" w14:textId="77777777" w:rsidR="00A12544" w:rsidRPr="006C7BCF" w:rsidRDefault="00000000">
            <w:pPr>
              <w:spacing w:after="0"/>
            </w:pPr>
            <w:r>
              <w:rPr>
                <w:sz w:val="17"/>
              </w:rPr>
              <w:t>Output workbook sheets</w:t>
            </w:r>
          </w:p>
        </w:tc>
        <w:tc>
          <w:tcPr>
            <w:tcW w:w="6192" w:type="dxa"/>
            <w:vAlign w:val="center"/>
          </w:tcPr>
          <w:p w14:paraId="56D0E166" w14:textId="77777777" w:rsidR="00A12544" w:rsidRPr="006C7BCF" w:rsidRDefault="00000000">
            <w:pPr>
              <w:spacing w:after="0"/>
            </w:pPr>
            <w:r>
              <w:rPr>
                <w:sz w:val="17"/>
              </w:rPr>
              <w:t xml:space="preserve">InputConfig, SimOutput, ProfitEnergy, Chain, EnergyLog</w:t>
            </w:r>
          </w:p>
        </w:tc>
      </w:tr>
    </w:tbl>
    <w:p w14:paraId="64E993D0" w14:textId="77777777" w:rsidR="00A12544" w:rsidRPr="006C7BCF" w:rsidRDefault="00000000">
      <w:pPr>
        <w:pStyle w:val="Heading2"/>
        <w:numPr>
          <w:ilvl w:val="1"/>
          <w:numId w:val="0"/>
        </w:numPr>
      </w:pPr>
      <w:bookmarkStart w:id="211" w:name="_Toc235213139"/>
      <w:r>
        <w:lastRenderedPageBreak/>
        <w:t>6.5. Logged Outputs and Data Collection Pipeline</w:t>
      </w:r>
      <w:bookmarkEnd w:id="211"/>
    </w:p>
    <w:p w14:paraId="6FD87C5C" w14:textId="77777777" w:rsidR="00735CC0" w:rsidRPr="006C7BCF" w:rsidRDefault="00735CC0" w:rsidP="00735CC0">
      <w:r>
        <w:t>For all simulations, a single workbook was produced containing five (5) types of Data Sheets as described below:</w:t>
      </w:r>
    </w:p>
    <w:p w14:paraId="5F27C18B" w14:textId="77777777" w:rsidR="00735CC0" w:rsidRPr="006C7BCF" w:rsidRDefault="00735CC0" w:rsidP="00735CC0"/>
    <w:p w14:paraId="1338CF89" w14:textId="77777777" w:rsidR="00735CC0" w:rsidRPr="006C7BCF" w:rsidRDefault="00735CC0" w:rsidP="00735CC0">
      <w:r>
        <w:t>1) Input Config - This Data Sheet contains the configurations of the scenarios performed during the simulation. It also helps to repeat runs later with the same parameters.</w:t>
      </w:r>
    </w:p>
    <w:p w14:paraId="057E6CAD" w14:textId="77777777" w:rsidR="00735CC0" w:rsidRPr="006C7BCF" w:rsidRDefault="00735CC0" w:rsidP="00735CC0">
      <w:r>
        <w:t>2) Sim Output - This Data Sheet contains the aggregate output of all simulations, which includes total numbers of blocks (main and stale), the number of transactions, the total number of attempts/hashes made, the total kWh used, and the total amount of CO2 emitted.</w:t>
      </w:r>
    </w:p>
    <w:p w14:paraId="5E1BDB46" w14:textId="77777777" w:rsidR="00735CC0" w:rsidRPr="006C7BCF" w:rsidRDefault="00735CC0" w:rsidP="00735CC0">
      <w:r>
        <w:t>3) Profit Energy - This Data Sheet allows you to view Profit Energy statistics for each miner, including averages, rewards, and CO2 and kWh values associated with each miner's activity.</w:t>
      </w:r>
    </w:p>
    <w:p w14:paraId="6DB7EFA2" w14:textId="77777777" w:rsidR="00735CC0" w:rsidRPr="006C7BCF" w:rsidRDefault="00735CC0" w:rsidP="00735CC0">
      <w:r>
        <w:t>4) Chain - This Data Sheet provides a complete history of the canonical chain for the entire run which allows reconstruction of main-chain depth, proposer sequences for each block and the time each block was proposed (timestamp).</w:t>
      </w:r>
    </w:p>
    <w:p w14:paraId="44710693" w14:textId="77777777" w:rsidR="00735CC0" w:rsidRPr="006C7BCF" w:rsidRDefault="00735CC0" w:rsidP="00735CC0">
      <w:r>
        <w:t xml:space="preserve">5) Energy Log - This Data Sheet shows the complete time-based execution events for all activities performed during the simulation with particular reference to differences in event semantics that exist between PoW and PoCol.</w:t>
      </w:r>
    </w:p>
    <w:p w14:paraId="3F15FE75" w14:textId="77777777" w:rsidR="00A12544" w:rsidRPr="006C7BCF" w:rsidRDefault="00735CC0" w:rsidP="00735CC0">
      <w:r>
        <w:t>The aforementioned logging structure is consistent with recent findings regarding how to evaluate public blockchains where both the Network and miner activities have a combined impact on the resulting Consensus Protocol observed behavior as studied in previous research [41], [147]. In addition, the energy and CO2 accounting data included with this logging structure reflects an early stage of research where the evaluation of blockchain protocols is no longer solely focused on throughput and security; but now considers energy use and environmental footprint [20], [12].</w:t>
      </w:r>
    </w:p>
    <w:p w14:paraId="49CFAC2A" w14:textId="77777777" w:rsidR="00A12544" w:rsidRPr="006C7BCF" w:rsidRDefault="00000000">
      <w:pPr>
        <w:pStyle w:val="Heading2"/>
        <w:numPr>
          <w:ilvl w:val="1"/>
          <w:numId w:val="0"/>
        </w:numPr>
      </w:pPr>
      <w:bookmarkStart w:id="212" w:name="_Toc235213140"/>
      <w:r>
        <w:t>6.6. Derived Performance, Energy, and Sustainability Indicators</w:t>
      </w:r>
      <w:bookmarkEnd w:id="212"/>
    </w:p>
    <w:p w14:paraId="3F0CA30C" w14:textId="77777777" w:rsidR="00735CC0" w:rsidRPr="006C7BCF" w:rsidRDefault="00735CC0" w:rsidP="00735CC0">
      <w:r>
        <w:t xml:space="preserve">The primary logs were analyzed, which allowed for a calculation of a few generated data types that can be used in the comparative study. The first derived value was accepted main-chain block number, which came from the SimOutput and Chain sheets. The second value was stale-block count and stale rate, calculated from the simulation output. The third value was total transaction volume accepted during the run. The fourth value was the total computing work represented through the number of hashes/i.e. attempts that are recorded.</w:t>
      </w:r>
    </w:p>
    <w:p w14:paraId="62D7CA64" w14:textId="77777777" w:rsidR="00735CC0" w:rsidRPr="006C7BCF" w:rsidRDefault="00735CC0" w:rsidP="00735CC0">
      <w:r>
        <w:lastRenderedPageBreak/>
        <w:t>To normalize the energy outputs, two new variables were created. The energy per accepted block was calculated by finding the total energy over the number of main blocks. Furthermore, the energy per transaction was calculated from the total energy divided by the total accepted transactions. Carbon footprint work-level was calculated from the CO2 totals logged in the workbook and consists of the direct correlation with recorded CO2 emissions. These values allow for a protocol-neutral means of comparison because the work it takes to secure accepted blocks can be analyzed in terms of energy needed to perform transaction procedures and the carbon footprint that each design has based on the same electricity assumptions [20], [12].</w:t>
      </w:r>
    </w:p>
    <w:p w14:paraId="0B7C3FAA" w14:textId="77777777" w:rsidR="00A12544" w:rsidRPr="006C7BCF" w:rsidRDefault="00735CC0" w:rsidP="00735CC0">
      <w:r>
        <w:t xml:space="preserve">The decision to focus more upon the normalized energy values is also backed by literature since the comparative studies indicate that using the total energy consumed in a network is not sufficient when there are various acceptance behaviors and transaction packing. Therefore the energy per the accepted unit of useful work must be determined [20].</w:t>
      </w:r>
    </w:p>
    <w:p w14:paraId="38A30E5C" w14:textId="77777777" w:rsidR="00A12544" w:rsidRPr="006C7BCF" w:rsidRDefault="00000000">
      <w:pPr>
        <w:pStyle w:val="Heading2"/>
        <w:numPr>
          <w:ilvl w:val="1"/>
          <w:numId w:val="0"/>
        </w:numPr>
      </w:pPr>
      <w:bookmarkStart w:id="213" w:name="_Toc235213141"/>
      <w:r>
        <w:t>6.7. Scenario Matrix and Traceability of Executed Runs</w:t>
      </w:r>
      <w:bookmarkEnd w:id="213"/>
    </w:p>
    <w:p w14:paraId="626AC2B3" w14:textId="77777777" w:rsidR="00735CC0" w:rsidRPr="006C7BCF" w:rsidRDefault="00735CC0" w:rsidP="00735CC0">
      <w:r>
        <w:t xml:space="preserve">Table 6.2 contains the summary of the ten runs from the logs that were uploaded. The table will help to demonstrate experimental reproducibility ahead of evaluation where the end results would need to be explained. </w:t>
      </w:r>
    </w:p>
    <w:p w14:paraId="34BC40B8" w14:textId="77777777" w:rsidR="00A12544" w:rsidRPr="006C7BCF" w:rsidRDefault="00735CC0" w:rsidP="00735CC0">
      <w:r>
        <w:t xml:space="preserve">Observations can already be made that PoCol implementation provides a far different set of results from ‘normal’ PoW. </w:t>
      </w:r>
      <w:r>
        <w:rPr>
          <w:color w:val="FF0000"/>
        </w:rPr>
        <w:t xml:space="preserve">A comparison of the PoW and PoCol results shows that while the latter exhibits much lower aggregate energy consumption, it also exhibits a much higher occurrence of stale blocks.</w:t>
      </w:r>
      <w:r>
        <w:t xml:space="preserve"> This phenomenon could already be shown here for the current observation without interpreting the reasons why it happens or whether it can be considered good or bad. Further analysis will be done in Chapter 7.</w:t>
      </w:r>
    </w:p>
    <w:p w14:paraId="350B97B4" w14:textId="77777777" w:rsidR="00A12544" w:rsidRPr="006C7BCF" w:rsidRDefault="00000000">
      <w:r>
        <w:t xml:space="preserve">Table 6.2. Summary of executed PoW and PoCol scenarios derived from the uploaded log files.</w:t>
      </w:r>
    </w:p>
    <w:tbl>
      <w:tblPr>
        <w:tblStyle w:val="TableGrid"/>
        <w:tblW w:w="0" w:type="auto"/>
        <w:jc w:val="center"/>
        <w:tblLook w:val="04A0" w:firstRow="1" w:lastRow="0" w:firstColumn="1" w:lastColumn="0" w:noHBand="0" w:noVBand="1"/>
      </w:tblPr>
      <w:tblGrid>
        <w:gridCol w:w="1080"/>
        <w:gridCol w:w="864"/>
        <w:gridCol w:w="1080"/>
        <w:gridCol w:w="1181"/>
        <w:gridCol w:w="1440"/>
        <w:gridCol w:w="1584"/>
        <w:gridCol w:w="1224"/>
      </w:tblGrid>
      <w:tr w:rsidR="00A12544" w:rsidRPr="006C7BCF" w14:paraId="3B9DFF4B" w14:textId="77777777">
        <w:trPr>
          <w:jc w:val="center"/>
        </w:trPr>
        <w:tc>
          <w:tcPr>
            <w:tcW w:w="1080" w:type="dxa"/>
            <w:vAlign w:val="center"/>
          </w:tcPr>
          <w:p w14:paraId="18C7AB76" w14:textId="77777777" w:rsidR="00A12544" w:rsidRPr="006C7BCF" w:rsidRDefault="00000000">
            <w:pPr>
              <w:spacing w:after="0"/>
            </w:pPr>
            <w:r>
              <w:rPr>
                <w:sz w:val="17"/>
              </w:rPr>
              <w:t>Protocol</w:t>
            </w:r>
          </w:p>
        </w:tc>
        <w:tc>
          <w:tcPr>
            <w:tcW w:w="864" w:type="dxa"/>
            <w:vAlign w:val="center"/>
          </w:tcPr>
          <w:p w14:paraId="3F0983E4" w14:textId="77777777" w:rsidR="00A12544" w:rsidRPr="006C7BCF" w:rsidRDefault="00000000">
            <w:pPr>
              <w:spacing w:after="0"/>
            </w:pPr>
            <w:r>
              <w:rPr>
                <w:sz w:val="17"/>
              </w:rPr>
              <w:t>Miners</w:t>
            </w:r>
          </w:p>
        </w:tc>
        <w:tc>
          <w:tcPr>
            <w:tcW w:w="1080" w:type="dxa"/>
            <w:vAlign w:val="center"/>
          </w:tcPr>
          <w:p w14:paraId="6B159A3E" w14:textId="77777777" w:rsidR="00A12544" w:rsidRPr="006C7BCF" w:rsidRDefault="00000000">
            <w:pPr>
              <w:spacing w:after="0"/>
            </w:pPr>
            <w:r>
              <w:rPr>
                <w:sz w:val="17"/>
              </w:rPr>
              <w:t>Main blocks</w:t>
            </w:r>
          </w:p>
        </w:tc>
        <w:tc>
          <w:tcPr>
            <w:tcW w:w="1181" w:type="dxa"/>
            <w:vAlign w:val="center"/>
          </w:tcPr>
          <w:p w14:paraId="36CB2340" w14:textId="77777777" w:rsidR="00A12544" w:rsidRPr="006C7BCF" w:rsidRDefault="00000000">
            <w:pPr>
              <w:spacing w:after="0"/>
            </w:pPr>
            <w:r>
              <w:rPr>
                <w:sz w:val="17"/>
              </w:rPr>
              <w:t>Stale rate (%)</w:t>
            </w:r>
          </w:p>
        </w:tc>
        <w:tc>
          <w:tcPr>
            <w:tcW w:w="1440" w:type="dxa"/>
            <w:vAlign w:val="center"/>
          </w:tcPr>
          <w:p w14:paraId="2A14294A" w14:textId="77777777" w:rsidR="00A12544" w:rsidRPr="006C7BCF" w:rsidRDefault="00000000">
            <w:pPr>
              <w:spacing w:after="0"/>
            </w:pPr>
            <w:r>
              <w:rPr>
                <w:sz w:val="17"/>
              </w:rPr>
              <w:t>Total energy (kWh)</w:t>
            </w:r>
          </w:p>
        </w:tc>
        <w:tc>
          <w:tcPr>
            <w:tcW w:w="1584" w:type="dxa"/>
            <w:vAlign w:val="center"/>
          </w:tcPr>
          <w:p w14:paraId="6280C9F5" w14:textId="77777777" w:rsidR="00A12544" w:rsidRPr="006C7BCF" w:rsidRDefault="00000000">
            <w:pPr>
              <w:spacing w:after="0"/>
            </w:pPr>
            <w:r>
              <w:rPr>
                <w:sz w:val="17"/>
              </w:rPr>
              <w:t>Energy/main block (kWh)</w:t>
            </w:r>
          </w:p>
        </w:tc>
        <w:tc>
          <w:tcPr>
            <w:tcW w:w="1224" w:type="dxa"/>
            <w:vAlign w:val="center"/>
          </w:tcPr>
          <w:p w14:paraId="01D0A030" w14:textId="77777777" w:rsidR="00A12544" w:rsidRPr="006C7BCF" w:rsidRDefault="00000000">
            <w:pPr>
              <w:spacing w:after="0"/>
            </w:pPr>
            <w:r>
              <w:rPr>
                <w:sz w:val="17"/>
              </w:rPr>
              <w:t xml:space="preserve">Energy/tx (Wh)</w:t>
            </w:r>
          </w:p>
        </w:tc>
      </w:tr>
      <w:tr w:rsidR="00A12544" w:rsidRPr="006C7BCF" w14:paraId="4296682B" w14:textId="77777777">
        <w:trPr>
          <w:jc w:val="center"/>
        </w:trPr>
        <w:tc>
          <w:tcPr>
            <w:tcW w:w="1080" w:type="dxa"/>
            <w:vAlign w:val="center"/>
          </w:tcPr>
          <w:p w14:paraId="3757C062" w14:textId="77777777" w:rsidR="00A12544" w:rsidRPr="006C7BCF" w:rsidRDefault="00000000">
            <w:pPr>
              <w:spacing w:after="0"/>
            </w:pPr>
            <w:r>
              <w:rPr>
                <w:sz w:val="17"/>
              </w:rPr>
              <w:t>PoW</w:t>
            </w:r>
          </w:p>
        </w:tc>
        <w:tc>
          <w:tcPr>
            <w:tcW w:w="864" w:type="dxa"/>
            <w:vAlign w:val="center"/>
          </w:tcPr>
          <w:p w14:paraId="3C7C3BCE" w14:textId="77777777" w:rsidR="00A12544" w:rsidRPr="006C7BCF" w:rsidRDefault="00000000">
            <w:pPr>
              <w:spacing w:after="0"/>
            </w:pPr>
            <w:r>
              <w:rPr>
                <w:sz w:val="17"/>
              </w:rPr>
              <w:t>100</w:t>
            </w:r>
          </w:p>
        </w:tc>
        <w:tc>
          <w:tcPr>
            <w:tcW w:w="1080" w:type="dxa"/>
            <w:vAlign w:val="center"/>
          </w:tcPr>
          <w:p w14:paraId="050F1D44" w14:textId="77777777" w:rsidR="00A12544" w:rsidRPr="006C7BCF" w:rsidRDefault="00000000">
            <w:pPr>
              <w:spacing w:after="0"/>
            </w:pPr>
            <w:r>
              <w:rPr>
                <w:sz w:val="17"/>
              </w:rPr>
              <w:t>18</w:t>
            </w:r>
          </w:p>
        </w:tc>
        <w:tc>
          <w:tcPr>
            <w:tcW w:w="1181" w:type="dxa"/>
            <w:vAlign w:val="center"/>
          </w:tcPr>
          <w:p w14:paraId="2FE25B7F" w14:textId="77777777" w:rsidR="00A12544" w:rsidRPr="006C7BCF" w:rsidRDefault="00000000">
            <w:pPr>
              <w:spacing w:after="0"/>
            </w:pPr>
            <w:r>
              <w:rPr>
                <w:sz w:val="17"/>
              </w:rPr>
              <w:t>0.00</w:t>
            </w:r>
          </w:p>
        </w:tc>
        <w:tc>
          <w:tcPr>
            <w:tcW w:w="1440" w:type="dxa"/>
            <w:vAlign w:val="center"/>
          </w:tcPr>
          <w:p w14:paraId="19DCEDE8" w14:textId="77777777" w:rsidR="00A12544" w:rsidRPr="006C7BCF" w:rsidRDefault="00000000">
            <w:pPr>
              <w:spacing w:after="0"/>
            </w:pPr>
            <w:r>
              <w:rPr>
                <w:sz w:val="17"/>
              </w:rPr>
              <w:t>7.9018</w:t>
            </w:r>
          </w:p>
        </w:tc>
        <w:tc>
          <w:tcPr>
            <w:tcW w:w="1584" w:type="dxa"/>
            <w:vAlign w:val="center"/>
          </w:tcPr>
          <w:p w14:paraId="4B9F9DCB" w14:textId="77777777" w:rsidR="00A12544" w:rsidRPr="006C7BCF" w:rsidRDefault="00000000">
            <w:pPr>
              <w:spacing w:after="0"/>
            </w:pPr>
            <w:r>
              <w:rPr>
                <w:sz w:val="17"/>
              </w:rPr>
              <w:t>0.4390</w:t>
            </w:r>
          </w:p>
        </w:tc>
        <w:tc>
          <w:tcPr>
            <w:tcW w:w="1224" w:type="dxa"/>
            <w:vAlign w:val="center"/>
          </w:tcPr>
          <w:p w14:paraId="45755DA5" w14:textId="77777777" w:rsidR="00A12544" w:rsidRPr="006C7BCF" w:rsidRDefault="00000000">
            <w:pPr>
              <w:spacing w:after="0"/>
            </w:pPr>
            <w:r>
              <w:rPr>
                <w:sz w:val="17"/>
              </w:rPr>
              <w:t>0.2452</w:t>
            </w:r>
          </w:p>
        </w:tc>
      </w:tr>
      <w:tr w:rsidR="00A12544" w:rsidRPr="006C7BCF" w14:paraId="1D944F7B" w14:textId="77777777">
        <w:trPr>
          <w:jc w:val="center"/>
        </w:trPr>
        <w:tc>
          <w:tcPr>
            <w:tcW w:w="1080" w:type="dxa"/>
            <w:vAlign w:val="center"/>
          </w:tcPr>
          <w:p w14:paraId="1F2722AC" w14:textId="77777777" w:rsidR="00A12544" w:rsidRPr="006C7BCF" w:rsidRDefault="00000000">
            <w:pPr>
              <w:spacing w:after="0"/>
            </w:pPr>
            <w:r>
              <w:rPr>
                <w:sz w:val="17"/>
              </w:rPr>
              <w:t>PoW</w:t>
            </w:r>
          </w:p>
        </w:tc>
        <w:tc>
          <w:tcPr>
            <w:tcW w:w="864" w:type="dxa"/>
            <w:vAlign w:val="center"/>
          </w:tcPr>
          <w:p w14:paraId="3B69ED49" w14:textId="77777777" w:rsidR="00A12544" w:rsidRPr="006C7BCF" w:rsidRDefault="00000000">
            <w:pPr>
              <w:spacing w:after="0"/>
            </w:pPr>
            <w:r>
              <w:rPr>
                <w:sz w:val="17"/>
              </w:rPr>
              <w:t>200</w:t>
            </w:r>
          </w:p>
        </w:tc>
        <w:tc>
          <w:tcPr>
            <w:tcW w:w="1080" w:type="dxa"/>
            <w:vAlign w:val="center"/>
          </w:tcPr>
          <w:p w14:paraId="69C0EA53" w14:textId="77777777" w:rsidR="00A12544" w:rsidRPr="006C7BCF" w:rsidRDefault="00000000">
            <w:pPr>
              <w:spacing w:after="0"/>
            </w:pPr>
            <w:r>
              <w:rPr>
                <w:sz w:val="17"/>
              </w:rPr>
              <w:t>14</w:t>
            </w:r>
          </w:p>
        </w:tc>
        <w:tc>
          <w:tcPr>
            <w:tcW w:w="1181" w:type="dxa"/>
            <w:vAlign w:val="center"/>
          </w:tcPr>
          <w:p w14:paraId="28EA6611" w14:textId="77777777" w:rsidR="00A12544" w:rsidRPr="006C7BCF" w:rsidRDefault="00000000">
            <w:pPr>
              <w:spacing w:after="0"/>
            </w:pPr>
            <w:r>
              <w:rPr>
                <w:sz w:val="17"/>
              </w:rPr>
              <w:t>0.00</w:t>
            </w:r>
          </w:p>
        </w:tc>
        <w:tc>
          <w:tcPr>
            <w:tcW w:w="1440" w:type="dxa"/>
            <w:vAlign w:val="center"/>
          </w:tcPr>
          <w:p w14:paraId="435A73F1" w14:textId="77777777" w:rsidR="00A12544" w:rsidRPr="006C7BCF" w:rsidRDefault="00000000">
            <w:pPr>
              <w:spacing w:after="0"/>
            </w:pPr>
            <w:r>
              <w:rPr>
                <w:sz w:val="17"/>
              </w:rPr>
              <w:t>15.5580</w:t>
            </w:r>
          </w:p>
        </w:tc>
        <w:tc>
          <w:tcPr>
            <w:tcW w:w="1584" w:type="dxa"/>
            <w:vAlign w:val="center"/>
          </w:tcPr>
          <w:p w14:paraId="001EAF42" w14:textId="77777777" w:rsidR="00A12544" w:rsidRPr="006C7BCF" w:rsidRDefault="00000000">
            <w:pPr>
              <w:spacing w:after="0"/>
            </w:pPr>
            <w:r>
              <w:rPr>
                <w:sz w:val="17"/>
              </w:rPr>
              <w:t>1.1113</w:t>
            </w:r>
          </w:p>
        </w:tc>
        <w:tc>
          <w:tcPr>
            <w:tcW w:w="1224" w:type="dxa"/>
            <w:vAlign w:val="center"/>
          </w:tcPr>
          <w:p w14:paraId="34362E20" w14:textId="77777777" w:rsidR="00A12544" w:rsidRPr="006C7BCF" w:rsidRDefault="00000000">
            <w:pPr>
              <w:spacing w:after="0"/>
            </w:pPr>
            <w:r>
              <w:rPr>
                <w:sz w:val="17"/>
              </w:rPr>
              <w:t>0.6195</w:t>
            </w:r>
          </w:p>
        </w:tc>
      </w:tr>
      <w:tr w:rsidR="00A12544" w:rsidRPr="006C7BCF" w14:paraId="7FE2140C" w14:textId="77777777">
        <w:trPr>
          <w:jc w:val="center"/>
        </w:trPr>
        <w:tc>
          <w:tcPr>
            <w:tcW w:w="1080" w:type="dxa"/>
            <w:vAlign w:val="center"/>
          </w:tcPr>
          <w:p w14:paraId="5DB9D8FB" w14:textId="77777777" w:rsidR="00A12544" w:rsidRPr="006C7BCF" w:rsidRDefault="00000000">
            <w:pPr>
              <w:spacing w:after="0"/>
            </w:pPr>
            <w:r>
              <w:rPr>
                <w:sz w:val="17"/>
              </w:rPr>
              <w:t>PoW</w:t>
            </w:r>
          </w:p>
        </w:tc>
        <w:tc>
          <w:tcPr>
            <w:tcW w:w="864" w:type="dxa"/>
            <w:vAlign w:val="center"/>
          </w:tcPr>
          <w:p w14:paraId="3DC5F0F9" w14:textId="77777777" w:rsidR="00A12544" w:rsidRPr="006C7BCF" w:rsidRDefault="00000000">
            <w:pPr>
              <w:spacing w:after="0"/>
            </w:pPr>
            <w:r>
              <w:rPr>
                <w:sz w:val="17"/>
              </w:rPr>
              <w:t>300</w:t>
            </w:r>
          </w:p>
        </w:tc>
        <w:tc>
          <w:tcPr>
            <w:tcW w:w="1080" w:type="dxa"/>
            <w:vAlign w:val="center"/>
          </w:tcPr>
          <w:p w14:paraId="6DBA477D" w14:textId="77777777" w:rsidR="00A12544" w:rsidRPr="006C7BCF" w:rsidRDefault="00000000">
            <w:pPr>
              <w:spacing w:after="0"/>
            </w:pPr>
            <w:r>
              <w:rPr>
                <w:sz w:val="17"/>
              </w:rPr>
              <w:t>16</w:t>
            </w:r>
          </w:p>
        </w:tc>
        <w:tc>
          <w:tcPr>
            <w:tcW w:w="1181" w:type="dxa"/>
            <w:vAlign w:val="center"/>
          </w:tcPr>
          <w:p w14:paraId="1E5567BF" w14:textId="77777777" w:rsidR="00A12544" w:rsidRPr="006C7BCF" w:rsidRDefault="00000000">
            <w:pPr>
              <w:spacing w:after="0"/>
            </w:pPr>
            <w:r>
              <w:rPr>
                <w:sz w:val="17"/>
              </w:rPr>
              <w:t>0.00</w:t>
            </w:r>
          </w:p>
        </w:tc>
        <w:tc>
          <w:tcPr>
            <w:tcW w:w="1440" w:type="dxa"/>
            <w:vAlign w:val="center"/>
          </w:tcPr>
          <w:p w14:paraId="4D79BC10" w14:textId="77777777" w:rsidR="00A12544" w:rsidRPr="006C7BCF" w:rsidRDefault="00000000">
            <w:pPr>
              <w:spacing w:after="0"/>
            </w:pPr>
            <w:r>
              <w:rPr>
                <w:sz w:val="17"/>
              </w:rPr>
              <w:t>24.4860</w:t>
            </w:r>
          </w:p>
        </w:tc>
        <w:tc>
          <w:tcPr>
            <w:tcW w:w="1584" w:type="dxa"/>
            <w:vAlign w:val="center"/>
          </w:tcPr>
          <w:p w14:paraId="52309C0F" w14:textId="77777777" w:rsidR="00A12544" w:rsidRPr="006C7BCF" w:rsidRDefault="00000000">
            <w:pPr>
              <w:spacing w:after="0"/>
            </w:pPr>
            <w:r>
              <w:rPr>
                <w:sz w:val="17"/>
              </w:rPr>
              <w:t>1.5304</w:t>
            </w:r>
          </w:p>
        </w:tc>
        <w:tc>
          <w:tcPr>
            <w:tcW w:w="1224" w:type="dxa"/>
            <w:vAlign w:val="center"/>
          </w:tcPr>
          <w:p w14:paraId="2DDFDB05" w14:textId="77777777" w:rsidR="00A12544" w:rsidRPr="006C7BCF" w:rsidRDefault="00000000">
            <w:pPr>
              <w:spacing w:after="0"/>
            </w:pPr>
            <w:r>
              <w:rPr>
                <w:sz w:val="17"/>
              </w:rPr>
              <w:t>0.8533</w:t>
            </w:r>
          </w:p>
        </w:tc>
      </w:tr>
      <w:tr w:rsidR="00A12544" w:rsidRPr="006C7BCF" w14:paraId="7745FBD4" w14:textId="77777777">
        <w:trPr>
          <w:jc w:val="center"/>
        </w:trPr>
        <w:tc>
          <w:tcPr>
            <w:tcW w:w="1080" w:type="dxa"/>
            <w:vAlign w:val="center"/>
          </w:tcPr>
          <w:p w14:paraId="1F280A45" w14:textId="77777777" w:rsidR="00A12544" w:rsidRPr="006C7BCF" w:rsidRDefault="00000000">
            <w:pPr>
              <w:spacing w:after="0"/>
            </w:pPr>
            <w:r>
              <w:rPr>
                <w:sz w:val="17"/>
              </w:rPr>
              <w:t>PoW</w:t>
            </w:r>
          </w:p>
        </w:tc>
        <w:tc>
          <w:tcPr>
            <w:tcW w:w="864" w:type="dxa"/>
            <w:vAlign w:val="center"/>
          </w:tcPr>
          <w:p w14:paraId="5E1EC0EC" w14:textId="77777777" w:rsidR="00A12544" w:rsidRPr="006C7BCF" w:rsidRDefault="00000000">
            <w:pPr>
              <w:spacing w:after="0"/>
            </w:pPr>
            <w:r>
              <w:rPr>
                <w:sz w:val="17"/>
              </w:rPr>
              <w:t>400</w:t>
            </w:r>
          </w:p>
        </w:tc>
        <w:tc>
          <w:tcPr>
            <w:tcW w:w="1080" w:type="dxa"/>
            <w:vAlign w:val="center"/>
          </w:tcPr>
          <w:p w14:paraId="5CDBFEFD" w14:textId="77777777" w:rsidR="00A12544" w:rsidRPr="006C7BCF" w:rsidRDefault="00000000">
            <w:pPr>
              <w:spacing w:after="0"/>
            </w:pPr>
            <w:r>
              <w:rPr>
                <w:sz w:val="17"/>
              </w:rPr>
              <w:t>27</w:t>
            </w:r>
          </w:p>
        </w:tc>
        <w:tc>
          <w:tcPr>
            <w:tcW w:w="1181" w:type="dxa"/>
            <w:vAlign w:val="center"/>
          </w:tcPr>
          <w:p w14:paraId="7ED22744" w14:textId="77777777" w:rsidR="00A12544" w:rsidRPr="006C7BCF" w:rsidRDefault="00000000">
            <w:pPr>
              <w:spacing w:after="0"/>
            </w:pPr>
            <w:r>
              <w:rPr>
                <w:sz w:val="17"/>
              </w:rPr>
              <w:t>0.00</w:t>
            </w:r>
          </w:p>
        </w:tc>
        <w:tc>
          <w:tcPr>
            <w:tcW w:w="1440" w:type="dxa"/>
            <w:vAlign w:val="center"/>
          </w:tcPr>
          <w:p w14:paraId="5F396977" w14:textId="77777777" w:rsidR="00A12544" w:rsidRPr="006C7BCF" w:rsidRDefault="00000000">
            <w:pPr>
              <w:spacing w:after="0"/>
            </w:pPr>
            <w:r>
              <w:rPr>
                <w:sz w:val="17"/>
              </w:rPr>
              <w:t>33.0783</w:t>
            </w:r>
          </w:p>
        </w:tc>
        <w:tc>
          <w:tcPr>
            <w:tcW w:w="1584" w:type="dxa"/>
            <w:vAlign w:val="center"/>
          </w:tcPr>
          <w:p w14:paraId="388FED8C" w14:textId="77777777" w:rsidR="00A12544" w:rsidRPr="006C7BCF" w:rsidRDefault="00000000">
            <w:pPr>
              <w:spacing w:after="0"/>
            </w:pPr>
            <w:r>
              <w:rPr>
                <w:sz w:val="17"/>
              </w:rPr>
              <w:t>1.2251</w:t>
            </w:r>
          </w:p>
        </w:tc>
        <w:tc>
          <w:tcPr>
            <w:tcW w:w="1224" w:type="dxa"/>
            <w:vAlign w:val="center"/>
          </w:tcPr>
          <w:p w14:paraId="0498DC3E" w14:textId="77777777" w:rsidR="00A12544" w:rsidRPr="006C7BCF" w:rsidRDefault="00000000">
            <w:pPr>
              <w:spacing w:after="0"/>
            </w:pPr>
            <w:r>
              <w:rPr>
                <w:sz w:val="17"/>
              </w:rPr>
              <w:t>0.6830</w:t>
            </w:r>
          </w:p>
        </w:tc>
      </w:tr>
      <w:tr w:rsidR="00A12544" w:rsidRPr="006C7BCF" w14:paraId="6ED3722D" w14:textId="77777777">
        <w:trPr>
          <w:jc w:val="center"/>
        </w:trPr>
        <w:tc>
          <w:tcPr>
            <w:tcW w:w="1080" w:type="dxa"/>
            <w:vAlign w:val="center"/>
          </w:tcPr>
          <w:p w14:paraId="52DAF4E4" w14:textId="77777777" w:rsidR="00A12544" w:rsidRPr="006C7BCF" w:rsidRDefault="00000000">
            <w:pPr>
              <w:spacing w:after="0"/>
            </w:pPr>
            <w:r>
              <w:rPr>
                <w:sz w:val="17"/>
              </w:rPr>
              <w:t>PoW</w:t>
            </w:r>
          </w:p>
        </w:tc>
        <w:tc>
          <w:tcPr>
            <w:tcW w:w="864" w:type="dxa"/>
            <w:vAlign w:val="center"/>
          </w:tcPr>
          <w:p w14:paraId="34F1B8DA" w14:textId="77777777" w:rsidR="00A12544" w:rsidRPr="006C7BCF" w:rsidRDefault="00000000">
            <w:pPr>
              <w:spacing w:after="0"/>
            </w:pPr>
            <w:r>
              <w:rPr>
                <w:sz w:val="17"/>
              </w:rPr>
              <w:t>500</w:t>
            </w:r>
          </w:p>
        </w:tc>
        <w:tc>
          <w:tcPr>
            <w:tcW w:w="1080" w:type="dxa"/>
            <w:vAlign w:val="center"/>
          </w:tcPr>
          <w:p w14:paraId="384D5DDC" w14:textId="77777777" w:rsidR="00A12544" w:rsidRPr="006C7BCF" w:rsidRDefault="00000000">
            <w:pPr>
              <w:spacing w:after="0"/>
            </w:pPr>
            <w:r>
              <w:rPr>
                <w:sz w:val="17"/>
              </w:rPr>
              <w:t>19</w:t>
            </w:r>
          </w:p>
        </w:tc>
        <w:tc>
          <w:tcPr>
            <w:tcW w:w="1181" w:type="dxa"/>
            <w:vAlign w:val="center"/>
          </w:tcPr>
          <w:p w14:paraId="0B169286" w14:textId="77777777" w:rsidR="00A12544" w:rsidRPr="006C7BCF" w:rsidRDefault="00000000">
            <w:pPr>
              <w:spacing w:after="0"/>
            </w:pPr>
            <w:r>
              <w:rPr>
                <w:sz w:val="17"/>
              </w:rPr>
              <w:t>0.00</w:t>
            </w:r>
          </w:p>
        </w:tc>
        <w:tc>
          <w:tcPr>
            <w:tcW w:w="1440" w:type="dxa"/>
            <w:vAlign w:val="center"/>
          </w:tcPr>
          <w:p w14:paraId="7BFFCABC" w14:textId="77777777" w:rsidR="00A12544" w:rsidRPr="006C7BCF" w:rsidRDefault="00000000">
            <w:pPr>
              <w:spacing w:after="0"/>
            </w:pPr>
            <w:r>
              <w:rPr>
                <w:sz w:val="17"/>
              </w:rPr>
              <w:t>40.4078</w:t>
            </w:r>
          </w:p>
        </w:tc>
        <w:tc>
          <w:tcPr>
            <w:tcW w:w="1584" w:type="dxa"/>
            <w:vAlign w:val="center"/>
          </w:tcPr>
          <w:p w14:paraId="1F118702" w14:textId="77777777" w:rsidR="00A12544" w:rsidRPr="006C7BCF" w:rsidRDefault="00000000">
            <w:pPr>
              <w:spacing w:after="0"/>
            </w:pPr>
            <w:r>
              <w:rPr>
                <w:sz w:val="17"/>
              </w:rPr>
              <w:t>2.1267</w:t>
            </w:r>
          </w:p>
        </w:tc>
        <w:tc>
          <w:tcPr>
            <w:tcW w:w="1224" w:type="dxa"/>
            <w:vAlign w:val="center"/>
          </w:tcPr>
          <w:p w14:paraId="7E75232D" w14:textId="77777777" w:rsidR="00A12544" w:rsidRPr="006C7BCF" w:rsidRDefault="00000000">
            <w:pPr>
              <w:spacing w:after="0"/>
            </w:pPr>
            <w:r>
              <w:rPr>
                <w:sz w:val="17"/>
              </w:rPr>
              <w:t>1.1844</w:t>
            </w:r>
          </w:p>
        </w:tc>
      </w:tr>
      <w:tr w:rsidR="00A12544" w:rsidRPr="006C7BCF" w14:paraId="4967AF67" w14:textId="77777777">
        <w:trPr>
          <w:jc w:val="center"/>
        </w:trPr>
        <w:tc>
          <w:tcPr>
            <w:tcW w:w="1080" w:type="dxa"/>
            <w:vAlign w:val="center"/>
          </w:tcPr>
          <w:p w14:paraId="40D019DD" w14:textId="77777777" w:rsidR="00A12544" w:rsidRPr="006C7BCF" w:rsidRDefault="00000000">
            <w:pPr>
              <w:spacing w:after="0"/>
            </w:pPr>
            <w:r>
              <w:rPr>
                <w:sz w:val="17"/>
              </w:rPr>
              <w:t>PoCol</w:t>
            </w:r>
          </w:p>
        </w:tc>
        <w:tc>
          <w:tcPr>
            <w:tcW w:w="864" w:type="dxa"/>
            <w:vAlign w:val="center"/>
          </w:tcPr>
          <w:p w14:paraId="0A7D1452" w14:textId="77777777" w:rsidR="00A12544" w:rsidRPr="006C7BCF" w:rsidRDefault="00000000">
            <w:pPr>
              <w:spacing w:after="0"/>
            </w:pPr>
            <w:r>
              <w:rPr>
                <w:sz w:val="17"/>
              </w:rPr>
              <w:t>100</w:t>
            </w:r>
          </w:p>
        </w:tc>
        <w:tc>
          <w:tcPr>
            <w:tcW w:w="1080" w:type="dxa"/>
            <w:vAlign w:val="center"/>
          </w:tcPr>
          <w:p w14:paraId="7B8149E1" w14:textId="77777777" w:rsidR="00A12544" w:rsidRPr="006C7BCF" w:rsidRDefault="00000000">
            <w:pPr>
              <w:spacing w:after="0"/>
            </w:pPr>
            <w:r>
              <w:rPr>
                <w:sz w:val="17"/>
              </w:rPr>
              <w:t>18</w:t>
            </w:r>
          </w:p>
        </w:tc>
        <w:tc>
          <w:tcPr>
            <w:tcW w:w="1181" w:type="dxa"/>
            <w:vAlign w:val="center"/>
          </w:tcPr>
          <w:p w14:paraId="29FC3081" w14:textId="77777777" w:rsidR="00A12544" w:rsidRPr="006C7BCF" w:rsidRDefault="00000000">
            <w:pPr>
              <w:spacing w:after="0"/>
            </w:pPr>
            <w:r>
              <w:rPr>
                <w:sz w:val="17"/>
              </w:rPr>
              <w:t>35.71</w:t>
            </w:r>
          </w:p>
        </w:tc>
        <w:tc>
          <w:tcPr>
            <w:tcW w:w="1440" w:type="dxa"/>
            <w:vAlign w:val="center"/>
          </w:tcPr>
          <w:p w14:paraId="4ADD90C4" w14:textId="77777777" w:rsidR="00A12544" w:rsidRPr="006C7BCF" w:rsidRDefault="00000000">
            <w:pPr>
              <w:spacing w:after="0"/>
            </w:pPr>
            <w:r>
              <w:rPr>
                <w:sz w:val="17"/>
              </w:rPr>
              <w:t>0.1308</w:t>
            </w:r>
          </w:p>
        </w:tc>
        <w:tc>
          <w:tcPr>
            <w:tcW w:w="1584" w:type="dxa"/>
            <w:vAlign w:val="center"/>
          </w:tcPr>
          <w:p w14:paraId="3107891E" w14:textId="77777777" w:rsidR="00A12544" w:rsidRPr="006C7BCF" w:rsidRDefault="00000000">
            <w:pPr>
              <w:spacing w:after="0"/>
            </w:pPr>
            <w:r>
              <w:rPr>
                <w:sz w:val="17"/>
              </w:rPr>
              <w:t>0.0073</w:t>
            </w:r>
          </w:p>
        </w:tc>
        <w:tc>
          <w:tcPr>
            <w:tcW w:w="1224" w:type="dxa"/>
            <w:vAlign w:val="center"/>
          </w:tcPr>
          <w:p w14:paraId="09241C8B" w14:textId="77777777" w:rsidR="00A12544" w:rsidRPr="006C7BCF" w:rsidRDefault="00000000">
            <w:pPr>
              <w:spacing w:after="0"/>
            </w:pPr>
            <w:r>
              <w:rPr>
                <w:sz w:val="17"/>
              </w:rPr>
              <w:t>0.0039</w:t>
            </w:r>
          </w:p>
        </w:tc>
      </w:tr>
      <w:tr w:rsidR="00A12544" w:rsidRPr="006C7BCF" w14:paraId="3332659A" w14:textId="77777777">
        <w:trPr>
          <w:jc w:val="center"/>
        </w:trPr>
        <w:tc>
          <w:tcPr>
            <w:tcW w:w="1080" w:type="dxa"/>
            <w:vAlign w:val="center"/>
          </w:tcPr>
          <w:p w14:paraId="29C0D105" w14:textId="77777777" w:rsidR="00A12544" w:rsidRPr="006C7BCF" w:rsidRDefault="00000000">
            <w:pPr>
              <w:spacing w:after="0"/>
            </w:pPr>
            <w:r>
              <w:rPr>
                <w:sz w:val="17"/>
              </w:rPr>
              <w:t>PoCol</w:t>
            </w:r>
          </w:p>
        </w:tc>
        <w:tc>
          <w:tcPr>
            <w:tcW w:w="864" w:type="dxa"/>
            <w:vAlign w:val="center"/>
          </w:tcPr>
          <w:p w14:paraId="651F750C" w14:textId="77777777" w:rsidR="00A12544" w:rsidRPr="006C7BCF" w:rsidRDefault="00000000">
            <w:pPr>
              <w:spacing w:after="0"/>
            </w:pPr>
            <w:r>
              <w:rPr>
                <w:sz w:val="17"/>
              </w:rPr>
              <w:t>200</w:t>
            </w:r>
          </w:p>
        </w:tc>
        <w:tc>
          <w:tcPr>
            <w:tcW w:w="1080" w:type="dxa"/>
            <w:vAlign w:val="center"/>
          </w:tcPr>
          <w:p w14:paraId="02DA2B19" w14:textId="77777777" w:rsidR="00A12544" w:rsidRPr="006C7BCF" w:rsidRDefault="00000000">
            <w:pPr>
              <w:spacing w:after="0"/>
            </w:pPr>
            <w:r>
              <w:rPr>
                <w:sz w:val="17"/>
              </w:rPr>
              <w:t>36</w:t>
            </w:r>
          </w:p>
        </w:tc>
        <w:tc>
          <w:tcPr>
            <w:tcW w:w="1181" w:type="dxa"/>
            <w:vAlign w:val="center"/>
          </w:tcPr>
          <w:p w14:paraId="06B41A7A" w14:textId="77777777" w:rsidR="00A12544" w:rsidRPr="006C7BCF" w:rsidRDefault="00000000">
            <w:pPr>
              <w:spacing w:after="0"/>
            </w:pPr>
            <w:r>
              <w:rPr>
                <w:sz w:val="17"/>
              </w:rPr>
              <w:t>68.14</w:t>
            </w:r>
          </w:p>
        </w:tc>
        <w:tc>
          <w:tcPr>
            <w:tcW w:w="1440" w:type="dxa"/>
            <w:vAlign w:val="center"/>
          </w:tcPr>
          <w:p w14:paraId="46687D3C" w14:textId="77777777" w:rsidR="00A12544" w:rsidRPr="006C7BCF" w:rsidRDefault="00000000">
            <w:pPr>
              <w:spacing w:after="0"/>
            </w:pPr>
            <w:r>
              <w:rPr>
                <w:sz w:val="17"/>
              </w:rPr>
              <w:t>0.3001</w:t>
            </w:r>
          </w:p>
        </w:tc>
        <w:tc>
          <w:tcPr>
            <w:tcW w:w="1584" w:type="dxa"/>
            <w:vAlign w:val="center"/>
          </w:tcPr>
          <w:p w14:paraId="31993923" w14:textId="77777777" w:rsidR="00A12544" w:rsidRPr="006C7BCF" w:rsidRDefault="00000000">
            <w:pPr>
              <w:spacing w:after="0"/>
            </w:pPr>
            <w:r>
              <w:rPr>
                <w:sz w:val="17"/>
              </w:rPr>
              <w:t>0.0083</w:t>
            </w:r>
          </w:p>
        </w:tc>
        <w:tc>
          <w:tcPr>
            <w:tcW w:w="1224" w:type="dxa"/>
            <w:vAlign w:val="center"/>
          </w:tcPr>
          <w:p w14:paraId="5E31AFCE" w14:textId="77777777" w:rsidR="00A12544" w:rsidRPr="006C7BCF" w:rsidRDefault="00000000">
            <w:pPr>
              <w:spacing w:after="0"/>
            </w:pPr>
            <w:r>
              <w:rPr>
                <w:sz w:val="17"/>
              </w:rPr>
              <w:t>0.0045</w:t>
            </w:r>
          </w:p>
        </w:tc>
      </w:tr>
      <w:tr w:rsidR="00A12544" w:rsidRPr="006C7BCF" w14:paraId="4039EA46" w14:textId="77777777">
        <w:trPr>
          <w:jc w:val="center"/>
        </w:trPr>
        <w:tc>
          <w:tcPr>
            <w:tcW w:w="1080" w:type="dxa"/>
            <w:vAlign w:val="center"/>
          </w:tcPr>
          <w:p w14:paraId="2F7090C6" w14:textId="77777777" w:rsidR="00A12544" w:rsidRPr="006C7BCF" w:rsidRDefault="00000000">
            <w:pPr>
              <w:spacing w:after="0"/>
            </w:pPr>
            <w:r>
              <w:rPr>
                <w:sz w:val="17"/>
              </w:rPr>
              <w:t>PoCol</w:t>
            </w:r>
          </w:p>
        </w:tc>
        <w:tc>
          <w:tcPr>
            <w:tcW w:w="864" w:type="dxa"/>
            <w:vAlign w:val="center"/>
          </w:tcPr>
          <w:p w14:paraId="0C6ECEE1" w14:textId="77777777" w:rsidR="00A12544" w:rsidRPr="006C7BCF" w:rsidRDefault="00000000">
            <w:pPr>
              <w:spacing w:after="0"/>
            </w:pPr>
            <w:r>
              <w:rPr>
                <w:sz w:val="17"/>
              </w:rPr>
              <w:t>300</w:t>
            </w:r>
          </w:p>
        </w:tc>
        <w:tc>
          <w:tcPr>
            <w:tcW w:w="1080" w:type="dxa"/>
            <w:vAlign w:val="center"/>
          </w:tcPr>
          <w:p w14:paraId="12034424" w14:textId="77777777" w:rsidR="00A12544" w:rsidRPr="006C7BCF" w:rsidRDefault="00000000">
            <w:pPr>
              <w:spacing w:after="0"/>
            </w:pPr>
            <w:r>
              <w:rPr>
                <w:sz w:val="17"/>
              </w:rPr>
              <w:t>62</w:t>
            </w:r>
          </w:p>
        </w:tc>
        <w:tc>
          <w:tcPr>
            <w:tcW w:w="1181" w:type="dxa"/>
            <w:vAlign w:val="center"/>
          </w:tcPr>
          <w:p w14:paraId="2259C79C" w14:textId="77777777" w:rsidR="00A12544" w:rsidRPr="006C7BCF" w:rsidRDefault="00000000">
            <w:pPr>
              <w:spacing w:after="0"/>
            </w:pPr>
            <w:r>
              <w:rPr>
                <w:sz w:val="17"/>
              </w:rPr>
              <w:t>78.40</w:t>
            </w:r>
          </w:p>
        </w:tc>
        <w:tc>
          <w:tcPr>
            <w:tcW w:w="1440" w:type="dxa"/>
            <w:vAlign w:val="center"/>
          </w:tcPr>
          <w:p w14:paraId="694B7DCB" w14:textId="77777777" w:rsidR="00A12544" w:rsidRPr="006C7BCF" w:rsidRDefault="00000000">
            <w:pPr>
              <w:spacing w:after="0"/>
            </w:pPr>
            <w:r>
              <w:rPr>
                <w:sz w:val="17"/>
              </w:rPr>
              <w:t>0.4695</w:t>
            </w:r>
          </w:p>
        </w:tc>
        <w:tc>
          <w:tcPr>
            <w:tcW w:w="1584" w:type="dxa"/>
            <w:vAlign w:val="center"/>
          </w:tcPr>
          <w:p w14:paraId="1025B196" w14:textId="77777777" w:rsidR="00A12544" w:rsidRPr="006C7BCF" w:rsidRDefault="00000000">
            <w:pPr>
              <w:spacing w:after="0"/>
            </w:pPr>
            <w:r>
              <w:rPr>
                <w:sz w:val="17"/>
              </w:rPr>
              <w:t>0.0076</w:t>
            </w:r>
          </w:p>
        </w:tc>
        <w:tc>
          <w:tcPr>
            <w:tcW w:w="1224" w:type="dxa"/>
            <w:vAlign w:val="center"/>
          </w:tcPr>
          <w:p w14:paraId="111A7CFF" w14:textId="77777777" w:rsidR="00A12544" w:rsidRPr="006C7BCF" w:rsidRDefault="00000000">
            <w:pPr>
              <w:spacing w:after="0"/>
            </w:pPr>
            <w:r>
              <w:rPr>
                <w:sz w:val="17"/>
              </w:rPr>
              <w:t>0.0041</w:t>
            </w:r>
          </w:p>
        </w:tc>
      </w:tr>
      <w:tr w:rsidR="00A12544" w:rsidRPr="006C7BCF" w14:paraId="43E6309B" w14:textId="77777777">
        <w:trPr>
          <w:jc w:val="center"/>
        </w:trPr>
        <w:tc>
          <w:tcPr>
            <w:tcW w:w="1080" w:type="dxa"/>
            <w:vAlign w:val="center"/>
          </w:tcPr>
          <w:p w14:paraId="08DD5CA5" w14:textId="77777777" w:rsidR="00A12544" w:rsidRPr="006C7BCF" w:rsidRDefault="00000000">
            <w:pPr>
              <w:spacing w:after="0"/>
            </w:pPr>
            <w:r>
              <w:rPr>
                <w:sz w:val="17"/>
              </w:rPr>
              <w:t>PoCol</w:t>
            </w:r>
          </w:p>
        </w:tc>
        <w:tc>
          <w:tcPr>
            <w:tcW w:w="864" w:type="dxa"/>
            <w:vAlign w:val="center"/>
          </w:tcPr>
          <w:p w14:paraId="2F37D7EC" w14:textId="77777777" w:rsidR="00A12544" w:rsidRPr="006C7BCF" w:rsidRDefault="00000000">
            <w:pPr>
              <w:spacing w:after="0"/>
            </w:pPr>
            <w:r>
              <w:rPr>
                <w:sz w:val="17"/>
              </w:rPr>
              <w:t>400</w:t>
            </w:r>
          </w:p>
        </w:tc>
        <w:tc>
          <w:tcPr>
            <w:tcW w:w="1080" w:type="dxa"/>
            <w:vAlign w:val="center"/>
          </w:tcPr>
          <w:p w14:paraId="0C633222" w14:textId="77777777" w:rsidR="00A12544" w:rsidRPr="006C7BCF" w:rsidRDefault="00000000">
            <w:pPr>
              <w:spacing w:after="0"/>
            </w:pPr>
            <w:r>
              <w:rPr>
                <w:sz w:val="17"/>
              </w:rPr>
              <w:t>59</w:t>
            </w:r>
          </w:p>
        </w:tc>
        <w:tc>
          <w:tcPr>
            <w:tcW w:w="1181" w:type="dxa"/>
            <w:vAlign w:val="center"/>
          </w:tcPr>
          <w:p w14:paraId="5486FB12" w14:textId="77777777" w:rsidR="00A12544" w:rsidRPr="006C7BCF" w:rsidRDefault="00000000">
            <w:pPr>
              <w:spacing w:after="0"/>
            </w:pPr>
            <w:r>
              <w:rPr>
                <w:sz w:val="17"/>
              </w:rPr>
              <w:t>82.75</w:t>
            </w:r>
          </w:p>
        </w:tc>
        <w:tc>
          <w:tcPr>
            <w:tcW w:w="1440" w:type="dxa"/>
            <w:vAlign w:val="center"/>
          </w:tcPr>
          <w:p w14:paraId="595ACEA2" w14:textId="77777777" w:rsidR="00A12544" w:rsidRPr="006C7BCF" w:rsidRDefault="00000000">
            <w:pPr>
              <w:spacing w:after="0"/>
            </w:pPr>
            <w:r>
              <w:rPr>
                <w:sz w:val="17"/>
              </w:rPr>
              <w:t>0.4542</w:t>
            </w:r>
          </w:p>
        </w:tc>
        <w:tc>
          <w:tcPr>
            <w:tcW w:w="1584" w:type="dxa"/>
            <w:vAlign w:val="center"/>
          </w:tcPr>
          <w:p w14:paraId="0BB608AD" w14:textId="77777777" w:rsidR="00A12544" w:rsidRPr="006C7BCF" w:rsidRDefault="00000000">
            <w:pPr>
              <w:spacing w:after="0"/>
            </w:pPr>
            <w:r>
              <w:rPr>
                <w:sz w:val="17"/>
              </w:rPr>
              <w:t>0.0077</w:t>
            </w:r>
          </w:p>
        </w:tc>
        <w:tc>
          <w:tcPr>
            <w:tcW w:w="1224" w:type="dxa"/>
            <w:vAlign w:val="center"/>
          </w:tcPr>
          <w:p w14:paraId="617796EF" w14:textId="77777777" w:rsidR="00A12544" w:rsidRPr="006C7BCF" w:rsidRDefault="00000000">
            <w:pPr>
              <w:spacing w:after="0"/>
            </w:pPr>
            <w:r>
              <w:rPr>
                <w:sz w:val="17"/>
              </w:rPr>
              <w:t>0.0042</w:t>
            </w:r>
          </w:p>
        </w:tc>
      </w:tr>
      <w:tr w:rsidR="00A12544" w:rsidRPr="006C7BCF" w14:paraId="6C1130D0" w14:textId="77777777">
        <w:trPr>
          <w:jc w:val="center"/>
        </w:trPr>
        <w:tc>
          <w:tcPr>
            <w:tcW w:w="1080" w:type="dxa"/>
            <w:vAlign w:val="center"/>
          </w:tcPr>
          <w:p w14:paraId="70E385B8" w14:textId="77777777" w:rsidR="00A12544" w:rsidRPr="006C7BCF" w:rsidRDefault="00000000">
            <w:pPr>
              <w:spacing w:after="0"/>
            </w:pPr>
            <w:r>
              <w:rPr>
                <w:sz w:val="17"/>
              </w:rPr>
              <w:lastRenderedPageBreak/>
              <w:t>PoCol</w:t>
            </w:r>
          </w:p>
        </w:tc>
        <w:tc>
          <w:tcPr>
            <w:tcW w:w="864" w:type="dxa"/>
            <w:vAlign w:val="center"/>
          </w:tcPr>
          <w:p w14:paraId="638DD4C2" w14:textId="77777777" w:rsidR="00A12544" w:rsidRPr="006C7BCF" w:rsidRDefault="00000000">
            <w:pPr>
              <w:spacing w:after="0"/>
            </w:pPr>
            <w:r>
              <w:rPr>
                <w:sz w:val="17"/>
              </w:rPr>
              <w:t>500</w:t>
            </w:r>
          </w:p>
        </w:tc>
        <w:tc>
          <w:tcPr>
            <w:tcW w:w="1080" w:type="dxa"/>
            <w:vAlign w:val="center"/>
          </w:tcPr>
          <w:p w14:paraId="53280C7D" w14:textId="77777777" w:rsidR="00A12544" w:rsidRPr="006C7BCF" w:rsidRDefault="00000000">
            <w:pPr>
              <w:spacing w:after="0"/>
            </w:pPr>
            <w:r>
              <w:rPr>
                <w:sz w:val="17"/>
              </w:rPr>
              <w:t>46</w:t>
            </w:r>
          </w:p>
        </w:tc>
        <w:tc>
          <w:tcPr>
            <w:tcW w:w="1181" w:type="dxa"/>
            <w:vAlign w:val="center"/>
          </w:tcPr>
          <w:p w14:paraId="4273F479" w14:textId="77777777" w:rsidR="00A12544" w:rsidRPr="006C7BCF" w:rsidRDefault="00000000">
            <w:pPr>
              <w:spacing w:after="0"/>
            </w:pPr>
            <w:r>
              <w:rPr>
                <w:sz w:val="17"/>
              </w:rPr>
              <w:t>85.67</w:t>
            </w:r>
          </w:p>
        </w:tc>
        <w:tc>
          <w:tcPr>
            <w:tcW w:w="1440" w:type="dxa"/>
            <w:vAlign w:val="center"/>
          </w:tcPr>
          <w:p w14:paraId="7576905C" w14:textId="77777777" w:rsidR="00A12544" w:rsidRPr="006C7BCF" w:rsidRDefault="00000000">
            <w:pPr>
              <w:spacing w:after="0"/>
            </w:pPr>
            <w:r>
              <w:rPr>
                <w:sz w:val="17"/>
              </w:rPr>
              <w:t>0.3350</w:t>
            </w:r>
          </w:p>
        </w:tc>
        <w:tc>
          <w:tcPr>
            <w:tcW w:w="1584" w:type="dxa"/>
            <w:vAlign w:val="center"/>
          </w:tcPr>
          <w:p w14:paraId="608D016C" w14:textId="77777777" w:rsidR="00A12544" w:rsidRPr="006C7BCF" w:rsidRDefault="00000000">
            <w:pPr>
              <w:spacing w:after="0"/>
            </w:pPr>
            <w:r>
              <w:rPr>
                <w:sz w:val="17"/>
              </w:rPr>
              <w:t>0.0073</w:t>
            </w:r>
          </w:p>
        </w:tc>
        <w:tc>
          <w:tcPr>
            <w:tcW w:w="1224" w:type="dxa"/>
            <w:vAlign w:val="center"/>
          </w:tcPr>
          <w:p w14:paraId="1C7C6A92" w14:textId="77777777" w:rsidR="00A12544" w:rsidRPr="006C7BCF" w:rsidRDefault="00000000">
            <w:pPr>
              <w:spacing w:after="0"/>
            </w:pPr>
            <w:r>
              <w:rPr>
                <w:sz w:val="17"/>
              </w:rPr>
              <w:t>0.0039</w:t>
            </w:r>
          </w:p>
        </w:tc>
      </w:tr>
    </w:tbl>
    <w:p w14:paraId="6A8A8A3B" w14:textId="77777777" w:rsidR="00A12544" w:rsidRPr="006C7BCF" w:rsidRDefault="00000000">
      <w:pPr>
        <w:pStyle w:val="Heading2"/>
        <w:numPr>
          <w:ilvl w:val="1"/>
          <w:numId w:val="0"/>
        </w:numPr>
      </w:pPr>
      <w:bookmarkStart w:id="214" w:name="_Toc235213142"/>
      <w:r>
        <w:t>6.8. Reproducibility Procedure</w:t>
      </w:r>
      <w:bookmarkEnd w:id="214"/>
    </w:p>
    <w:p w14:paraId="5FE5DE36" w14:textId="77777777" w:rsidR="00735CC0" w:rsidRPr="006C7BCF" w:rsidRDefault="00735CC0" w:rsidP="00735CC0">
      <w:r>
        <w:t xml:space="preserve">To reproduce a run, one must load the corresponding consensus model, set the number of miners to be used, and keep all other parameters listed in Table 6.1 constant. Once the experiment is complete, the simulation will produce outputs in a five-sheet format identical to the one produced in this thesis. Post-processing will yield normalized ratio results from SimOutput, which will be validated against Chain and EnergyLog. Specifically, the accepted blocks will be validated using findings from SimOutput and the canonical-chain sheet, while event semantics will be validated by reviewing the EnergyLog reason field.</w:t>
      </w:r>
    </w:p>
    <w:p w14:paraId="108AA339" w14:textId="77777777" w:rsidR="00A12544" w:rsidRPr="006C7BCF" w:rsidRDefault="00735CC0" w:rsidP="00735CC0">
      <w:r>
        <w:t>In the field of simulation-based blockchain research, the ability to reproduce results depends not only on disclosing the parameters used but also on preserving the exact roll-forward of event traces and subsequent transformations of simulation outputs [41], [147]. Consequently, the workbook is treated as a primary empirical record for each experimental run within this thesis.</w:t>
      </w:r>
    </w:p>
    <w:p w14:paraId="31A480DF" w14:textId="77777777" w:rsidR="00A12544" w:rsidRPr="006C7BCF" w:rsidRDefault="00000000">
      <w:pPr>
        <w:pStyle w:val="Heading2"/>
        <w:numPr>
          <w:ilvl w:val="1"/>
          <w:numId w:val="0"/>
        </w:numPr>
      </w:pPr>
      <w:bookmarkStart w:id="215" w:name="_Toc235213143"/>
      <w:r>
        <w:t>6.9. Threats to Validity and Limitations of the Setup</w:t>
      </w:r>
      <w:bookmarkEnd w:id="215"/>
    </w:p>
    <w:p w14:paraId="0EF0C993" w14:textId="77777777" w:rsidR="00747645" w:rsidRPr="006C7BCF" w:rsidRDefault="00747645" w:rsidP="00747645">
      <w:r>
        <w:t>The limitations of current research should be highlighted. To start with, every scenario corresponds to just one logged run. That means that current chapter demonstrates just the observed effect, not its statistical significance. Future work should introduce additional runs using different random seeds. Secondly, the miner population is homogeneous in the current research. It implies that the current research does not resemble real mining eco-systems since the hash rate, network position, and energy source vary among miners in reality. Third, the simulation time of 10,000 seconds is sufficiently long for controlled comparison purposes; however, it is of short length concerning the need for studying long-term block-chain behavior, like changes in difficulty or structural centralization tendencies.</w:t>
      </w:r>
    </w:p>
    <w:p w14:paraId="4671C8B8" w14:textId="77777777" w:rsidR="00A12544" w:rsidRPr="006C7BCF" w:rsidRDefault="00747645" w:rsidP="00747645">
      <w:r>
        <w:t xml:space="preserve">Fourth, both energy and carbon provided by the simulation depend on the inner accounting model used by the simulator and on the selected emission factor. In previous studies, the problem of energy evaluation has been raised and proved to be sensitive to assumptions, efficiency of hardware, and the definition of useful work. Fifth, the analysis of the logs indicates the high level of stale blocks in PoCol simulation at high miner populations. While this finding is important, it is still not clear whether this effect is caused by consensus procedure, scheduling, propagation methods, or the peculiarities of collaborative rounds [20], [147].</w:t>
      </w:r>
    </w:p>
    <w:p w14:paraId="4671C8B8" w14:textId="77777777" w:rsidR="00A12544" w:rsidRPr="006C7BCF" w:rsidRDefault="00747645" w:rsidP="00747645">
      <w:r>
        <w:rPr>
          <w:color w:val="FF0000"/>
        </w:rPr>
        <w:t xml:space="preserve">Sixth, and most fundamentally, the prototype implements an idealized shared-round abstraction of PoCol rather than the complete common-template protocol of Chapter 5: byte-level templates, TemplateID computation and verification, the transaction-collection window, distributed transaction-set agreement, mempool reconciliation, and pre-committed reward enforcement are not executable in the current code. The reported results therefore evaluate the idealized behaviour of disjoint nonce-space allocation under a shared round context and do not measure the communication, synchronization, latency, energy, or fork-related overhead of full canonical-template agreement; they should be read as proof-of-concept evidence for the collaborative search abstraction rather than as measurements of a complete production implementation.</w:t>
      </w:r>
    </w:p>
    <w:p w14:paraId="162E1D27" w14:textId="77777777" w:rsidR="00A12544" w:rsidRPr="006C7BCF" w:rsidRDefault="00000000">
      <w:pPr>
        <w:pStyle w:val="Heading2"/>
        <w:numPr>
          <w:ilvl w:val="1"/>
          <w:numId w:val="0"/>
        </w:numPr>
      </w:pPr>
      <w:bookmarkStart w:id="216" w:name="_Toc235213144"/>
      <w:r>
        <w:lastRenderedPageBreak/>
        <w:t>6.10. Summary</w:t>
      </w:r>
      <w:bookmarkEnd w:id="216"/>
    </w:p>
    <w:p w14:paraId="022120A3" w14:textId="77777777" w:rsidR="00747645" w:rsidRPr="006C7BCF" w:rsidRDefault="00747645" w:rsidP="00747645">
      <w:r>
        <w:t xml:space="preserve">This chapter provided documentation of the implementation of PoCol in BlockSim as well as a definition of the experimental setup to be used for comparing PoCol with the baseline PoW system. The chapter described the simulator platform, defined the PoCol-specific logging and accounting functions, identified the controlled experimental scenarios, specified the parameters to be kept constant throughout the experimental setup, </w:t>
      </w:r>
      <w:r>
        <w:rPr>
          <w:color w:val="FF0000"/>
        </w:rPr>
        <w:t xml:space="preserve">described the structure of the result workbooks generated by the simulator</w:t>
      </w:r>
      <w:r>
        <w:t xml:space="preserve">, and identified the normalized performance measurements to be used for subsequent analyses. </w:t>
      </w:r>
    </w:p>
    <w:p w14:paraId="4BEDBAEC" w14:textId="77777777" w:rsidR="00747645" w:rsidRPr="006C7BCF" w:rsidRDefault="00747645" w:rsidP="00747645">
      <w:r>
        <w:t xml:space="preserve">Furthermore, </w:t>
      </w:r>
      <w:r>
        <w:rPr>
          <w:color w:val="FF0000"/>
        </w:rPr>
        <w:t xml:space="preserve">the experiment produced ten result workbooks — five PoW scenarios and five PoCol scenarios, corresponding to miner populations of 100, 200, 300, 400, and 500 — each containing the configuration, aggregate information, miner accounting data, chain history, and energy-consumption data.</w:t>
      </w:r>
      <w:r>
        <w:t xml:space="preserve"> </w:t>
      </w:r>
    </w:p>
    <w:p w14:paraId="7A28C1EE" w14:textId="77777777" w:rsidR="00A12544" w:rsidRPr="006C7BCF" w:rsidRDefault="00747645" w:rsidP="00747645">
      <w:r>
        <w:t xml:space="preserve"/>
      </w:r>
      <w:r>
        <w:rPr>
          <w:color w:val="FF0000"/>
        </w:rPr>
        <w:t xml:space="preserve">Thus, the thesis has a proof-of-concept simulation basis — one run per configuration, analysed descriptively without significance testing — for analyzing the behavior of PoCol and PoW</w:t>
      </w:r>
      <w:r>
        <w:t xml:space="preserve"> in terms of accepted blocks, stale performance, transaction processing, energy consumption, and carbon emissions [40], [41].</w:t>
      </w:r>
    </w:p>
    <w:p w14:paraId="08A4C246" w14:textId="77777777" w:rsidR="00353D40" w:rsidRPr="006C7BCF" w:rsidRDefault="00353D40">
      <w:pPr>
        <w:spacing w:after="160" w:line="259" w:lineRule="auto"/>
        <w:jc w:val="left"/>
      </w:pPr>
      <w:r>
        <w:br w:type="page"/>
      </w:r>
    </w:p>
    <w:p w14:paraId="33BD9FD1" w14:textId="77777777" w:rsidR="00353D40" w:rsidRPr="006C7BCF" w:rsidRDefault="00353D40" w:rsidP="00353D40"/>
    <w:p w14:paraId="0CA8EB19" w14:textId="77777777" w:rsidR="00353D40" w:rsidRPr="006C7BCF" w:rsidRDefault="00353D40" w:rsidP="00353D40"/>
    <w:p w14:paraId="474FCD36" w14:textId="77777777" w:rsidR="00353D40" w:rsidRPr="006C7BCF" w:rsidRDefault="00353D40" w:rsidP="00353D40"/>
    <w:p w14:paraId="5B80741F" w14:textId="77777777" w:rsidR="00353D40" w:rsidRPr="006C7BCF" w:rsidRDefault="00353D40" w:rsidP="00353D40"/>
    <w:p w14:paraId="69F3AB7E" w14:textId="77777777" w:rsidR="00353D40" w:rsidRPr="006C7BCF" w:rsidRDefault="00353D40" w:rsidP="00353D40"/>
    <w:p w14:paraId="4406DFA2" w14:textId="77777777" w:rsidR="00353D40" w:rsidRPr="006C7BCF" w:rsidRDefault="00353D40" w:rsidP="00353D40"/>
    <w:p w14:paraId="56BE220B" w14:textId="77777777" w:rsidR="00353D40" w:rsidRPr="006C7BCF" w:rsidRDefault="00353D40" w:rsidP="00353D40"/>
    <w:p w14:paraId="572CD1D1" w14:textId="77777777" w:rsidR="00353D40" w:rsidRPr="006C7BCF" w:rsidRDefault="00353D40" w:rsidP="00353D40"/>
    <w:p w14:paraId="6D7A2640" w14:textId="77777777" w:rsidR="00353D40" w:rsidRPr="006C7BCF" w:rsidRDefault="00353D40" w:rsidP="00353D40">
      <w:pPr>
        <w:pStyle w:val="ChapterPaper"/>
      </w:pPr>
      <w:r>
        <w:t>Chapter 7</w:t>
        <w:br/>
        <w:t xml:space="preserve">Experimental Results and Evaluation </w:t>
        <w:br w:type="page"/>
      </w:r>
    </w:p>
    <w:p w14:paraId="021A519A" w14:textId="77777777" w:rsidR="00353D40" w:rsidRPr="006C7BCF" w:rsidRDefault="00353D40" w:rsidP="00353D40"/>
    <w:p w14:paraId="46B9273C" w14:textId="77777777" w:rsidR="00353D40" w:rsidRPr="006C7BCF" w:rsidRDefault="00353D40" w:rsidP="00353D40">
      <w:pPr>
        <w:pStyle w:val="Heading1"/>
      </w:pPr>
      <w:bookmarkStart w:id="217" w:name="_Toc235213145"/>
      <w:r>
        <w:t>Chapter 7</w:t>
        <w:br/>
        <w:t xml:space="preserve"> Experimental Results and Evaluation</w:t>
      </w:r>
      <w:bookmarkEnd w:id="217"/>
    </w:p>
    <w:p w14:paraId="4822FBAB" w14:textId="77777777" w:rsidR="00353D40" w:rsidRPr="006C7BCF" w:rsidRDefault="00353D40">
      <w:pPr>
        <w:pStyle w:val="ListParagraph"/>
        <w:keepNext/>
        <w:keepLines/>
        <w:numPr>
          <w:ilvl w:val="0"/>
          <w:numId w:val="17"/>
        </w:numPr>
        <w:spacing w:before="160" w:after="80"/>
        <w:contextualSpacing w:val="0"/>
        <w:outlineLvl w:val="1"/>
        <w:rPr>
          <w:rFonts w:eastAsiaTheme="majorEastAsia"/>
          <w:b/>
          <w:bCs/>
          <w:vanish/>
          <w:sz w:val="26"/>
          <w:szCs w:val="26"/>
        </w:rPr>
      </w:pPr>
      <w:bookmarkStart w:id="218" w:name="_Toc232783182"/>
      <w:bookmarkStart w:id="219" w:name="_Toc232869469"/>
      <w:bookmarkStart w:id="220" w:name="_Toc232870847"/>
      <w:bookmarkStart w:id="221" w:name="_Toc232870973"/>
      <w:bookmarkStart w:id="222" w:name="_Toc232871099"/>
      <w:bookmarkStart w:id="223" w:name="_Toc232871225"/>
      <w:bookmarkStart w:id="224" w:name="_Toc233289076"/>
      <w:bookmarkStart w:id="225" w:name="_Toc233289234"/>
      <w:bookmarkStart w:id="226" w:name="_Toc235021334"/>
      <w:bookmarkStart w:id="227" w:name="_Toc235199016"/>
      <w:bookmarkStart w:id="228" w:name="_Toc235199186"/>
      <w:bookmarkStart w:id="229" w:name="_Toc235199933"/>
      <w:bookmarkStart w:id="230" w:name="_Toc235200101"/>
      <w:bookmarkStart w:id="231" w:name="_Toc235213146"/>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p>
    <w:p w14:paraId="011DBBEC" w14:textId="77777777" w:rsidR="00353D40" w:rsidRPr="006C7BCF" w:rsidRDefault="00353D40" w:rsidP="00353D40">
      <w:pPr>
        <w:pStyle w:val="Heading2"/>
        <w:numPr>
          <w:ilvl w:val="1"/>
          <w:numId w:val="0"/>
        </w:numPr>
      </w:pPr>
      <w:bookmarkStart w:id="232" w:name="_Toc235213147"/>
      <w:r>
        <w:t>7.1. Introduction</w:t>
      </w:r>
      <w:bookmarkEnd w:id="232"/>
    </w:p>
    <w:p w14:paraId="6CBEF651" w14:textId="77777777" w:rsidR="00B42EA1" w:rsidRPr="006C7BCF" w:rsidRDefault="00B42EA1" w:rsidP="00747645">
      <w:r>
        <w:t xml:space="preserve">This chapter reports the empirical evaluation of the proposed Proof-of-Collaboration (PoCol) consensus mechanism using the modified BlockSim framework introduced in Chapter 6. The evaluation focuses on the direct comparison between PoCol and classical Proof of Work (PoW) under matched simulation horizons and miner populations. The analysis considers performance, energy consumption, carbon footprint, and the main trade-offs that emerge as network size increases [40], [145].</w:t>
      </w:r>
    </w:p>
    <w:p w14:paraId="74FC7A5C" w14:textId="77777777" w:rsidR="00B42EA1" w:rsidRPr="006C7BCF" w:rsidRDefault="00B42EA1" w:rsidP="00747645">
      <w:r>
        <w:t xml:space="preserve">Unless stated otherwise, the direct experimental baseline in this chapter is PoW. References to PoS and PBFT are used only as contextual points of comparison from the literature, not as matched simulator runs under the same parameter settings. This distinction is important for avoiding over-interpretation of cross-protocol differences that were not measured in an identical test harness [76], [136].</w:t>
      </w:r>
    </w:p>
    <w:p w14:paraId="14EF073F" w14:textId="77777777" w:rsidR="00B42EA1" w:rsidRPr="006C7BCF" w:rsidRDefault="00B42EA1" w:rsidP="00B42EA1">
      <w:pPr>
        <w:pStyle w:val="Heading2"/>
        <w:numPr>
          <w:ilvl w:val="1"/>
          <w:numId w:val="0"/>
        </w:numPr>
      </w:pPr>
      <w:bookmarkStart w:id="233" w:name="_Toc235213148"/>
      <w:r>
        <w:t>7.2. Evaluation Objectives</w:t>
      </w:r>
      <w:bookmarkEnd w:id="233"/>
    </w:p>
    <w:p w14:paraId="30F5BE0D" w14:textId="77777777" w:rsidR="00747645" w:rsidRPr="006C7BCF" w:rsidRDefault="00747645" w:rsidP="00747645">
      <w:r>
        <w:t xml:space="preserve">The primary purpose of the evaluation is to ascertain whether PoCol can reduce energy use and carbon emissions compared to PoW while still maintaining acceptable performance of the blockchain. </w:t>
      </w:r>
      <w:r>
        <w:rPr>
          <w:color w:val="FF0000"/>
        </w:rPr>
        <w:t xml:space="preserve">Specifically, the experiments were designed to answer three questions: Does collaborative nonce-space allocation increase throughput or shorten the approximate confirmation time as the number of miners grows? To what extent are total energy consumption, energy per block, energy per transaction, and total CO₂ reduced? What ancillary effects arise, especially with respect to stale-block behaviour and scalability at larger miner populations [24], [67].</w:t>
      </w:r>
      <w:r>
        <w:t xml:space="preserve"/>
      </w:r>
    </w:p>
    <w:p w14:paraId="5E88BB1C" w14:textId="77777777" w:rsidR="00747645" w:rsidRPr="006C7BCF" w:rsidRDefault="00747645" w:rsidP="00747645">
      <w:r>
        <w:t xml:space="preserve">The simulator outputs presented in this chapter come from the instrumented BlockSim logs obtained for the following miner numbers: 100, 200, 300, 400 and 500.In this analysis,the total blocks, main-chain blocks, stale blocks transaction number, total energy and total carbon emission the simulation workbook belongs to every miner.</w:t>
      </w:r>
    </w:p>
    <w:p w14:paraId="3E7EF877" w14:textId="77777777" w:rsidR="00B42EA1" w:rsidRPr="006C7BCF" w:rsidRDefault="00747645" w:rsidP="00747645">
      <w:r>
        <w:t xml:space="preserve">Table 7.1 presents a summary of the various metrics that have been taken from the simulations output; the metrics presented in this table indicate a definite pattern, as it can be observed that </w:t>
        <w:lastRenderedPageBreak/>
        <w:t xml:space="preserve">PoCol consumes relatively much less energy than PoW as well as obtaining lesser energy per accepted block and per transaction, and has higher throughput levels. However, it has been noted that with the increase of the number of miners, the rates of stale blocks in PoCol have risen considerably, indicating that the collaborative mining in the present form creates considerable fork-management difficulties.</w:t>
      </w:r>
    </w:p>
    <w:tbl>
      <w:tblPr>
        <w:tblStyle w:val="TableGrid"/>
        <w:tblW w:w="0" w:type="auto"/>
        <w:jc w:val="center"/>
        <w:tblLook w:val="04A0" w:firstRow="1" w:lastRow="0" w:firstColumn="1" w:lastColumn="0" w:noHBand="0" w:noVBand="1"/>
      </w:tblPr>
      <w:tblGrid>
        <w:gridCol w:w="996"/>
        <w:gridCol w:w="1047"/>
        <w:gridCol w:w="971"/>
        <w:gridCol w:w="1091"/>
        <w:gridCol w:w="958"/>
        <w:gridCol w:w="1052"/>
        <w:gridCol w:w="1361"/>
        <w:gridCol w:w="1018"/>
      </w:tblGrid>
      <w:tr w:rsidR="00B42EA1" w:rsidRPr="006C7BCF" w14:paraId="0A5884FB" w14:textId="77777777" w:rsidTr="0011460A">
        <w:trPr>
          <w:jc w:val="center"/>
        </w:trPr>
        <w:tc>
          <w:tcPr>
            <w:tcW w:w="1242" w:type="dxa"/>
            <w:vAlign w:val="center"/>
          </w:tcPr>
          <w:p w14:paraId="280EB829" w14:textId="77777777" w:rsidR="00B42EA1" w:rsidRPr="006C7BCF" w:rsidRDefault="00B42EA1" w:rsidP="0011460A">
            <w:pPr>
              <w:jc w:val="center"/>
            </w:pPr>
            <w:r>
              <w:rPr>
                <w:b/>
                <w:sz w:val="20"/>
              </w:rPr>
              <w:t>Alg.</w:t>
            </w:r>
          </w:p>
        </w:tc>
        <w:tc>
          <w:tcPr>
            <w:tcW w:w="1242" w:type="dxa"/>
            <w:vAlign w:val="center"/>
          </w:tcPr>
          <w:p w14:paraId="57BBC8F2" w14:textId="77777777" w:rsidR="00B42EA1" w:rsidRPr="006C7BCF" w:rsidRDefault="00B42EA1" w:rsidP="0011460A">
            <w:pPr>
              <w:jc w:val="center"/>
            </w:pPr>
            <w:r>
              <w:rPr>
                <w:b/>
                <w:sz w:val="20"/>
              </w:rPr>
              <w:t>Miners</w:t>
            </w:r>
          </w:p>
        </w:tc>
        <w:tc>
          <w:tcPr>
            <w:tcW w:w="1242" w:type="dxa"/>
            <w:vAlign w:val="center"/>
          </w:tcPr>
          <w:p w14:paraId="5A18D3C3" w14:textId="77777777" w:rsidR="00B42EA1" w:rsidRPr="006C7BCF" w:rsidRDefault="00B42EA1" w:rsidP="0011460A">
            <w:pPr>
              <w:jc w:val="center"/>
            </w:pPr>
            <w:r>
              <w:rPr>
                <w:b/>
                <w:sz w:val="20"/>
              </w:rPr>
              <w:t>TPS</w:t>
            </w:r>
          </w:p>
        </w:tc>
        <w:tc>
          <w:tcPr>
            <w:tcW w:w="1242" w:type="dxa"/>
            <w:vAlign w:val="center"/>
          </w:tcPr>
          <w:p w14:paraId="0580D69B" w14:textId="77777777" w:rsidR="00B42EA1" w:rsidRPr="006C7BCF" w:rsidRDefault="00B42EA1" w:rsidP="0011460A">
            <w:pPr>
              <w:jc w:val="center"/>
            </w:pPr>
            <w:r>
              <w:rPr>
                <w:b/>
                <w:sz w:val="20"/>
              </w:rPr>
              <w:t>Approx. 6-conf (s)</w:t>
            </w:r>
          </w:p>
        </w:tc>
        <w:tc>
          <w:tcPr>
            <w:tcW w:w="1242" w:type="dxa"/>
            <w:vAlign w:val="center"/>
          </w:tcPr>
          <w:p w14:paraId="3AB5A7F7" w14:textId="77777777" w:rsidR="00B42EA1" w:rsidRPr="006C7BCF" w:rsidRDefault="00B42EA1" w:rsidP="0011460A">
            <w:pPr>
              <w:jc w:val="center"/>
            </w:pPr>
            <w:r>
              <w:rPr>
                <w:b/>
                <w:sz w:val="20"/>
              </w:rPr>
              <w:t>Stale rate (%)</w:t>
            </w:r>
          </w:p>
        </w:tc>
        <w:tc>
          <w:tcPr>
            <w:tcW w:w="1242" w:type="dxa"/>
            <w:vAlign w:val="center"/>
          </w:tcPr>
          <w:p w14:paraId="65F97649" w14:textId="77777777" w:rsidR="00B42EA1" w:rsidRPr="006C7BCF" w:rsidRDefault="00B42EA1" w:rsidP="0011460A">
            <w:pPr>
              <w:jc w:val="center"/>
            </w:pPr>
            <w:r>
              <w:rPr>
                <w:b/>
                <w:sz w:val="20"/>
              </w:rPr>
              <w:t>Energy (kWh)</w:t>
            </w:r>
          </w:p>
        </w:tc>
        <w:tc>
          <w:tcPr>
            <w:tcW w:w="1242" w:type="dxa"/>
            <w:vAlign w:val="center"/>
          </w:tcPr>
          <w:p w14:paraId="2E3BBA45" w14:textId="77777777" w:rsidR="00B42EA1" w:rsidRPr="006C7BCF" w:rsidRDefault="00B42EA1" w:rsidP="0011460A">
            <w:pPr>
              <w:jc w:val="center"/>
            </w:pPr>
            <w:r>
              <w:rPr>
                <w:b/>
                <w:sz w:val="20"/>
              </w:rPr>
              <w:t>Energy/block</w:t>
            </w:r>
          </w:p>
        </w:tc>
        <w:tc>
          <w:tcPr>
            <w:tcW w:w="1242" w:type="dxa"/>
            <w:vAlign w:val="center"/>
          </w:tcPr>
          <w:p w14:paraId="4465A42F" w14:textId="77777777" w:rsidR="00B42EA1" w:rsidRPr="006C7BCF" w:rsidRDefault="00B42EA1" w:rsidP="0011460A">
            <w:pPr>
              <w:jc w:val="center"/>
            </w:pPr>
            <w:r>
              <w:rPr>
                <w:b/>
                <w:sz w:val="20"/>
              </w:rPr>
              <w:t>CO₂ (kg)</w:t>
            </w:r>
          </w:p>
        </w:tc>
      </w:tr>
      <w:tr w:rsidR="00B42EA1" w:rsidRPr="006C7BCF" w14:paraId="1103E42A" w14:textId="77777777" w:rsidTr="0011460A">
        <w:trPr>
          <w:jc w:val="center"/>
        </w:trPr>
        <w:tc>
          <w:tcPr>
            <w:tcW w:w="1242" w:type="dxa"/>
            <w:vAlign w:val="center"/>
          </w:tcPr>
          <w:p w14:paraId="00F245DD" w14:textId="77777777" w:rsidR="00B42EA1" w:rsidRPr="006C7BCF" w:rsidRDefault="00B42EA1" w:rsidP="0011460A">
            <w:pPr>
              <w:jc w:val="center"/>
            </w:pPr>
            <w:r>
              <w:rPr>
                <w:sz w:val="20"/>
              </w:rPr>
              <w:t>PoCol</w:t>
            </w:r>
          </w:p>
        </w:tc>
        <w:tc>
          <w:tcPr>
            <w:tcW w:w="1242" w:type="dxa"/>
            <w:vAlign w:val="center"/>
          </w:tcPr>
          <w:p w14:paraId="696ED6FF" w14:textId="77777777" w:rsidR="00B42EA1" w:rsidRPr="006C7BCF" w:rsidRDefault="00B42EA1" w:rsidP="0011460A">
            <w:pPr>
              <w:jc w:val="center"/>
            </w:pPr>
            <w:r>
              <w:rPr>
                <w:sz w:val="20"/>
              </w:rPr>
              <w:t>100</w:t>
            </w:r>
          </w:p>
        </w:tc>
        <w:tc>
          <w:tcPr>
            <w:tcW w:w="1242" w:type="dxa"/>
            <w:vAlign w:val="center"/>
          </w:tcPr>
          <w:p w14:paraId="5C3AD8D1" w14:textId="77777777" w:rsidR="00B42EA1" w:rsidRPr="006C7BCF" w:rsidRDefault="00B42EA1" w:rsidP="0011460A">
            <w:pPr>
              <w:jc w:val="center"/>
            </w:pPr>
            <w:r>
              <w:rPr>
                <w:sz w:val="20"/>
              </w:rPr>
              <w:t>3.32</w:t>
            </w:r>
          </w:p>
        </w:tc>
        <w:tc>
          <w:tcPr>
            <w:tcW w:w="1242" w:type="dxa"/>
            <w:vAlign w:val="center"/>
          </w:tcPr>
          <w:p w14:paraId="589CA99C" w14:textId="77777777" w:rsidR="00B42EA1" w:rsidRPr="006C7BCF" w:rsidRDefault="00B42EA1" w:rsidP="0011460A">
            <w:pPr>
              <w:jc w:val="center"/>
            </w:pPr>
            <w:r>
              <w:rPr>
                <w:sz w:val="20"/>
              </w:rPr>
              <w:t>3189</w:t>
            </w:r>
          </w:p>
        </w:tc>
        <w:tc>
          <w:tcPr>
            <w:tcW w:w="1242" w:type="dxa"/>
            <w:vAlign w:val="center"/>
          </w:tcPr>
          <w:p w14:paraId="0D239DCA" w14:textId="77777777" w:rsidR="00B42EA1" w:rsidRPr="006C7BCF" w:rsidRDefault="00B42EA1" w:rsidP="0011460A">
            <w:pPr>
              <w:jc w:val="center"/>
            </w:pPr>
            <w:r>
              <w:rPr>
                <w:sz w:val="20"/>
              </w:rPr>
              <w:t>35.7</w:t>
            </w:r>
          </w:p>
        </w:tc>
        <w:tc>
          <w:tcPr>
            <w:tcW w:w="1242" w:type="dxa"/>
            <w:vAlign w:val="center"/>
          </w:tcPr>
          <w:p w14:paraId="2A69193D" w14:textId="77777777" w:rsidR="00B42EA1" w:rsidRPr="006C7BCF" w:rsidRDefault="00B42EA1" w:rsidP="0011460A">
            <w:pPr>
              <w:jc w:val="center"/>
            </w:pPr>
            <w:r>
              <w:rPr>
                <w:sz w:val="20"/>
              </w:rPr>
              <w:t>0.131</w:t>
            </w:r>
          </w:p>
        </w:tc>
        <w:tc>
          <w:tcPr>
            <w:tcW w:w="1242" w:type="dxa"/>
            <w:vAlign w:val="center"/>
          </w:tcPr>
          <w:p w14:paraId="1CF9FE3F" w14:textId="77777777" w:rsidR="00B42EA1" w:rsidRPr="006C7BCF" w:rsidRDefault="00B42EA1" w:rsidP="0011460A">
            <w:pPr>
              <w:jc w:val="center"/>
            </w:pPr>
            <w:r>
              <w:rPr>
                <w:sz w:val="20"/>
              </w:rPr>
              <w:t>0.0073</w:t>
            </w:r>
          </w:p>
        </w:tc>
        <w:tc>
          <w:tcPr>
            <w:tcW w:w="1242" w:type="dxa"/>
            <w:vAlign w:val="center"/>
          </w:tcPr>
          <w:p w14:paraId="3D9B7C7F" w14:textId="77777777" w:rsidR="00B42EA1" w:rsidRPr="006C7BCF" w:rsidRDefault="00B42EA1" w:rsidP="0011460A">
            <w:pPr>
              <w:jc w:val="center"/>
            </w:pPr>
            <w:r>
              <w:rPr>
                <w:sz w:val="20"/>
              </w:rPr>
              <w:t>0.058</w:t>
            </w:r>
          </w:p>
        </w:tc>
      </w:tr>
      <w:tr w:rsidR="00B42EA1" w:rsidRPr="006C7BCF" w14:paraId="581A5577" w14:textId="77777777" w:rsidTr="0011460A">
        <w:trPr>
          <w:jc w:val="center"/>
        </w:trPr>
        <w:tc>
          <w:tcPr>
            <w:tcW w:w="1242" w:type="dxa"/>
            <w:vAlign w:val="center"/>
          </w:tcPr>
          <w:p w14:paraId="5D54D26F" w14:textId="77777777" w:rsidR="00B42EA1" w:rsidRPr="006C7BCF" w:rsidRDefault="00B42EA1" w:rsidP="0011460A">
            <w:pPr>
              <w:jc w:val="center"/>
            </w:pPr>
            <w:r>
              <w:rPr>
                <w:sz w:val="20"/>
              </w:rPr>
              <w:t>PoW</w:t>
            </w:r>
          </w:p>
        </w:tc>
        <w:tc>
          <w:tcPr>
            <w:tcW w:w="1242" w:type="dxa"/>
            <w:vAlign w:val="center"/>
          </w:tcPr>
          <w:p w14:paraId="1A19C87D" w14:textId="77777777" w:rsidR="00B42EA1" w:rsidRPr="006C7BCF" w:rsidRDefault="00B42EA1" w:rsidP="0011460A">
            <w:pPr>
              <w:jc w:val="center"/>
            </w:pPr>
            <w:r>
              <w:rPr>
                <w:sz w:val="20"/>
              </w:rPr>
              <w:t>100</w:t>
            </w:r>
          </w:p>
        </w:tc>
        <w:tc>
          <w:tcPr>
            <w:tcW w:w="1242" w:type="dxa"/>
            <w:vAlign w:val="center"/>
          </w:tcPr>
          <w:p w14:paraId="6A2D26EB" w14:textId="77777777" w:rsidR="00B42EA1" w:rsidRPr="006C7BCF" w:rsidRDefault="00B42EA1" w:rsidP="0011460A">
            <w:pPr>
              <w:jc w:val="center"/>
            </w:pPr>
            <w:r>
              <w:rPr>
                <w:sz w:val="20"/>
              </w:rPr>
              <w:t>3.22</w:t>
            </w:r>
          </w:p>
        </w:tc>
        <w:tc>
          <w:tcPr>
            <w:tcW w:w="1242" w:type="dxa"/>
            <w:vAlign w:val="center"/>
          </w:tcPr>
          <w:p w14:paraId="613AF876" w14:textId="77777777" w:rsidR="00B42EA1" w:rsidRPr="006C7BCF" w:rsidRDefault="00B42EA1" w:rsidP="0011460A">
            <w:pPr>
              <w:jc w:val="center"/>
            </w:pPr>
            <w:r>
              <w:rPr>
                <w:sz w:val="20"/>
              </w:rPr>
              <w:t>3128</w:t>
            </w:r>
          </w:p>
        </w:tc>
        <w:tc>
          <w:tcPr>
            <w:tcW w:w="1242" w:type="dxa"/>
            <w:vAlign w:val="center"/>
          </w:tcPr>
          <w:p w14:paraId="2E5AA0B5" w14:textId="77777777" w:rsidR="00B42EA1" w:rsidRPr="006C7BCF" w:rsidRDefault="00B42EA1" w:rsidP="0011460A">
            <w:pPr>
              <w:jc w:val="center"/>
            </w:pPr>
            <w:r>
              <w:rPr>
                <w:sz w:val="20"/>
              </w:rPr>
              <w:t>0.0</w:t>
            </w:r>
          </w:p>
        </w:tc>
        <w:tc>
          <w:tcPr>
            <w:tcW w:w="1242" w:type="dxa"/>
            <w:vAlign w:val="center"/>
          </w:tcPr>
          <w:p w14:paraId="65D4116C" w14:textId="77777777" w:rsidR="00B42EA1" w:rsidRPr="006C7BCF" w:rsidRDefault="00B42EA1" w:rsidP="0011460A">
            <w:pPr>
              <w:jc w:val="center"/>
            </w:pPr>
            <w:r>
              <w:rPr>
                <w:sz w:val="20"/>
              </w:rPr>
              <w:t>7.902</w:t>
            </w:r>
          </w:p>
        </w:tc>
        <w:tc>
          <w:tcPr>
            <w:tcW w:w="1242" w:type="dxa"/>
            <w:vAlign w:val="center"/>
          </w:tcPr>
          <w:p w14:paraId="13AD5BFD" w14:textId="77777777" w:rsidR="00B42EA1" w:rsidRPr="006C7BCF" w:rsidRDefault="00B42EA1" w:rsidP="0011460A">
            <w:pPr>
              <w:jc w:val="center"/>
            </w:pPr>
            <w:r>
              <w:rPr>
                <w:sz w:val="20"/>
              </w:rPr>
              <w:t>0.4390</w:t>
            </w:r>
          </w:p>
        </w:tc>
        <w:tc>
          <w:tcPr>
            <w:tcW w:w="1242" w:type="dxa"/>
            <w:vAlign w:val="center"/>
          </w:tcPr>
          <w:p w14:paraId="7CAEC722" w14:textId="77777777" w:rsidR="00B42EA1" w:rsidRPr="006C7BCF" w:rsidRDefault="00B42EA1" w:rsidP="0011460A">
            <w:pPr>
              <w:jc w:val="center"/>
            </w:pPr>
            <w:r>
              <w:rPr>
                <w:sz w:val="20"/>
              </w:rPr>
              <w:t>3.516</w:t>
            </w:r>
          </w:p>
        </w:tc>
      </w:tr>
      <w:tr w:rsidR="00B42EA1" w:rsidRPr="006C7BCF" w14:paraId="30ACDD4E" w14:textId="77777777" w:rsidTr="0011460A">
        <w:trPr>
          <w:jc w:val="center"/>
        </w:trPr>
        <w:tc>
          <w:tcPr>
            <w:tcW w:w="1242" w:type="dxa"/>
            <w:vAlign w:val="center"/>
          </w:tcPr>
          <w:p w14:paraId="054DA8A6" w14:textId="77777777" w:rsidR="00B42EA1" w:rsidRPr="006C7BCF" w:rsidRDefault="00B42EA1" w:rsidP="0011460A">
            <w:pPr>
              <w:jc w:val="center"/>
            </w:pPr>
            <w:r>
              <w:rPr>
                <w:sz w:val="20"/>
              </w:rPr>
              <w:t>PoCol</w:t>
            </w:r>
          </w:p>
        </w:tc>
        <w:tc>
          <w:tcPr>
            <w:tcW w:w="1242" w:type="dxa"/>
            <w:vAlign w:val="center"/>
          </w:tcPr>
          <w:p w14:paraId="0F4BA9CC" w14:textId="77777777" w:rsidR="00B42EA1" w:rsidRPr="006C7BCF" w:rsidRDefault="00B42EA1" w:rsidP="0011460A">
            <w:pPr>
              <w:jc w:val="center"/>
            </w:pPr>
            <w:r>
              <w:rPr>
                <w:sz w:val="20"/>
              </w:rPr>
              <w:t>200</w:t>
            </w:r>
          </w:p>
        </w:tc>
        <w:tc>
          <w:tcPr>
            <w:tcW w:w="1242" w:type="dxa"/>
            <w:vAlign w:val="center"/>
          </w:tcPr>
          <w:p w14:paraId="64BDA124" w14:textId="77777777" w:rsidR="00B42EA1" w:rsidRPr="006C7BCF" w:rsidRDefault="00B42EA1" w:rsidP="0011460A">
            <w:pPr>
              <w:jc w:val="center"/>
            </w:pPr>
            <w:r>
              <w:rPr>
                <w:sz w:val="20"/>
              </w:rPr>
              <w:t>6.67</w:t>
            </w:r>
          </w:p>
        </w:tc>
        <w:tc>
          <w:tcPr>
            <w:tcW w:w="1242" w:type="dxa"/>
            <w:vAlign w:val="center"/>
          </w:tcPr>
          <w:p w14:paraId="59DBDE75" w14:textId="77777777" w:rsidR="00B42EA1" w:rsidRPr="006C7BCF" w:rsidRDefault="00B42EA1" w:rsidP="0011460A">
            <w:pPr>
              <w:jc w:val="center"/>
            </w:pPr>
            <w:r>
              <w:rPr>
                <w:sz w:val="20"/>
              </w:rPr>
              <w:t>1567</w:t>
            </w:r>
          </w:p>
        </w:tc>
        <w:tc>
          <w:tcPr>
            <w:tcW w:w="1242" w:type="dxa"/>
            <w:vAlign w:val="center"/>
          </w:tcPr>
          <w:p w14:paraId="62F21C6C" w14:textId="77777777" w:rsidR="00B42EA1" w:rsidRPr="006C7BCF" w:rsidRDefault="00B42EA1" w:rsidP="0011460A">
            <w:pPr>
              <w:jc w:val="center"/>
            </w:pPr>
            <w:r>
              <w:rPr>
                <w:sz w:val="20"/>
              </w:rPr>
              <w:t>68.1</w:t>
            </w:r>
          </w:p>
        </w:tc>
        <w:tc>
          <w:tcPr>
            <w:tcW w:w="1242" w:type="dxa"/>
            <w:vAlign w:val="center"/>
          </w:tcPr>
          <w:p w14:paraId="7D3946FA" w14:textId="77777777" w:rsidR="00B42EA1" w:rsidRPr="006C7BCF" w:rsidRDefault="00B42EA1" w:rsidP="0011460A">
            <w:pPr>
              <w:jc w:val="center"/>
            </w:pPr>
            <w:r>
              <w:rPr>
                <w:sz w:val="20"/>
              </w:rPr>
              <w:t>0.300</w:t>
            </w:r>
          </w:p>
        </w:tc>
        <w:tc>
          <w:tcPr>
            <w:tcW w:w="1242" w:type="dxa"/>
            <w:vAlign w:val="center"/>
          </w:tcPr>
          <w:p w14:paraId="1964ECAB" w14:textId="77777777" w:rsidR="00B42EA1" w:rsidRPr="006C7BCF" w:rsidRDefault="00B42EA1" w:rsidP="0011460A">
            <w:pPr>
              <w:jc w:val="center"/>
            </w:pPr>
            <w:r>
              <w:rPr>
                <w:sz w:val="20"/>
              </w:rPr>
              <w:t>0.0083</w:t>
            </w:r>
          </w:p>
        </w:tc>
        <w:tc>
          <w:tcPr>
            <w:tcW w:w="1242" w:type="dxa"/>
            <w:vAlign w:val="center"/>
          </w:tcPr>
          <w:p w14:paraId="4FD81BBC" w14:textId="77777777" w:rsidR="00B42EA1" w:rsidRPr="006C7BCF" w:rsidRDefault="00B42EA1" w:rsidP="0011460A">
            <w:pPr>
              <w:jc w:val="center"/>
            </w:pPr>
            <w:r>
              <w:rPr>
                <w:sz w:val="20"/>
              </w:rPr>
              <w:t>0.134</w:t>
            </w:r>
          </w:p>
        </w:tc>
      </w:tr>
      <w:tr w:rsidR="00B42EA1" w:rsidRPr="006C7BCF" w14:paraId="198FBEE6" w14:textId="77777777" w:rsidTr="0011460A">
        <w:trPr>
          <w:jc w:val="center"/>
        </w:trPr>
        <w:tc>
          <w:tcPr>
            <w:tcW w:w="1242" w:type="dxa"/>
            <w:vAlign w:val="center"/>
          </w:tcPr>
          <w:p w14:paraId="72B2C34A" w14:textId="77777777" w:rsidR="00B42EA1" w:rsidRPr="006C7BCF" w:rsidRDefault="00B42EA1" w:rsidP="0011460A">
            <w:pPr>
              <w:jc w:val="center"/>
            </w:pPr>
            <w:r>
              <w:rPr>
                <w:sz w:val="20"/>
              </w:rPr>
              <w:t>PoW</w:t>
            </w:r>
          </w:p>
        </w:tc>
        <w:tc>
          <w:tcPr>
            <w:tcW w:w="1242" w:type="dxa"/>
            <w:vAlign w:val="center"/>
          </w:tcPr>
          <w:p w14:paraId="4EFAD270" w14:textId="77777777" w:rsidR="00B42EA1" w:rsidRPr="006C7BCF" w:rsidRDefault="00B42EA1" w:rsidP="0011460A">
            <w:pPr>
              <w:jc w:val="center"/>
            </w:pPr>
            <w:r>
              <w:rPr>
                <w:sz w:val="20"/>
              </w:rPr>
              <w:t>200</w:t>
            </w:r>
          </w:p>
        </w:tc>
        <w:tc>
          <w:tcPr>
            <w:tcW w:w="1242" w:type="dxa"/>
            <w:vAlign w:val="center"/>
          </w:tcPr>
          <w:p w14:paraId="0767E38A" w14:textId="77777777" w:rsidR="00B42EA1" w:rsidRPr="006C7BCF" w:rsidRDefault="00B42EA1" w:rsidP="0011460A">
            <w:pPr>
              <w:jc w:val="center"/>
            </w:pPr>
            <w:r>
              <w:rPr>
                <w:sz w:val="20"/>
              </w:rPr>
              <w:t>2.51</w:t>
            </w:r>
          </w:p>
        </w:tc>
        <w:tc>
          <w:tcPr>
            <w:tcW w:w="1242" w:type="dxa"/>
            <w:vAlign w:val="center"/>
          </w:tcPr>
          <w:p w14:paraId="3790D83C" w14:textId="77777777" w:rsidR="00B42EA1" w:rsidRPr="006C7BCF" w:rsidRDefault="00B42EA1" w:rsidP="0011460A">
            <w:pPr>
              <w:jc w:val="center"/>
            </w:pPr>
            <w:r>
              <w:rPr>
                <w:sz w:val="20"/>
              </w:rPr>
              <w:t>3959</w:t>
            </w:r>
          </w:p>
        </w:tc>
        <w:tc>
          <w:tcPr>
            <w:tcW w:w="1242" w:type="dxa"/>
            <w:vAlign w:val="center"/>
          </w:tcPr>
          <w:p w14:paraId="4AC44AFD" w14:textId="77777777" w:rsidR="00B42EA1" w:rsidRPr="006C7BCF" w:rsidRDefault="00B42EA1" w:rsidP="0011460A">
            <w:pPr>
              <w:jc w:val="center"/>
            </w:pPr>
            <w:r>
              <w:rPr>
                <w:sz w:val="20"/>
              </w:rPr>
              <w:t>0.0</w:t>
            </w:r>
          </w:p>
        </w:tc>
        <w:tc>
          <w:tcPr>
            <w:tcW w:w="1242" w:type="dxa"/>
            <w:vAlign w:val="center"/>
          </w:tcPr>
          <w:p w14:paraId="677DB9E7" w14:textId="77777777" w:rsidR="00B42EA1" w:rsidRPr="006C7BCF" w:rsidRDefault="00B42EA1" w:rsidP="0011460A">
            <w:pPr>
              <w:jc w:val="center"/>
            </w:pPr>
            <w:r>
              <w:rPr>
                <w:sz w:val="20"/>
              </w:rPr>
              <w:t>15.558</w:t>
            </w:r>
          </w:p>
        </w:tc>
        <w:tc>
          <w:tcPr>
            <w:tcW w:w="1242" w:type="dxa"/>
            <w:vAlign w:val="center"/>
          </w:tcPr>
          <w:p w14:paraId="5D51C5A2" w14:textId="77777777" w:rsidR="00B42EA1" w:rsidRPr="006C7BCF" w:rsidRDefault="00B42EA1" w:rsidP="0011460A">
            <w:pPr>
              <w:jc w:val="center"/>
            </w:pPr>
            <w:r>
              <w:rPr>
                <w:sz w:val="20"/>
              </w:rPr>
              <w:t>1.1113</w:t>
            </w:r>
          </w:p>
        </w:tc>
        <w:tc>
          <w:tcPr>
            <w:tcW w:w="1242" w:type="dxa"/>
            <w:vAlign w:val="center"/>
          </w:tcPr>
          <w:p w14:paraId="2517B537" w14:textId="77777777" w:rsidR="00B42EA1" w:rsidRPr="006C7BCF" w:rsidRDefault="00B42EA1" w:rsidP="0011460A">
            <w:pPr>
              <w:jc w:val="center"/>
            </w:pPr>
            <w:r>
              <w:rPr>
                <w:sz w:val="20"/>
              </w:rPr>
              <w:t>6.923</w:t>
            </w:r>
          </w:p>
        </w:tc>
      </w:tr>
      <w:tr w:rsidR="00B42EA1" w:rsidRPr="006C7BCF" w14:paraId="5E1148CC" w14:textId="77777777" w:rsidTr="0011460A">
        <w:trPr>
          <w:jc w:val="center"/>
        </w:trPr>
        <w:tc>
          <w:tcPr>
            <w:tcW w:w="1242" w:type="dxa"/>
            <w:vAlign w:val="center"/>
          </w:tcPr>
          <w:p w14:paraId="3A9B2EB5" w14:textId="77777777" w:rsidR="00B42EA1" w:rsidRPr="006C7BCF" w:rsidRDefault="00B42EA1" w:rsidP="0011460A">
            <w:pPr>
              <w:jc w:val="center"/>
            </w:pPr>
            <w:r>
              <w:rPr>
                <w:sz w:val="20"/>
              </w:rPr>
              <w:t>PoCol</w:t>
            </w:r>
          </w:p>
        </w:tc>
        <w:tc>
          <w:tcPr>
            <w:tcW w:w="1242" w:type="dxa"/>
            <w:vAlign w:val="center"/>
          </w:tcPr>
          <w:p w14:paraId="6E5BB596" w14:textId="77777777" w:rsidR="00B42EA1" w:rsidRPr="006C7BCF" w:rsidRDefault="00B42EA1" w:rsidP="0011460A">
            <w:pPr>
              <w:jc w:val="center"/>
            </w:pPr>
            <w:r>
              <w:rPr>
                <w:sz w:val="20"/>
              </w:rPr>
              <w:t>300</w:t>
            </w:r>
          </w:p>
        </w:tc>
        <w:tc>
          <w:tcPr>
            <w:tcW w:w="1242" w:type="dxa"/>
            <w:vAlign w:val="center"/>
          </w:tcPr>
          <w:p w14:paraId="4F52218B" w14:textId="77777777" w:rsidR="00B42EA1" w:rsidRPr="006C7BCF" w:rsidRDefault="00B42EA1" w:rsidP="0011460A">
            <w:pPr>
              <w:jc w:val="center"/>
            </w:pPr>
            <w:r>
              <w:rPr>
                <w:sz w:val="20"/>
              </w:rPr>
              <w:t>11.33</w:t>
            </w:r>
          </w:p>
        </w:tc>
        <w:tc>
          <w:tcPr>
            <w:tcW w:w="1242" w:type="dxa"/>
            <w:vAlign w:val="center"/>
          </w:tcPr>
          <w:p w14:paraId="1CDDBA9F" w14:textId="77777777" w:rsidR="00B42EA1" w:rsidRPr="006C7BCF" w:rsidRDefault="00B42EA1" w:rsidP="0011460A">
            <w:pPr>
              <w:jc w:val="center"/>
            </w:pPr>
            <w:r>
              <w:rPr>
                <w:sz w:val="20"/>
              </w:rPr>
              <w:t>957</w:t>
            </w:r>
          </w:p>
        </w:tc>
        <w:tc>
          <w:tcPr>
            <w:tcW w:w="1242" w:type="dxa"/>
            <w:vAlign w:val="center"/>
          </w:tcPr>
          <w:p w14:paraId="014D3989" w14:textId="77777777" w:rsidR="00B42EA1" w:rsidRPr="006C7BCF" w:rsidRDefault="00B42EA1" w:rsidP="0011460A">
            <w:pPr>
              <w:jc w:val="center"/>
            </w:pPr>
            <w:r>
              <w:rPr>
                <w:sz w:val="20"/>
              </w:rPr>
              <w:t>78.4</w:t>
            </w:r>
          </w:p>
        </w:tc>
        <w:tc>
          <w:tcPr>
            <w:tcW w:w="1242" w:type="dxa"/>
            <w:vAlign w:val="center"/>
          </w:tcPr>
          <w:p w14:paraId="0AA4F319" w14:textId="77777777" w:rsidR="00B42EA1" w:rsidRPr="006C7BCF" w:rsidRDefault="00B42EA1" w:rsidP="0011460A">
            <w:pPr>
              <w:jc w:val="center"/>
            </w:pPr>
            <w:r>
              <w:rPr>
                <w:sz w:val="20"/>
              </w:rPr>
              <w:t>0.470</w:t>
            </w:r>
          </w:p>
        </w:tc>
        <w:tc>
          <w:tcPr>
            <w:tcW w:w="1242" w:type="dxa"/>
            <w:vAlign w:val="center"/>
          </w:tcPr>
          <w:p w14:paraId="750EADA4" w14:textId="77777777" w:rsidR="00B42EA1" w:rsidRPr="006C7BCF" w:rsidRDefault="00B42EA1" w:rsidP="0011460A">
            <w:pPr>
              <w:jc w:val="center"/>
            </w:pPr>
            <w:r>
              <w:rPr>
                <w:sz w:val="20"/>
              </w:rPr>
              <w:t>0.0076</w:t>
            </w:r>
          </w:p>
        </w:tc>
        <w:tc>
          <w:tcPr>
            <w:tcW w:w="1242" w:type="dxa"/>
            <w:vAlign w:val="center"/>
          </w:tcPr>
          <w:p w14:paraId="4F2874AF" w14:textId="77777777" w:rsidR="00B42EA1" w:rsidRPr="006C7BCF" w:rsidRDefault="00B42EA1" w:rsidP="0011460A">
            <w:pPr>
              <w:jc w:val="center"/>
            </w:pPr>
            <w:r>
              <w:rPr>
                <w:sz w:val="20"/>
              </w:rPr>
              <w:t>0.209</w:t>
            </w:r>
          </w:p>
        </w:tc>
      </w:tr>
      <w:tr w:rsidR="00B42EA1" w:rsidRPr="006C7BCF" w14:paraId="66454222" w14:textId="77777777" w:rsidTr="0011460A">
        <w:trPr>
          <w:jc w:val="center"/>
        </w:trPr>
        <w:tc>
          <w:tcPr>
            <w:tcW w:w="1242" w:type="dxa"/>
            <w:vAlign w:val="center"/>
          </w:tcPr>
          <w:p w14:paraId="5822912D" w14:textId="77777777" w:rsidR="00B42EA1" w:rsidRPr="006C7BCF" w:rsidRDefault="00B42EA1" w:rsidP="0011460A">
            <w:pPr>
              <w:jc w:val="center"/>
            </w:pPr>
            <w:r>
              <w:rPr>
                <w:sz w:val="20"/>
              </w:rPr>
              <w:t>PoW</w:t>
            </w:r>
          </w:p>
        </w:tc>
        <w:tc>
          <w:tcPr>
            <w:tcW w:w="1242" w:type="dxa"/>
            <w:vAlign w:val="center"/>
          </w:tcPr>
          <w:p w14:paraId="412847BC" w14:textId="77777777" w:rsidR="00B42EA1" w:rsidRPr="006C7BCF" w:rsidRDefault="00B42EA1" w:rsidP="0011460A">
            <w:pPr>
              <w:jc w:val="center"/>
            </w:pPr>
            <w:r>
              <w:rPr>
                <w:sz w:val="20"/>
              </w:rPr>
              <w:t>300</w:t>
            </w:r>
          </w:p>
        </w:tc>
        <w:tc>
          <w:tcPr>
            <w:tcW w:w="1242" w:type="dxa"/>
            <w:vAlign w:val="center"/>
          </w:tcPr>
          <w:p w14:paraId="4154CFB6" w14:textId="77777777" w:rsidR="00B42EA1" w:rsidRPr="006C7BCF" w:rsidRDefault="00B42EA1" w:rsidP="0011460A">
            <w:pPr>
              <w:jc w:val="center"/>
            </w:pPr>
            <w:r>
              <w:rPr>
                <w:sz w:val="20"/>
              </w:rPr>
              <w:t>2.87</w:t>
            </w:r>
          </w:p>
        </w:tc>
        <w:tc>
          <w:tcPr>
            <w:tcW w:w="1242" w:type="dxa"/>
            <w:vAlign w:val="center"/>
          </w:tcPr>
          <w:p w14:paraId="6DB15FD7" w14:textId="77777777" w:rsidR="00B42EA1" w:rsidRPr="006C7BCF" w:rsidRDefault="00B42EA1" w:rsidP="0011460A">
            <w:pPr>
              <w:jc w:val="center"/>
            </w:pPr>
            <w:r>
              <w:rPr>
                <w:sz w:val="20"/>
              </w:rPr>
              <w:t>3635</w:t>
            </w:r>
          </w:p>
        </w:tc>
        <w:tc>
          <w:tcPr>
            <w:tcW w:w="1242" w:type="dxa"/>
            <w:vAlign w:val="center"/>
          </w:tcPr>
          <w:p w14:paraId="48B6BC6E" w14:textId="77777777" w:rsidR="00B42EA1" w:rsidRPr="006C7BCF" w:rsidRDefault="00B42EA1" w:rsidP="0011460A">
            <w:pPr>
              <w:jc w:val="center"/>
            </w:pPr>
            <w:r>
              <w:rPr>
                <w:sz w:val="20"/>
              </w:rPr>
              <w:t>0.0</w:t>
            </w:r>
          </w:p>
        </w:tc>
        <w:tc>
          <w:tcPr>
            <w:tcW w:w="1242" w:type="dxa"/>
            <w:vAlign w:val="center"/>
          </w:tcPr>
          <w:p w14:paraId="2567B595" w14:textId="77777777" w:rsidR="00B42EA1" w:rsidRPr="006C7BCF" w:rsidRDefault="00B42EA1" w:rsidP="0011460A">
            <w:pPr>
              <w:jc w:val="center"/>
            </w:pPr>
            <w:r>
              <w:rPr>
                <w:sz w:val="20"/>
              </w:rPr>
              <w:t>24.486</w:t>
            </w:r>
          </w:p>
        </w:tc>
        <w:tc>
          <w:tcPr>
            <w:tcW w:w="1242" w:type="dxa"/>
            <w:vAlign w:val="center"/>
          </w:tcPr>
          <w:p w14:paraId="16ADE501" w14:textId="77777777" w:rsidR="00B42EA1" w:rsidRPr="006C7BCF" w:rsidRDefault="00B42EA1" w:rsidP="0011460A">
            <w:pPr>
              <w:jc w:val="center"/>
            </w:pPr>
            <w:r>
              <w:rPr>
                <w:sz w:val="20"/>
              </w:rPr>
              <w:t>1.5304</w:t>
            </w:r>
          </w:p>
        </w:tc>
        <w:tc>
          <w:tcPr>
            <w:tcW w:w="1242" w:type="dxa"/>
            <w:vAlign w:val="center"/>
          </w:tcPr>
          <w:p w14:paraId="283722F8" w14:textId="77777777" w:rsidR="00B42EA1" w:rsidRPr="006C7BCF" w:rsidRDefault="00B42EA1" w:rsidP="0011460A">
            <w:pPr>
              <w:jc w:val="center"/>
            </w:pPr>
            <w:r>
              <w:rPr>
                <w:sz w:val="20"/>
              </w:rPr>
              <w:t>10.896</w:t>
            </w:r>
          </w:p>
        </w:tc>
      </w:tr>
      <w:tr w:rsidR="00B42EA1" w:rsidRPr="006C7BCF" w14:paraId="09BEC600" w14:textId="77777777" w:rsidTr="0011460A">
        <w:trPr>
          <w:jc w:val="center"/>
        </w:trPr>
        <w:tc>
          <w:tcPr>
            <w:tcW w:w="1242" w:type="dxa"/>
            <w:vAlign w:val="center"/>
          </w:tcPr>
          <w:p w14:paraId="0A06FB7B" w14:textId="77777777" w:rsidR="00B42EA1" w:rsidRPr="006C7BCF" w:rsidRDefault="00B42EA1" w:rsidP="0011460A">
            <w:pPr>
              <w:jc w:val="center"/>
            </w:pPr>
            <w:r>
              <w:rPr>
                <w:sz w:val="20"/>
              </w:rPr>
              <w:t>PoCol</w:t>
            </w:r>
          </w:p>
        </w:tc>
        <w:tc>
          <w:tcPr>
            <w:tcW w:w="1242" w:type="dxa"/>
            <w:vAlign w:val="center"/>
          </w:tcPr>
          <w:p w14:paraId="48EA4B17" w14:textId="77777777" w:rsidR="00B42EA1" w:rsidRPr="006C7BCF" w:rsidRDefault="00B42EA1" w:rsidP="0011460A">
            <w:pPr>
              <w:jc w:val="center"/>
            </w:pPr>
            <w:r>
              <w:rPr>
                <w:sz w:val="20"/>
              </w:rPr>
              <w:t>400</w:t>
            </w:r>
          </w:p>
        </w:tc>
        <w:tc>
          <w:tcPr>
            <w:tcW w:w="1242" w:type="dxa"/>
            <w:vAlign w:val="center"/>
          </w:tcPr>
          <w:p w14:paraId="5F4F8E0A" w14:textId="77777777" w:rsidR="00B42EA1" w:rsidRPr="006C7BCF" w:rsidRDefault="00B42EA1" w:rsidP="0011460A">
            <w:pPr>
              <w:jc w:val="center"/>
            </w:pPr>
            <w:r>
              <w:rPr>
                <w:sz w:val="20"/>
              </w:rPr>
              <w:t>10.78</w:t>
            </w:r>
          </w:p>
        </w:tc>
        <w:tc>
          <w:tcPr>
            <w:tcW w:w="1242" w:type="dxa"/>
            <w:vAlign w:val="center"/>
          </w:tcPr>
          <w:p w14:paraId="0A0909ED" w14:textId="77777777" w:rsidR="00B42EA1" w:rsidRPr="006C7BCF" w:rsidRDefault="00B42EA1" w:rsidP="0011460A">
            <w:pPr>
              <w:jc w:val="center"/>
            </w:pPr>
            <w:r>
              <w:rPr>
                <w:sz w:val="20"/>
              </w:rPr>
              <w:t>974</w:t>
            </w:r>
          </w:p>
        </w:tc>
        <w:tc>
          <w:tcPr>
            <w:tcW w:w="1242" w:type="dxa"/>
            <w:vAlign w:val="center"/>
          </w:tcPr>
          <w:p w14:paraId="17CE78FB" w14:textId="77777777" w:rsidR="00B42EA1" w:rsidRPr="006C7BCF" w:rsidRDefault="00B42EA1" w:rsidP="0011460A">
            <w:pPr>
              <w:jc w:val="center"/>
            </w:pPr>
            <w:r>
              <w:rPr>
                <w:sz w:val="20"/>
              </w:rPr>
              <w:t>82.7</w:t>
            </w:r>
          </w:p>
        </w:tc>
        <w:tc>
          <w:tcPr>
            <w:tcW w:w="1242" w:type="dxa"/>
            <w:vAlign w:val="center"/>
          </w:tcPr>
          <w:p w14:paraId="6703EB48" w14:textId="77777777" w:rsidR="00B42EA1" w:rsidRPr="006C7BCF" w:rsidRDefault="00B42EA1" w:rsidP="0011460A">
            <w:pPr>
              <w:jc w:val="center"/>
            </w:pPr>
            <w:r>
              <w:rPr>
                <w:sz w:val="20"/>
              </w:rPr>
              <w:t>0.454</w:t>
            </w:r>
          </w:p>
        </w:tc>
        <w:tc>
          <w:tcPr>
            <w:tcW w:w="1242" w:type="dxa"/>
            <w:vAlign w:val="center"/>
          </w:tcPr>
          <w:p w14:paraId="1C66088B" w14:textId="77777777" w:rsidR="00B42EA1" w:rsidRPr="006C7BCF" w:rsidRDefault="00B42EA1" w:rsidP="0011460A">
            <w:pPr>
              <w:jc w:val="center"/>
            </w:pPr>
            <w:r>
              <w:rPr>
                <w:sz w:val="20"/>
              </w:rPr>
              <w:t>0.0077</w:t>
            </w:r>
          </w:p>
        </w:tc>
        <w:tc>
          <w:tcPr>
            <w:tcW w:w="1242" w:type="dxa"/>
            <w:vAlign w:val="center"/>
          </w:tcPr>
          <w:p w14:paraId="116278BE" w14:textId="77777777" w:rsidR="00B42EA1" w:rsidRPr="006C7BCF" w:rsidRDefault="00B42EA1" w:rsidP="0011460A">
            <w:pPr>
              <w:jc w:val="center"/>
            </w:pPr>
            <w:r>
              <w:rPr>
                <w:sz w:val="20"/>
              </w:rPr>
              <w:t>0.202</w:t>
            </w:r>
          </w:p>
        </w:tc>
      </w:tr>
      <w:tr w:rsidR="00B42EA1" w:rsidRPr="006C7BCF" w14:paraId="4EB100D7" w14:textId="77777777" w:rsidTr="0011460A">
        <w:trPr>
          <w:jc w:val="center"/>
        </w:trPr>
        <w:tc>
          <w:tcPr>
            <w:tcW w:w="1242" w:type="dxa"/>
            <w:vAlign w:val="center"/>
          </w:tcPr>
          <w:p w14:paraId="76BEB195" w14:textId="77777777" w:rsidR="00B42EA1" w:rsidRPr="006C7BCF" w:rsidRDefault="00B42EA1" w:rsidP="0011460A">
            <w:pPr>
              <w:jc w:val="center"/>
            </w:pPr>
            <w:r>
              <w:rPr>
                <w:sz w:val="20"/>
              </w:rPr>
              <w:t>PoW</w:t>
            </w:r>
          </w:p>
        </w:tc>
        <w:tc>
          <w:tcPr>
            <w:tcW w:w="1242" w:type="dxa"/>
            <w:vAlign w:val="center"/>
          </w:tcPr>
          <w:p w14:paraId="0CAF9B31" w14:textId="77777777" w:rsidR="00B42EA1" w:rsidRPr="006C7BCF" w:rsidRDefault="00B42EA1" w:rsidP="0011460A">
            <w:pPr>
              <w:jc w:val="center"/>
            </w:pPr>
            <w:r>
              <w:rPr>
                <w:sz w:val="20"/>
              </w:rPr>
              <w:t>400</w:t>
            </w:r>
          </w:p>
        </w:tc>
        <w:tc>
          <w:tcPr>
            <w:tcW w:w="1242" w:type="dxa"/>
            <w:vAlign w:val="center"/>
          </w:tcPr>
          <w:p w14:paraId="47E1563B" w14:textId="77777777" w:rsidR="00B42EA1" w:rsidRPr="006C7BCF" w:rsidRDefault="00B42EA1" w:rsidP="0011460A">
            <w:pPr>
              <w:jc w:val="center"/>
            </w:pPr>
            <w:r>
              <w:rPr>
                <w:sz w:val="20"/>
              </w:rPr>
              <w:t>4.84</w:t>
            </w:r>
          </w:p>
        </w:tc>
        <w:tc>
          <w:tcPr>
            <w:tcW w:w="1242" w:type="dxa"/>
            <w:vAlign w:val="center"/>
          </w:tcPr>
          <w:p w14:paraId="2AB5EE73" w14:textId="77777777" w:rsidR="00B42EA1" w:rsidRPr="006C7BCF" w:rsidRDefault="00B42EA1" w:rsidP="0011460A">
            <w:pPr>
              <w:jc w:val="center"/>
            </w:pPr>
            <w:r>
              <w:rPr>
                <w:sz w:val="20"/>
              </w:rPr>
              <w:t>2182</w:t>
            </w:r>
          </w:p>
        </w:tc>
        <w:tc>
          <w:tcPr>
            <w:tcW w:w="1242" w:type="dxa"/>
            <w:vAlign w:val="center"/>
          </w:tcPr>
          <w:p w14:paraId="20898387" w14:textId="77777777" w:rsidR="00B42EA1" w:rsidRPr="006C7BCF" w:rsidRDefault="00B42EA1" w:rsidP="0011460A">
            <w:pPr>
              <w:jc w:val="center"/>
            </w:pPr>
            <w:r>
              <w:rPr>
                <w:sz w:val="20"/>
              </w:rPr>
              <w:t>0.0</w:t>
            </w:r>
          </w:p>
        </w:tc>
        <w:tc>
          <w:tcPr>
            <w:tcW w:w="1242" w:type="dxa"/>
            <w:vAlign w:val="center"/>
          </w:tcPr>
          <w:p w14:paraId="56878C09" w14:textId="77777777" w:rsidR="00B42EA1" w:rsidRPr="006C7BCF" w:rsidRDefault="00B42EA1" w:rsidP="0011460A">
            <w:pPr>
              <w:jc w:val="center"/>
            </w:pPr>
            <w:r>
              <w:rPr>
                <w:sz w:val="20"/>
              </w:rPr>
              <w:t>33.078</w:t>
            </w:r>
          </w:p>
        </w:tc>
        <w:tc>
          <w:tcPr>
            <w:tcW w:w="1242" w:type="dxa"/>
            <w:vAlign w:val="center"/>
          </w:tcPr>
          <w:p w14:paraId="291425BD" w14:textId="77777777" w:rsidR="00B42EA1" w:rsidRPr="006C7BCF" w:rsidRDefault="00B42EA1" w:rsidP="0011460A">
            <w:pPr>
              <w:jc w:val="center"/>
            </w:pPr>
            <w:r>
              <w:rPr>
                <w:sz w:val="20"/>
              </w:rPr>
              <w:t>1.2251</w:t>
            </w:r>
          </w:p>
        </w:tc>
        <w:tc>
          <w:tcPr>
            <w:tcW w:w="1242" w:type="dxa"/>
            <w:vAlign w:val="center"/>
          </w:tcPr>
          <w:p w14:paraId="04F88FCB" w14:textId="77777777" w:rsidR="00B42EA1" w:rsidRPr="006C7BCF" w:rsidRDefault="00B42EA1" w:rsidP="0011460A">
            <w:pPr>
              <w:jc w:val="center"/>
            </w:pPr>
            <w:r>
              <w:rPr>
                <w:sz w:val="20"/>
              </w:rPr>
              <w:t>14.720</w:t>
            </w:r>
          </w:p>
        </w:tc>
      </w:tr>
      <w:tr w:rsidR="00B42EA1" w:rsidRPr="006C7BCF" w14:paraId="3A095826" w14:textId="77777777" w:rsidTr="0011460A">
        <w:trPr>
          <w:jc w:val="center"/>
        </w:trPr>
        <w:tc>
          <w:tcPr>
            <w:tcW w:w="1242" w:type="dxa"/>
            <w:vAlign w:val="center"/>
          </w:tcPr>
          <w:p w14:paraId="777A0461" w14:textId="77777777" w:rsidR="00B42EA1" w:rsidRPr="006C7BCF" w:rsidRDefault="00B42EA1" w:rsidP="0011460A">
            <w:pPr>
              <w:jc w:val="center"/>
            </w:pPr>
            <w:r>
              <w:rPr>
                <w:sz w:val="20"/>
              </w:rPr>
              <w:t>PoCol</w:t>
            </w:r>
          </w:p>
        </w:tc>
        <w:tc>
          <w:tcPr>
            <w:tcW w:w="1242" w:type="dxa"/>
            <w:vAlign w:val="center"/>
          </w:tcPr>
          <w:p w14:paraId="1F06F9FF" w14:textId="77777777" w:rsidR="00B42EA1" w:rsidRPr="006C7BCF" w:rsidRDefault="00B42EA1" w:rsidP="0011460A">
            <w:pPr>
              <w:jc w:val="center"/>
            </w:pPr>
            <w:r>
              <w:rPr>
                <w:sz w:val="20"/>
              </w:rPr>
              <w:t>500</w:t>
            </w:r>
          </w:p>
        </w:tc>
        <w:tc>
          <w:tcPr>
            <w:tcW w:w="1242" w:type="dxa"/>
            <w:vAlign w:val="center"/>
          </w:tcPr>
          <w:p w14:paraId="69B16FBF" w14:textId="77777777" w:rsidR="00B42EA1" w:rsidRPr="006C7BCF" w:rsidRDefault="00B42EA1" w:rsidP="0011460A">
            <w:pPr>
              <w:jc w:val="center"/>
            </w:pPr>
            <w:r>
              <w:rPr>
                <w:sz w:val="20"/>
              </w:rPr>
              <w:t>8.53</w:t>
            </w:r>
          </w:p>
        </w:tc>
        <w:tc>
          <w:tcPr>
            <w:tcW w:w="1242" w:type="dxa"/>
            <w:vAlign w:val="center"/>
          </w:tcPr>
          <w:p w14:paraId="5718D07F" w14:textId="77777777" w:rsidR="00B42EA1" w:rsidRPr="006C7BCF" w:rsidRDefault="00B42EA1" w:rsidP="0011460A">
            <w:pPr>
              <w:jc w:val="center"/>
            </w:pPr>
            <w:r>
              <w:rPr>
                <w:sz w:val="20"/>
              </w:rPr>
              <w:t>1261</w:t>
            </w:r>
          </w:p>
        </w:tc>
        <w:tc>
          <w:tcPr>
            <w:tcW w:w="1242" w:type="dxa"/>
            <w:vAlign w:val="center"/>
          </w:tcPr>
          <w:p w14:paraId="6E03775E" w14:textId="77777777" w:rsidR="00B42EA1" w:rsidRPr="006C7BCF" w:rsidRDefault="00B42EA1" w:rsidP="0011460A">
            <w:pPr>
              <w:jc w:val="center"/>
            </w:pPr>
            <w:r>
              <w:rPr>
                <w:sz w:val="20"/>
              </w:rPr>
              <w:t>85.7</w:t>
            </w:r>
          </w:p>
        </w:tc>
        <w:tc>
          <w:tcPr>
            <w:tcW w:w="1242" w:type="dxa"/>
            <w:vAlign w:val="center"/>
          </w:tcPr>
          <w:p w14:paraId="16074C2F" w14:textId="77777777" w:rsidR="00B42EA1" w:rsidRPr="006C7BCF" w:rsidRDefault="00B42EA1" w:rsidP="0011460A">
            <w:pPr>
              <w:jc w:val="center"/>
            </w:pPr>
            <w:r>
              <w:rPr>
                <w:sz w:val="20"/>
              </w:rPr>
              <w:t>0.335</w:t>
            </w:r>
          </w:p>
        </w:tc>
        <w:tc>
          <w:tcPr>
            <w:tcW w:w="1242" w:type="dxa"/>
            <w:vAlign w:val="center"/>
          </w:tcPr>
          <w:p w14:paraId="31026471" w14:textId="77777777" w:rsidR="00B42EA1" w:rsidRPr="006C7BCF" w:rsidRDefault="00B42EA1" w:rsidP="0011460A">
            <w:pPr>
              <w:jc w:val="center"/>
            </w:pPr>
            <w:r>
              <w:rPr>
                <w:sz w:val="20"/>
              </w:rPr>
              <w:t>0.0073</w:t>
            </w:r>
          </w:p>
        </w:tc>
        <w:tc>
          <w:tcPr>
            <w:tcW w:w="1242" w:type="dxa"/>
            <w:vAlign w:val="center"/>
          </w:tcPr>
          <w:p w14:paraId="43D413D3" w14:textId="77777777" w:rsidR="00B42EA1" w:rsidRPr="006C7BCF" w:rsidRDefault="00B42EA1" w:rsidP="0011460A">
            <w:pPr>
              <w:jc w:val="center"/>
            </w:pPr>
            <w:r>
              <w:rPr>
                <w:sz w:val="20"/>
              </w:rPr>
              <w:t>0.149</w:t>
            </w:r>
          </w:p>
        </w:tc>
      </w:tr>
      <w:tr w:rsidR="00B42EA1" w:rsidRPr="006C7BCF" w14:paraId="222A7E9C" w14:textId="77777777" w:rsidTr="0011460A">
        <w:trPr>
          <w:jc w:val="center"/>
        </w:trPr>
        <w:tc>
          <w:tcPr>
            <w:tcW w:w="1242" w:type="dxa"/>
            <w:vAlign w:val="center"/>
          </w:tcPr>
          <w:p w14:paraId="1387831F" w14:textId="77777777" w:rsidR="00B42EA1" w:rsidRPr="006C7BCF" w:rsidRDefault="00B42EA1" w:rsidP="0011460A">
            <w:pPr>
              <w:jc w:val="center"/>
            </w:pPr>
            <w:r>
              <w:rPr>
                <w:sz w:val="20"/>
              </w:rPr>
              <w:t>PoW</w:t>
            </w:r>
          </w:p>
        </w:tc>
        <w:tc>
          <w:tcPr>
            <w:tcW w:w="1242" w:type="dxa"/>
            <w:vAlign w:val="center"/>
          </w:tcPr>
          <w:p w14:paraId="50BE0385" w14:textId="77777777" w:rsidR="00B42EA1" w:rsidRPr="006C7BCF" w:rsidRDefault="00B42EA1" w:rsidP="0011460A">
            <w:pPr>
              <w:jc w:val="center"/>
            </w:pPr>
            <w:r>
              <w:rPr>
                <w:sz w:val="20"/>
              </w:rPr>
              <w:t>500</w:t>
            </w:r>
          </w:p>
        </w:tc>
        <w:tc>
          <w:tcPr>
            <w:tcW w:w="1242" w:type="dxa"/>
            <w:vAlign w:val="center"/>
          </w:tcPr>
          <w:p w14:paraId="2499D531" w14:textId="77777777" w:rsidR="00B42EA1" w:rsidRPr="006C7BCF" w:rsidRDefault="00B42EA1" w:rsidP="0011460A">
            <w:pPr>
              <w:jc w:val="center"/>
            </w:pPr>
            <w:r>
              <w:rPr>
                <w:sz w:val="20"/>
              </w:rPr>
              <w:t>3.41</w:t>
            </w:r>
          </w:p>
        </w:tc>
        <w:tc>
          <w:tcPr>
            <w:tcW w:w="1242" w:type="dxa"/>
            <w:vAlign w:val="center"/>
          </w:tcPr>
          <w:p w14:paraId="3C948467" w14:textId="77777777" w:rsidR="00B42EA1" w:rsidRPr="006C7BCF" w:rsidRDefault="00B42EA1" w:rsidP="0011460A">
            <w:pPr>
              <w:jc w:val="center"/>
            </w:pPr>
            <w:r>
              <w:rPr>
                <w:sz w:val="20"/>
              </w:rPr>
              <w:t>3033</w:t>
            </w:r>
          </w:p>
        </w:tc>
        <w:tc>
          <w:tcPr>
            <w:tcW w:w="1242" w:type="dxa"/>
            <w:vAlign w:val="center"/>
          </w:tcPr>
          <w:p w14:paraId="28A847D3" w14:textId="77777777" w:rsidR="00B42EA1" w:rsidRPr="006C7BCF" w:rsidRDefault="00B42EA1" w:rsidP="0011460A">
            <w:pPr>
              <w:jc w:val="center"/>
            </w:pPr>
            <w:r>
              <w:rPr>
                <w:sz w:val="20"/>
              </w:rPr>
              <w:t>0.0</w:t>
            </w:r>
          </w:p>
        </w:tc>
        <w:tc>
          <w:tcPr>
            <w:tcW w:w="1242" w:type="dxa"/>
            <w:vAlign w:val="center"/>
          </w:tcPr>
          <w:p w14:paraId="5AD82C6A" w14:textId="77777777" w:rsidR="00B42EA1" w:rsidRPr="006C7BCF" w:rsidRDefault="00B42EA1" w:rsidP="0011460A">
            <w:pPr>
              <w:jc w:val="center"/>
            </w:pPr>
            <w:r>
              <w:rPr>
                <w:sz w:val="20"/>
              </w:rPr>
              <w:t>40.408</w:t>
            </w:r>
          </w:p>
        </w:tc>
        <w:tc>
          <w:tcPr>
            <w:tcW w:w="1242" w:type="dxa"/>
            <w:vAlign w:val="center"/>
          </w:tcPr>
          <w:p w14:paraId="322CB247" w14:textId="77777777" w:rsidR="00B42EA1" w:rsidRPr="006C7BCF" w:rsidRDefault="00B42EA1" w:rsidP="0011460A">
            <w:pPr>
              <w:jc w:val="center"/>
            </w:pPr>
            <w:r>
              <w:rPr>
                <w:sz w:val="20"/>
              </w:rPr>
              <w:t>2.1267</w:t>
            </w:r>
          </w:p>
        </w:tc>
        <w:tc>
          <w:tcPr>
            <w:tcW w:w="1242" w:type="dxa"/>
            <w:vAlign w:val="center"/>
          </w:tcPr>
          <w:p w14:paraId="77C02A7A" w14:textId="77777777" w:rsidR="00B42EA1" w:rsidRPr="006C7BCF" w:rsidRDefault="00B42EA1" w:rsidP="0011460A">
            <w:pPr>
              <w:jc w:val="center"/>
            </w:pPr>
            <w:r>
              <w:rPr>
                <w:sz w:val="20"/>
              </w:rPr>
              <w:t>17.981</w:t>
            </w:r>
          </w:p>
        </w:tc>
      </w:tr>
    </w:tbl>
    <w:p w14:paraId="5347FCEA" w14:textId="77777777" w:rsidR="00B42EA1" w:rsidRPr="006C7BCF" w:rsidRDefault="00B42EA1" w:rsidP="00B42EA1">
      <w:pPr>
        <w:jc w:val="center"/>
      </w:pPr>
      <w:r>
        <w:rPr>
          <w:i/>
          <w:sz w:val="20"/>
        </w:rPr>
        <w:t xml:space="preserve">Table 7.1. Summary of the main PoCol and PoW evaluation metrics extracted from the simulation logs.</w:t>
      </w:r>
    </w:p>
    <w:p w14:paraId="0BBE7979" w14:textId="77777777" w:rsidR="00B42EA1" w:rsidRPr="006C7BCF" w:rsidRDefault="00B42EA1" w:rsidP="00B42EA1">
      <w:pPr>
        <w:pStyle w:val="Heading2"/>
        <w:numPr>
          <w:ilvl w:val="1"/>
          <w:numId w:val="0"/>
        </w:numPr>
      </w:pPr>
      <w:bookmarkStart w:id="234" w:name="_Toc235213149"/>
      <w:r>
        <w:t>7.3. Performance Results</w:t>
      </w:r>
      <w:bookmarkEnd w:id="234"/>
    </w:p>
    <w:p w14:paraId="2546CFFB" w14:textId="77777777" w:rsidR="00B42EA1" w:rsidRPr="006C7BCF" w:rsidRDefault="00B42EA1" w:rsidP="00B42EA1">
      <w:pPr>
        <w:pStyle w:val="Heading3"/>
        <w:numPr>
          <w:ilvl w:val="2"/>
          <w:numId w:val="0"/>
        </w:numPr>
      </w:pPr>
      <w:bookmarkStart w:id="235" w:name="_Toc235213150"/>
      <w:r>
        <w:t>7.3.1. Throughput under varying network sizes</w:t>
      </w:r>
      <w:bookmarkEnd w:id="235"/>
    </w:p>
    <w:p w14:paraId="28A58C6D" w14:textId="77777777" w:rsidR="00B42EA1" w:rsidRPr="006C7BCF" w:rsidRDefault="00747645" w:rsidP="00747645">
      <w:r>
        <w:t xml:space="preserve">Figure 7.1 depicts the average throughput across the entire simulation duration. In simulations with 100 miners, PoCol performs equally as well as PoW in throughput measure, but in all higher miner conditions, PoCol exceeds PoW in average throughput. The throughput in TPS for PoCol and PoW at 200 miners is 6.67 TPS and 2.51 TPS, respectively. The throughput gap at 300 miners between PoCol and PoW is 11.33 TPS to 2.87 TPS, respectively. The throughput figures of PoCol and PoW at 400 miners are 10.78 TPS and 4.84 TPS, respectively. It is clear, therefore, that collaborative work enables more blocks and transactions to accumulate on the main chain within the same simulation time period than in the current simulation configuration.</w:t>
      </w:r>
    </w:p>
    <w:p w14:paraId="72090CEF" w14:textId="77777777" w:rsidR="00B42EA1" w:rsidRPr="006C7BCF" w:rsidRDefault="00B42EA1" w:rsidP="00B42EA1">
      <w:pPr>
        <w:jc w:val="center"/>
      </w:pPr>
      <w:r>
        <w:rPr>
          <w:noProof/>
        </w:rPr>
        <w:lastRenderedPageBreak/>
        <w:drawing>
          <wp:inline distT="0" distB="0" distL="0" distR="0" wp14:anchorId="37D1BF4B" wp14:editId="6E744575">
            <wp:extent cx="5400000" cy="3440199"/>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00" cy="3440199"/>
                    </a:xfrm>
                    <a:prstGeom prst="rect">
                      <a:avLst/>
                    </a:prstGeom>
                  </pic:spPr>
                </pic:pic>
              </a:graphicData>
            </a:graphic>
          </wp:inline>
        </w:drawing>
      </w:r>
    </w:p>
    <w:p w14:paraId="604216C5" w14:textId="77777777" w:rsidR="00B42EA1" w:rsidRPr="006C7BCF" w:rsidRDefault="00B42EA1" w:rsidP="00B42EA1">
      <w:pPr>
        <w:jc w:val="center"/>
      </w:pPr>
      <w:r>
        <w:rPr>
          <w:i/>
          <w:sz w:val="20"/>
        </w:rPr>
        <w:t xml:space="preserve">Figure 7.1. Average throughput over the full simulation horizon for PoCol and PoW.</w:t>
      </w:r>
    </w:p>
    <w:p w14:paraId="62707DC6" w14:textId="77777777" w:rsidR="00B42EA1" w:rsidRPr="006C7BCF" w:rsidRDefault="00747645" w:rsidP="00747645">
      <w:r>
        <w:t xml:space="preserve">The improved throughput performance is indicative of collaborative work allocation positively impacting the reduction of redundant search efforts, and thus increasing the quantity of useful work that was part of the accepted blocks. However, throughput alone does not provide a sufficient basis to evaluate the protocol, as the protocol may process many transactions, while concurrently exerting significant forking pressure. Therefore, when analysing these throughput results, they should be considered in conjunction with stale block performance and other finality metrics [135], [145].</w:t>
      </w:r>
    </w:p>
    <w:p w14:paraId="1095F896" w14:textId="77777777" w:rsidR="00B42EA1" w:rsidRPr="006C7BCF" w:rsidRDefault="00B42EA1" w:rsidP="00B42EA1">
      <w:pPr>
        <w:pStyle w:val="Heading3"/>
        <w:numPr>
          <w:ilvl w:val="2"/>
          <w:numId w:val="0"/>
        </w:numPr>
      </w:pPr>
      <w:bookmarkStart w:id="236" w:name="_Toc235213151"/>
      <w:r>
        <w:rPr>
          <w:color w:val="FF0000"/>
        </w:rPr>
        <w:t xml:space="preserve">7.3.2. Latency and approximate confirmation time</w:t>
      </w:r>
      <w:bookmarkEnd w:id="236"/>
    </w:p>
    <w:p w14:paraId="646E5C4B" w14:textId="77777777" w:rsidR="00B42EA1" w:rsidRPr="006C7BCF" w:rsidRDefault="00747645" w:rsidP="00747645">
      <w:r>
        <w:t xml:space="preserve"/>
      </w:r>
      <w:r>
        <w:rPr>
          <w:color w:val="FF0000"/>
        </w:rPr>
        <w:t xml:space="preserve">Both PoW and PoCol provide probabilistic rather than deterministic finality. This section therefore reports the approximate time to obtain six main-chain confirmations, derived from the average main-chain block time per run. At 100 miners, this approximate six-block confirmation time was approximately</w:t>
      </w:r>
      <w:r>
        <w:t xml:space="preserve"> 3189 seconds for PoCol and 3128 seconds for PoW (see Figure 7.2). </w:t>
      </w:r>
      <w:r>
        <w:rPr>
          <w:color w:val="FF0000"/>
        </w:rPr>
        <w:t xml:space="preserve">The approximate confirmation time for PoCol begins to drop rapidly</w:t>
      </w:r>
      <w:r>
        <w:t xml:space="preserve"> in comparison to PoW as the number of miners increases beyond 100, with approximately 957 seconds for PoCol and 3635 seconds for PoW at 300 miners, approximately 974 seconds for PoCol and 2182 seconds for PoW at 400 miners and approximately 1261 seconds for PoCol and 3033 seconds for PoW at 500 miners.</w:t>
      </w:r>
    </w:p>
    <w:p w14:paraId="78D7A639" w14:textId="77777777" w:rsidR="00B42EA1" w:rsidRPr="006C7BCF" w:rsidRDefault="00B42EA1" w:rsidP="00B42EA1">
      <w:pPr>
        <w:jc w:val="center"/>
      </w:pPr>
      <w:r>
        <w:rPr>
          <w:noProof/>
        </w:rPr>
        <w:lastRenderedPageBreak/>
        <w:drawing>
          <wp:inline distT="0" distB="0" distL="0" distR="0" wp14:anchorId="34D570B3" wp14:editId="6D5A7CBB">
            <wp:extent cx="5400000" cy="29794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7">
                      <a:extLst>
                        <a:ext uri="{28A0092B-C50C-407E-A947-70E740481C1C}">
                          <a14:useLocalDpi xmlns:a14="http://schemas.microsoft.com/office/drawing/2010/main" val="0"/>
                        </a:ext>
                      </a:extLst>
                    </a:blip>
                    <a:stretch>
                      <a:fillRect/>
                    </a:stretch>
                  </pic:blipFill>
                  <pic:spPr>
                    <a:xfrm>
                      <a:off x="0" y="0"/>
                      <a:ext cx="5400000" cy="2979493"/>
                    </a:xfrm>
                    <a:prstGeom prst="rect">
                      <a:avLst/>
                    </a:prstGeom>
                  </pic:spPr>
                </pic:pic>
              </a:graphicData>
            </a:graphic>
          </wp:inline>
        </w:drawing>
      </w:r>
    </w:p>
    <w:p w14:paraId="0410D804" w14:textId="77777777" w:rsidR="00B42EA1" w:rsidRPr="006C7BCF" w:rsidRDefault="00B42EA1" w:rsidP="00B42EA1">
      <w:pPr>
        <w:jc w:val="center"/>
      </w:pPr>
      <w:r>
        <w:rPr>
          <w:i/>
          <w:sz w:val="20"/>
        </w:rPr>
        <w:t/>
      </w:r>
      <w:r>
        <w:rPr>
          <w:color w:val="FF0000"/>
        </w:rPr>
        <w:t xml:space="preserve">Figure 7.2. Approximate six-block confirmation time derived from the average main-chain block interval.</w:t>
      </w:r>
      <w:r>
        <w:rPr>
          <w:i/>
          <w:sz w:val="20"/>
        </w:rPr>
        <w:t xml:space="preserve"/>
      </w:r>
    </w:p>
    <w:p w14:paraId="153BB5F2" w14:textId="77777777" w:rsidR="00B42EA1" w:rsidRPr="006C7BCF" w:rsidRDefault="001373F8" w:rsidP="00747645">
      <w:r>
        <w:t xml:space="preserve">These findings indicate that PoCol produces accepted blocks on the main chain more frequently and thus is positioned to shorten effective confirmation times for all accepted blocks. However, since stale rates can significantly impact the effective security margin created by confirmation depth, the finality estimates given in this section should be interpreted with caution. For example, while a rapidly growing chain may have a high rate of staleness, it does not necessarily confer the same level of security confidence as a chain that grows slowly but has an extremely low rate of stale blocks [135], [76].</w:t>
      </w:r>
    </w:p>
    <w:p w14:paraId="2EBFCA00" w14:textId="77777777" w:rsidR="00B42EA1" w:rsidRPr="006C7BCF" w:rsidRDefault="00B42EA1" w:rsidP="00B42EA1">
      <w:pPr>
        <w:pStyle w:val="Heading3"/>
        <w:numPr>
          <w:ilvl w:val="2"/>
          <w:numId w:val="0"/>
        </w:numPr>
      </w:pPr>
      <w:bookmarkStart w:id="237" w:name="_Toc235213152"/>
      <w:r>
        <w:t>7.3.3. Scalability and fault-tolerance</w:t>
      </w:r>
      <w:bookmarkEnd w:id="237"/>
    </w:p>
    <w:p w14:paraId="0EB5279D" w14:textId="77777777" w:rsidR="00B42EA1" w:rsidRPr="006C7BCF" w:rsidRDefault="001373F8" w:rsidP="00747645">
      <w:r>
        <w:t xml:space="preserve">PoCol's scalability is being evaluated based on its behavior using a miner set and observing how throughput grows and how stale rates behave during the mining experience. Stale-block rates for the PoW and PoCol protocols can be seen in Figure 7.3. Stale rates for PoW stay at 0% for all tested runs and the PoCol stale rate increases from 35.7% with 100 miners to 68.1% with 200 miners, 78.4% with 300 miners, and 82.7% with 400 miners. The trends established for the PoCol mining are continued in the logs for 500 miners. The overall conclusion is that PoCol is scalable in terms of throughput and energy-based leverage but that PoCol's chain cleanliness is unfavorably scaled based on its implementation to date.</w:t>
      </w:r>
    </w:p>
    <w:p w14:paraId="56BD5BB2" w14:textId="77777777" w:rsidR="00B42EA1" w:rsidRPr="006C7BCF" w:rsidRDefault="00B42EA1" w:rsidP="00B42EA1">
      <w:pPr>
        <w:jc w:val="center"/>
      </w:pPr>
      <w:r>
        <w:rPr>
          <w:noProof/>
        </w:rPr>
        <w:lastRenderedPageBreak/>
        <w:drawing>
          <wp:inline distT="0" distB="0" distL="0" distR="0" wp14:anchorId="7A844C68" wp14:editId="5A16778A">
            <wp:extent cx="5400000" cy="33420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8">
                      <a:extLst>
                        <a:ext uri="{28A0092B-C50C-407E-A947-70E740481C1C}">
                          <a14:useLocalDpi xmlns:a14="http://schemas.microsoft.com/office/drawing/2010/main" val="0"/>
                        </a:ext>
                      </a:extLst>
                    </a:blip>
                    <a:stretch>
                      <a:fillRect/>
                    </a:stretch>
                  </pic:blipFill>
                  <pic:spPr>
                    <a:xfrm>
                      <a:off x="0" y="0"/>
                      <a:ext cx="5400000" cy="3342020"/>
                    </a:xfrm>
                    <a:prstGeom prst="rect">
                      <a:avLst/>
                    </a:prstGeom>
                  </pic:spPr>
                </pic:pic>
              </a:graphicData>
            </a:graphic>
          </wp:inline>
        </w:drawing>
      </w:r>
    </w:p>
    <w:p w14:paraId="39739534" w14:textId="77777777" w:rsidR="00B42EA1" w:rsidRPr="006C7BCF" w:rsidRDefault="00B42EA1" w:rsidP="00B42EA1">
      <w:pPr>
        <w:jc w:val="center"/>
      </w:pPr>
      <w:r>
        <w:rPr>
          <w:i/>
          <w:sz w:val="20"/>
        </w:rPr>
        <w:t xml:space="preserve">Figure 7.3. Stale-block rate for PoCol and PoW. Labels indicate stale blocks over total blocks.</w:t>
      </w:r>
    </w:p>
    <w:p w14:paraId="222FC80E" w14:textId="77777777" w:rsidR="00B42EA1" w:rsidRPr="006C7BCF" w:rsidRDefault="001373F8" w:rsidP="00747645">
      <w:r>
        <w:t xml:space="preserve">While the perspective of fault-tolerance does not indicate a protocol-failure, PoCol's result does indicate sensitivity issues with respect to coordination over-head, propagation timing or round-synchronization. In practice, for PoCol, a stale-rate above 70% creates complications regarding wasted network resources, difficulties in aligning incentives and may also adversely impact confirmation-depth's effective security. Therefore, while PoCol displays strong potential in terms of operation due to designed efficiency, this efficiency is also limited by an implementation bottleneck that must be resolved prior to considering PoCol to be robust in a production environment [135], [145].</w:t>
      </w:r>
    </w:p>
    <w:p w14:paraId="1E1A8499" w14:textId="77777777" w:rsidR="00B42EA1" w:rsidRPr="006C7BCF" w:rsidRDefault="00B42EA1" w:rsidP="00B42EA1">
      <w:pPr>
        <w:pStyle w:val="Heading2"/>
        <w:numPr>
          <w:ilvl w:val="1"/>
          <w:numId w:val="0"/>
        </w:numPr>
      </w:pPr>
      <w:bookmarkStart w:id="238" w:name="_Toc235213153"/>
      <w:r>
        <w:t>7.4. Energy Consumption Results</w:t>
      </w:r>
      <w:bookmarkEnd w:id="238"/>
    </w:p>
    <w:p w14:paraId="7A5DAE4E" w14:textId="77777777" w:rsidR="00B42EA1" w:rsidRPr="006C7BCF" w:rsidRDefault="00B42EA1" w:rsidP="00B42EA1">
      <w:pPr>
        <w:pStyle w:val="Heading3"/>
        <w:numPr>
          <w:ilvl w:val="2"/>
          <w:numId w:val="0"/>
        </w:numPr>
      </w:pPr>
      <w:bookmarkStart w:id="239" w:name="_Toc235213154"/>
      <w:r>
        <w:t>7.4.1. Total energy per block / per transaction</w:t>
      </w:r>
      <w:bookmarkEnd w:id="239"/>
    </w:p>
    <w:p w14:paraId="76F4E689" w14:textId="77777777" w:rsidR="00B42EA1" w:rsidRPr="006C7BCF" w:rsidRDefault="001373F8" w:rsidP="00747645">
      <w:r>
        <w:t xml:space="preserve"/>
      </w:r>
      <w:r>
        <w:rPr>
          <w:color w:val="FF0000"/>
        </w:rPr>
        <w:t xml:space="preserve">The largest improvement observed for the simulated PoCol abstraction concerns energy consumption.</w:t>
      </w:r>
      <w:r>
        <w:t xml:space="preserve"> Figure 7.4 illustrates the total cumulative energy consumption of PoCol and PoW under varying numbers of miners. In simulations with 100 miners, PoW consumed approximately 7.90 kWh of electrical power, where PoCol consumed approximately 0.131 kWh (reduction of approximately 98.3% from PoW). With 400 miners, PoW consumed approximately 33.078 kWh whereas PoCol continued to consume approximately 0.454 kWh (reduction of approximately 98.6% from PoW). At 500 miners, PoW used approximately 40.408 kWh to supply the network while PoCol consumed 0.335 kWh.</w:t>
      </w:r>
    </w:p>
    <w:p w14:paraId="2C3D0DE2" w14:textId="77777777" w:rsidR="00B42EA1" w:rsidRPr="006C7BCF" w:rsidRDefault="00B42EA1" w:rsidP="00B42EA1">
      <w:pPr>
        <w:jc w:val="center"/>
      </w:pPr>
      <w:r>
        <w:rPr>
          <w:noProof/>
        </w:rPr>
        <w:lastRenderedPageBreak/>
        <w:drawing>
          <wp:inline distT="0" distB="0" distL="0" distR="0" wp14:anchorId="410B0C32" wp14:editId="07190E6E">
            <wp:extent cx="5400000" cy="29794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9">
                      <a:extLst>
                        <a:ext uri="{28A0092B-C50C-407E-A947-70E740481C1C}">
                          <a14:useLocalDpi xmlns:a14="http://schemas.microsoft.com/office/drawing/2010/main" val="0"/>
                        </a:ext>
                      </a:extLst>
                    </a:blip>
                    <a:stretch>
                      <a:fillRect/>
                    </a:stretch>
                  </pic:blipFill>
                  <pic:spPr>
                    <a:xfrm>
                      <a:off x="0" y="0"/>
                      <a:ext cx="5400000" cy="2979493"/>
                    </a:xfrm>
                    <a:prstGeom prst="rect">
                      <a:avLst/>
                    </a:prstGeom>
                  </pic:spPr>
                </pic:pic>
              </a:graphicData>
            </a:graphic>
          </wp:inline>
        </w:drawing>
      </w:r>
    </w:p>
    <w:p w14:paraId="3D4A512C" w14:textId="77777777" w:rsidR="00B42EA1" w:rsidRPr="006C7BCF" w:rsidRDefault="00B42EA1" w:rsidP="00B42EA1">
      <w:pPr>
        <w:jc w:val="center"/>
      </w:pPr>
      <w:r>
        <w:rPr>
          <w:i/>
          <w:sz w:val="20"/>
        </w:rPr>
        <w:t xml:space="preserve">Figure 7.4. Total energy consumption for PoCol and PoW across miner populations.</w:t>
      </w:r>
    </w:p>
    <w:p w14:paraId="6718D60E" w14:textId="77777777" w:rsidR="00B42EA1" w:rsidRPr="006C7BCF" w:rsidRDefault="001373F8" w:rsidP="00747645">
      <w:r>
        <w:t xml:space="preserve">When we normalize energy consumption by accepted blocks and accepted transactions, it becomes clearer that PoCol has a much lower cost per block than PoW. This is displayed in the energy requirements for every main-chain block in Figure 7.5. Since PoCol allows for many main-chain blocks to be created while keeping energy usage low, it has a much lower cost per block than PoW, which has costs that can be orders of magnitude higher than those of PoCol. The energy required per transaction for PoCol is also indicated by Figure 7.6 and shows similar results to those found in Figure 7.5. In all cases, PoCol's energy usage per transaction remains relatively constant at approximately 0.004 - 0.005 Wh/transaction, whereas the energy required per PoW transaction varies from about 0.245 Wh/transaction at 100 miners to over 1.18 Wh/transaction at 500 miners.</w:t>
      </w:r>
    </w:p>
    <w:p w14:paraId="3ED8C575" w14:textId="77777777" w:rsidR="00B42EA1" w:rsidRPr="006C7BCF" w:rsidRDefault="00B42EA1" w:rsidP="00B42EA1">
      <w:pPr>
        <w:jc w:val="center"/>
      </w:pPr>
      <w:r>
        <w:rPr>
          <w:noProof/>
        </w:rPr>
        <w:lastRenderedPageBreak/>
        <w:drawing>
          <wp:inline distT="0" distB="0" distL="0" distR="0" wp14:anchorId="23E3FDB8" wp14:editId="6D03253F">
            <wp:extent cx="5400000" cy="29776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0">
                      <a:extLst>
                        <a:ext uri="{28A0092B-C50C-407E-A947-70E740481C1C}">
                          <a14:useLocalDpi xmlns:a14="http://schemas.microsoft.com/office/drawing/2010/main" val="0"/>
                        </a:ext>
                      </a:extLst>
                    </a:blip>
                    <a:stretch>
                      <a:fillRect/>
                    </a:stretch>
                  </pic:blipFill>
                  <pic:spPr>
                    <a:xfrm>
                      <a:off x="0" y="0"/>
                      <a:ext cx="5400000" cy="2977621"/>
                    </a:xfrm>
                    <a:prstGeom prst="rect">
                      <a:avLst/>
                    </a:prstGeom>
                  </pic:spPr>
                </pic:pic>
              </a:graphicData>
            </a:graphic>
          </wp:inline>
        </w:drawing>
      </w:r>
    </w:p>
    <w:p w14:paraId="1D1BE256" w14:textId="77777777" w:rsidR="00B42EA1" w:rsidRPr="006C7BCF" w:rsidRDefault="00B42EA1" w:rsidP="00B42EA1">
      <w:pPr>
        <w:jc w:val="center"/>
      </w:pPr>
      <w:r>
        <w:rPr>
          <w:i/>
          <w:sz w:val="20"/>
        </w:rPr>
        <w:t xml:space="preserve">Figure 7.5. Energy per accepted main-chain block for PoCol and PoW.</w:t>
      </w:r>
    </w:p>
    <w:p w14:paraId="51C6C5FF" w14:textId="77777777" w:rsidR="00B42EA1" w:rsidRPr="006C7BCF" w:rsidRDefault="00B42EA1" w:rsidP="00B42EA1">
      <w:pPr>
        <w:jc w:val="center"/>
      </w:pPr>
      <w:r>
        <w:rPr>
          <w:noProof/>
        </w:rPr>
        <w:drawing>
          <wp:inline distT="0" distB="0" distL="0" distR="0" wp14:anchorId="381F74FC" wp14:editId="0D61B7B6">
            <wp:extent cx="5400000" cy="29776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1">
                      <a:extLst>
                        <a:ext uri="{28A0092B-C50C-407E-A947-70E740481C1C}">
                          <a14:useLocalDpi xmlns:a14="http://schemas.microsoft.com/office/drawing/2010/main" val="0"/>
                        </a:ext>
                      </a:extLst>
                    </a:blip>
                    <a:stretch>
                      <a:fillRect/>
                    </a:stretch>
                  </pic:blipFill>
                  <pic:spPr>
                    <a:xfrm>
                      <a:off x="0" y="0"/>
                      <a:ext cx="5400000" cy="2977621"/>
                    </a:xfrm>
                    <a:prstGeom prst="rect">
                      <a:avLst/>
                    </a:prstGeom>
                  </pic:spPr>
                </pic:pic>
              </a:graphicData>
            </a:graphic>
          </wp:inline>
        </w:drawing>
      </w:r>
    </w:p>
    <w:p w14:paraId="51A6AFC9" w14:textId="77777777" w:rsidR="00B42EA1" w:rsidRPr="006C7BCF" w:rsidRDefault="00B42EA1" w:rsidP="00B42EA1">
      <w:pPr>
        <w:jc w:val="center"/>
      </w:pPr>
      <w:r>
        <w:rPr>
          <w:i/>
          <w:sz w:val="20"/>
        </w:rPr>
        <w:t xml:space="preserve">Figure 7.6. Energy per transaction for PoCol and PoW.</w:t>
      </w:r>
    </w:p>
    <w:p w14:paraId="02B29E4C" w14:textId="77777777" w:rsidR="00B42EA1" w:rsidRPr="006C7BCF" w:rsidRDefault="00B42EA1" w:rsidP="00747645">
      <w:r>
        <w:t xml:space="preserve">The time-series diagrams reinforce the same conclusion. Figure 7.7 illustrates cumulative energy over simulation time. The PoW curves rise steeply with miner count, whereas the PoCol curves stay compressed near the horizontal axis. This indicates that the event-driven collaborative model suppresses most of the redundant work that dominates PoW energy expenditure.</w:t>
      </w:r>
    </w:p>
    <w:p w14:paraId="196F68C8" w14:textId="77777777" w:rsidR="00B42EA1" w:rsidRPr="006C7BCF" w:rsidRDefault="00B42EA1" w:rsidP="00B42EA1">
      <w:pPr>
        <w:jc w:val="center"/>
      </w:pPr>
      <w:r>
        <w:rPr>
          <w:noProof/>
        </w:rPr>
        <w:lastRenderedPageBreak/>
        <w:drawing>
          <wp:inline distT="0" distB="0" distL="0" distR="0" wp14:anchorId="5425D004" wp14:editId="5544BDCE">
            <wp:extent cx="5400000" cy="33156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2">
                      <a:extLst>
                        <a:ext uri="{28A0092B-C50C-407E-A947-70E740481C1C}">
                          <a14:useLocalDpi xmlns:a14="http://schemas.microsoft.com/office/drawing/2010/main" val="0"/>
                        </a:ext>
                      </a:extLst>
                    </a:blip>
                    <a:stretch>
                      <a:fillRect/>
                    </a:stretch>
                  </pic:blipFill>
                  <pic:spPr>
                    <a:xfrm>
                      <a:off x="0" y="0"/>
                      <a:ext cx="5400000" cy="3315635"/>
                    </a:xfrm>
                    <a:prstGeom prst="rect">
                      <a:avLst/>
                    </a:prstGeom>
                  </pic:spPr>
                </pic:pic>
              </a:graphicData>
            </a:graphic>
          </wp:inline>
        </w:drawing>
      </w:r>
    </w:p>
    <w:p w14:paraId="621389B6" w14:textId="77777777" w:rsidR="00B42EA1" w:rsidRPr="006C7BCF" w:rsidRDefault="00B42EA1" w:rsidP="00B42EA1">
      <w:pPr>
        <w:jc w:val="center"/>
      </w:pPr>
      <w:r>
        <w:rPr>
          <w:i/>
          <w:sz w:val="20"/>
        </w:rPr>
        <w:t xml:space="preserve">Figure 7.7. Cumulative energy over time for PoW and PoCol under the event-based accounting model.</w:t>
      </w:r>
    </w:p>
    <w:p w14:paraId="2296FFC8" w14:textId="77777777" w:rsidR="00B42EA1" w:rsidRPr="006C7BCF" w:rsidRDefault="00B42EA1" w:rsidP="00B42EA1">
      <w:pPr>
        <w:pStyle w:val="Heading3"/>
        <w:numPr>
          <w:ilvl w:val="2"/>
          <w:numId w:val="0"/>
        </w:numPr>
      </w:pPr>
      <w:bookmarkStart w:id="240" w:name="_Toc235213155"/>
      <w:r>
        <w:t xml:space="preserve">7.4.2. Comparison with PoW, PoS, PBFT, etc.</w:t>
      </w:r>
      <w:bookmarkEnd w:id="240"/>
    </w:p>
    <w:p w14:paraId="15DF6E61" w14:textId="77777777" w:rsidR="001373F8" w:rsidRPr="006C7BCF" w:rsidRDefault="001373F8" w:rsidP="001373F8">
      <w:r>
        <w:t xml:space="preserve"/>
      </w:r>
      <w:r>
        <w:rPr>
          <w:color w:val="FF0000"/>
        </w:rPr>
        <w:t xml:space="preserve">When comparing PoW to PoCol, the simulated PoCol abstraction achieved significantly higher energy efficiency through greater energy and carbon cost reductions than the PoW baseline. This chapter shows that</w:t>
      </w:r>
      <w:r>
        <w:t xml:space="preserve"> the operational behaviour of both PoCol and PoW show similar trajectories of lowering energy and carbon costs while concurrently maintaining the same style of permissionless chain growth process as PoW, however, to a lesser extent than PBFT.</w:t>
      </w:r>
    </w:p>
    <w:p w14:paraId="379A4718" w14:textId="77777777" w:rsidR="00B42EA1" w:rsidRPr="006C7BCF" w:rsidRDefault="001373F8" w:rsidP="001373F8">
      <w:r>
        <w:t xml:space="preserve">However, at this time, we cannot categorically state that PoCol is superior to PoS or PBFT in overall energy efficiency because we did not perform matched runs of PoS or PBFT under the same simulator inputs as PoCol. It is worth noting, based on current evidence, </w:t>
      </w:r>
      <w:r>
        <w:rPr>
          <w:color w:val="FF0000"/>
        </w:rPr>
        <w:t xml:space="preserve">that the simulated PoCol abstraction has achieved a substantial improvement over the PoW baseline, and has narrowed</w:t>
      </w:r>
      <w:r>
        <w:t xml:space="preserve"> some of the gap between traditional high-energy PoW model and lower energy consensus models discussed in the existing literature [76], [65].</w:t>
      </w:r>
    </w:p>
    <w:p w14:paraId="34A644FA" w14:textId="77777777" w:rsidR="00B42EA1" w:rsidRPr="006C7BCF" w:rsidRDefault="00B42EA1" w:rsidP="00B42EA1">
      <w:pPr>
        <w:pStyle w:val="Heading3"/>
        <w:numPr>
          <w:ilvl w:val="2"/>
          <w:numId w:val="0"/>
        </w:numPr>
      </w:pPr>
      <w:bookmarkStart w:id="241" w:name="_Toc235213156"/>
      <w:r>
        <w:t>7.4.3. Energy–performance trade-offs</w:t>
      </w:r>
      <w:bookmarkEnd w:id="241"/>
    </w:p>
    <w:p w14:paraId="69B0FBD1" w14:textId="77777777" w:rsidR="00B42EA1" w:rsidRPr="006C7BCF" w:rsidRDefault="00B42EA1" w:rsidP="00747645">
      <w:r>
        <w:t xml:space="preserve">Figure 7.8 compares total carbon footprint, which follows the same shape as the energy curves because the simulator converts energy into CO₂ using a fixed grid emission factor. At 400 miners, the total CO₂ of PoW is about 14.7 kg, compared with about 0.202 kg for PoCol. Thus, the reduction in carbon footprint is not a marginal improvement but a structural one.</w:t>
      </w:r>
    </w:p>
    <w:p w14:paraId="45B96854" w14:textId="77777777" w:rsidR="00B42EA1" w:rsidRPr="006C7BCF" w:rsidRDefault="00B42EA1" w:rsidP="00B42EA1">
      <w:pPr>
        <w:jc w:val="center"/>
      </w:pPr>
      <w:r>
        <w:rPr>
          <w:noProof/>
        </w:rPr>
        <w:lastRenderedPageBreak/>
        <w:drawing>
          <wp:inline distT="0" distB="0" distL="0" distR="0" wp14:anchorId="1CD6C8B1" wp14:editId="146FA929">
            <wp:extent cx="5400000" cy="29794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3">
                      <a:extLst>
                        <a:ext uri="{28A0092B-C50C-407E-A947-70E740481C1C}">
                          <a14:useLocalDpi xmlns:a14="http://schemas.microsoft.com/office/drawing/2010/main" val="0"/>
                        </a:ext>
                      </a:extLst>
                    </a:blip>
                    <a:stretch>
                      <a:fillRect/>
                    </a:stretch>
                  </pic:blipFill>
                  <pic:spPr>
                    <a:xfrm>
                      <a:off x="0" y="0"/>
                      <a:ext cx="5400000" cy="2979493"/>
                    </a:xfrm>
                    <a:prstGeom prst="rect">
                      <a:avLst/>
                    </a:prstGeom>
                  </pic:spPr>
                </pic:pic>
              </a:graphicData>
            </a:graphic>
          </wp:inline>
        </w:drawing>
      </w:r>
    </w:p>
    <w:p w14:paraId="74E42B77" w14:textId="77777777" w:rsidR="00B42EA1" w:rsidRPr="006C7BCF" w:rsidRDefault="00B42EA1" w:rsidP="00B42EA1">
      <w:pPr>
        <w:jc w:val="center"/>
      </w:pPr>
      <w:r>
        <w:rPr>
          <w:i/>
          <w:sz w:val="20"/>
        </w:rPr>
        <w:t xml:space="preserve">Figure 7.8. Total carbon footprint for PoCol and PoW.</w:t>
      </w:r>
    </w:p>
    <w:p w14:paraId="706462F9" w14:textId="77777777" w:rsidR="00B42EA1" w:rsidRPr="006C7BCF" w:rsidRDefault="00B42EA1" w:rsidP="00747645">
      <w:r>
        <w:t xml:space="preserve">The trade-off appears when these gains are compared with stale-block behavior. PoCol simultaneously improves throughput and reduces energy, which is unusual and desirable; however, it pays for this advantage with a sharp increase in stale blocks. Therefore, the present prototype should be interpreted as energy-efficient and performance-promising, but not yet fully optimized in protocol stability. The core research contribution is that energy reduction is achieved without sacrificing useful throughput, even though the resulting coordination dynamics still require refinement.</w:t>
      </w:r>
    </w:p>
    <w:p w14:paraId="5635D647" w14:textId="77777777" w:rsidR="00B42EA1" w:rsidRPr="006C7BCF" w:rsidRDefault="00B42EA1" w:rsidP="00B42EA1">
      <w:pPr>
        <w:pStyle w:val="Heading2"/>
        <w:numPr>
          <w:ilvl w:val="1"/>
          <w:numId w:val="0"/>
        </w:numPr>
      </w:pPr>
      <w:bookmarkStart w:id="242" w:name="_Toc235213157"/>
      <w:r>
        <w:t>7.5. Sensitivity Analysis</w:t>
      </w:r>
      <w:bookmarkEnd w:id="242"/>
    </w:p>
    <w:p w14:paraId="6A6A4A51" w14:textId="77777777" w:rsidR="00B42EA1" w:rsidRPr="006C7BCF" w:rsidRDefault="00B42EA1" w:rsidP="00B42EA1">
      <w:pPr>
        <w:pStyle w:val="Heading3"/>
        <w:numPr>
          <w:ilvl w:val="2"/>
          <w:numId w:val="0"/>
        </w:numPr>
      </w:pPr>
      <w:bookmarkStart w:id="243" w:name="_Toc235213158"/>
      <w:r>
        <w:t>7.5.1. Impact of topology, delay, churn</w:t>
      </w:r>
      <w:bookmarkEnd w:id="243"/>
    </w:p>
    <w:p w14:paraId="0AB1EE2E" w14:textId="77777777" w:rsidR="00B42EA1" w:rsidRPr="006C7BCF" w:rsidRDefault="001373F8" w:rsidP="00747645">
      <w:r>
        <w:t xml:space="preserve">While logs identified from previous studies did not include separate factorial experiments to identify topology, delay and churn, the measured growth of stale rates appears to indicate that there is a sensitivity to the variables measured. Simulation studies with discrete-event blockchain simulators have indicated that for whatever reason the growth in the number of stale blocks correlates with a larger percentage of block discovery interval when propagation delay is larger than it was previously or when node coordination is less consistent [40], [135]. </w:t>
      </w:r>
      <w:r>
        <w:rPr>
          <w:color w:val="FF0000"/>
        </w:rPr>
        <w:t xml:space="preserve">By virtue of creating a larger number of proposed-block events in the same time period</w:t>
      </w:r>
      <w:r>
        <w:t xml:space="preserve">, the implementation of PoCol seems to be subject to greater propagation and coordination effects than PoW at this time. This therefore indicates that any future studies should differentiate delay distributions, peer degree assumptions, and churn processes on an experimental basis. By conducting the studies in </w:t>
        <w:lastRenderedPageBreak/>
        <w:t xml:space="preserve">this manner, the researcher will be able to identify whether the recent increase in the number of stale blocks has been caused primarily by propagation from the network, round synchronization overhead, or by the logical task of working collaboratively together. For instance, if PoCol is being considered for deployment on an open network with heterogeneous links and intermittent node participation, then it is critical that any studies conducted to evaluate PoCol study these sensitivity factors.</w:t>
      </w:r>
    </w:p>
    <w:p w14:paraId="670B0BA3" w14:textId="77777777" w:rsidR="00B42EA1" w:rsidRPr="006C7BCF" w:rsidRDefault="00B42EA1" w:rsidP="00B42EA1">
      <w:pPr>
        <w:pStyle w:val="Heading3"/>
        <w:numPr>
          <w:ilvl w:val="2"/>
          <w:numId w:val="0"/>
        </w:numPr>
      </w:pPr>
      <w:bookmarkStart w:id="244" w:name="_Toc235213159"/>
      <w:r>
        <w:t>7.5.2. Impact of collaboration parameters</w:t>
      </w:r>
      <w:bookmarkEnd w:id="244"/>
    </w:p>
    <w:p w14:paraId="2DCA5D82" w14:textId="77777777" w:rsidR="001373F8" w:rsidRPr="006C7BCF" w:rsidRDefault="001373F8" w:rsidP="001373F8">
      <w:r>
        <w:t xml:space="preserve">The characteristics of these results also demonstrate the effect of Collaboration Parameter Variability as it relates to Nonce Space(s). While it is currently true that PoCol is an extremely energy efficient collaboration method due to its highly efficient allocation of work across miners, it still has a signature of extensive collaboration through the use of Stale Rate Measurement which results in an abundance of competing blocks that were created as a result of the collaboration and thus effect the dissemination and commitment process of blocks between participants.</w:t>
      </w:r>
    </w:p>
    <w:p w14:paraId="47721047" w14:textId="77777777" w:rsidR="00B42EA1" w:rsidRPr="006C7BCF" w:rsidRDefault="001373F8" w:rsidP="001373F8">
      <w:r>
        <w:t xml:space="preserve">To enhance PoCol's ability to provide optimal results with minimum energy costs, future research will require changes in Parameters Associated with Collaborations, including Nonce Partition Size and Timing, Collaborative Round Success Proposal Rule (after collaboration), Validation Delay Tolerance Threshold prior to advancement of Collaborative Rounds, Reward for Stale Block Acceptance vs. Accepted Collaborative Outcome. These variables will have a great impact on determining the optimal tradeoff between Chain Quality and Energy Savings with regards to PoCol.</w:t>
      </w:r>
    </w:p>
    <w:p w14:paraId="7DE75BA4" w14:textId="77777777" w:rsidR="00B42EA1" w:rsidRPr="006C7BCF" w:rsidRDefault="00B42EA1" w:rsidP="00B42EA1">
      <w:pPr>
        <w:pStyle w:val="Heading2"/>
        <w:numPr>
          <w:ilvl w:val="1"/>
          <w:numId w:val="0"/>
        </w:numPr>
      </w:pPr>
      <w:bookmarkStart w:id="245" w:name="_Toc235213160"/>
      <w:r>
        <w:t>7.6. Discussion of Results</w:t>
      </w:r>
      <w:bookmarkEnd w:id="245"/>
    </w:p>
    <w:p w14:paraId="2FB39957" w14:textId="77777777" w:rsidR="00B42EA1" w:rsidRPr="006C7BCF" w:rsidRDefault="00B42EA1" w:rsidP="00B42EA1">
      <w:pPr>
        <w:pStyle w:val="Heading3"/>
        <w:numPr>
          <w:ilvl w:val="2"/>
          <w:numId w:val="0"/>
        </w:numPr>
      </w:pPr>
      <w:bookmarkStart w:id="246" w:name="_Toc235213161"/>
      <w:r>
        <w:t>7.6.1. Interpretation relative to research questions</w:t>
      </w:r>
      <w:bookmarkEnd w:id="246"/>
    </w:p>
    <w:p w14:paraId="180E74B3" w14:textId="77777777" w:rsidR="00B42EA1" w:rsidRPr="006C7BCF" w:rsidRDefault="00B42EA1" w:rsidP="00747645">
      <w:r>
        <w:t xml:space="preserve">The results answer the thesis research questions in a nuanced way. </w:t>
      </w:r>
      <w:r>
        <w:rPr>
          <w:color w:val="FF0000"/>
        </w:rPr>
        <w:t xml:space="preserve">Regarding the question of whether collaboration can reduce redundant work and energy consumption, </w:t>
      </w:r>
      <w:r>
        <w:rPr>
          <w:color w:val="FF0000"/>
        </w:rPr>
        <w:t xml:space="preserve">within the evaluated simulation setting, the answer is yes: by requiring</w:t>
      </w:r>
      <w:r>
        <w:rPr>
          <w:color w:val="FF0000"/>
        </w:rPr>
        <w:t xml:space="preserve"> a common immutable block template in each round and assigning disjoint nonce ranges, PoCol eliminates duplicate hash inputs among honest miners within a mining round, and this is the mechanism behind the observed reductions.</w:t>
      </w:r>
      <w:r>
        <w:t xml:space="preserve"> Across all evaluated miner populations, PoCol drastically lowers total energy, energy per block, energy per transaction, and total CO₂ relative to PoW. Regarding the question of whether collaboration can preserve useful performance, the answer is also broadly yes: </w:t>
      </w:r>
      <w:r>
        <w:rPr>
          <w:color w:val="FF0000"/>
        </w:rPr>
        <w:t xml:space="preserve">PoCol generally improves throughput and shortens the approximate six-block confirmation time.</w:t>
      </w:r>
      <w:r>
        <w:t xml:space="preserve"> However, regarding robustness and scalability, the answer is conditional. The present prototype exhibits very high stale-block rates at larger miner counts, which means the collaboration concept is validated, but its operational design still requires refinement </w:t>
      </w:r>
      <w:r>
        <w:rPr>
          <w:color w:val="FF0000"/>
        </w:rPr>
        <w:t xml:space="preserve">before it can be considered mature for production-scale deployment. Moreover, because the prototype evaluates an idealized shared-round abstraction, the reported figures do not include the communication, synchronization, latency, energy, or fork-related overhead of full distributed canonical-template agreement, and should be interpreted as proof-of-concept results for the collaborative search abstraction rather than as measurements of a complete production implementation.</w:t>
      </w:r>
      <w:r>
        <w:t xml:space="preserve"/>
      </w:r>
    </w:p>
    <w:p w14:paraId="7D9FC58C" w14:textId="77777777" w:rsidR="00B42EA1" w:rsidRPr="006C7BCF" w:rsidRDefault="00B42EA1" w:rsidP="00747645">
      <w:r>
        <w:lastRenderedPageBreak/>
        <w:t>Therefore, the chapter supports the thesis claim that collaborative nonce-space allocation is a powerful path toward sustainable blockchain consensus. At the same time, it shows that the design problem is not solved by energy efficiency alone. Chain quality, fork control, and synchronization discipline remain central requirements for a practical protocol [135], [76].</w:t>
      </w:r>
    </w:p>
    <w:p w14:paraId="756A99D8" w14:textId="77777777" w:rsidR="00B42EA1" w:rsidRPr="006C7BCF" w:rsidRDefault="00B42EA1" w:rsidP="00B42EA1">
      <w:pPr>
        <w:pStyle w:val="Heading3"/>
        <w:numPr>
          <w:ilvl w:val="2"/>
          <w:numId w:val="0"/>
        </w:numPr>
      </w:pPr>
      <w:bookmarkStart w:id="247" w:name="_Toc235213162"/>
      <w:r>
        <w:t>7.6.2. Practical implications for real-world deployments</w:t>
      </w:r>
      <w:bookmarkEnd w:id="247"/>
    </w:p>
    <w:p w14:paraId="159CFBC4" w14:textId="77777777" w:rsidR="001373F8" w:rsidRPr="006C7BCF" w:rsidRDefault="001373F8" w:rsidP="001373F8">
      <w:r>
        <w:t xml:space="preserve">The findings from this research indicate two major implications for future use cases of PoCol in production environments. For example, it may be possible to develop an environmentally-friendly PoW-like cryptocurrency using a permissionless mining model that maximally minimises the environmental impacts of blockchain (i.e. it offers an appealing opportunity to further research into developing more efficient mining processes). We recommend a substantial increase in the amount of both research funding and engineering development to continue improving upon PoCol.</w:t>
      </w:r>
    </w:p>
    <w:p w14:paraId="42735144" w14:textId="77777777" w:rsidR="001373F8" w:rsidRPr="006C7BCF" w:rsidRDefault="001373F8" w:rsidP="001373F8">
      <w:r>
        <w:t xml:space="preserve">In addition, it will also be necessary to implement a more rigorous and consistent mechanism for block propagation and coordinating rounds than what is currently demonstrated by the PoCol prototype, to minimise the high rate of stale blocks created by excessive forking and unpredictable reward mechanisms, potentially leading to poor security in an adverse environment and thus undermining the anticipated operational efficiencies provided by PoCol's efficient mining capabilities.</w:t>
      </w:r>
    </w:p>
    <w:p w14:paraId="5D0166FB" w14:textId="77777777" w:rsidR="00B42EA1" w:rsidRPr="006C7BCF" w:rsidRDefault="001373F8" w:rsidP="001373F8">
      <w:r>
        <w:t xml:space="preserve">In conclusion, PoCol is currently positioned as a proof-of-concept and a valuable contribution to the overall development of greener blockchain systems. However, it is not yet a viable replacement for commercial-scale deployed public PoW-based ecosystems. As such, the next step in PoCol's development should concentrate on further reducing the number of stale blocks while maintaining PoCol's operational efficiency.</w:t>
      </w:r>
    </w:p>
    <w:p w14:paraId="19D89DC0" w14:textId="77777777" w:rsidR="00B42EA1" w:rsidRPr="006C7BCF" w:rsidRDefault="00B42EA1" w:rsidP="00B42EA1">
      <w:pPr>
        <w:pStyle w:val="Heading2"/>
        <w:numPr>
          <w:ilvl w:val="1"/>
          <w:numId w:val="0"/>
        </w:numPr>
      </w:pPr>
      <w:bookmarkStart w:id="248" w:name="_Toc235213163"/>
      <w:r>
        <w:t>7.7. Summary</w:t>
      </w:r>
      <w:bookmarkEnd w:id="248"/>
    </w:p>
    <w:p w14:paraId="26289E2D" w14:textId="77777777" w:rsidR="001373F8" w:rsidRPr="006C7BCF" w:rsidRDefault="001373F8" w:rsidP="001373F8">
      <w:r>
        <w:t xml:space="preserve">In this chapter, experimental data and assessment of PoCol versus PoW were presented through the results obtained through experimentation. When comparing PoCol with PoW using the BlockSim version of the extended BlockSim framework, PoCol provided significant benefits in the areas of reduced energy use (total energy consumption, energy per block, energy per transaction &amp; total carbon footprint) across all miner groups included in the assessment, improved throughput (generally) and shorter approximate confirmation times within the main chain.</w:t>
      </w:r>
    </w:p>
    <w:p w14:paraId="7F48EC80" w14:textId="77777777" w:rsidR="001373F8" w:rsidRPr="006C7BCF" w:rsidRDefault="001373F8" w:rsidP="001373F8">
      <w:r>
        <w:rPr>
          <w:color w:val="FF0000"/>
        </w:rPr>
        <w:t xml:space="preserve">In summary, the results provide simulation-based proof-of-concept evidence supporting the thesis hypothesis that collaborative consensus can substantially improve the energy profile of PoW-style consensus, subject to the idealized template-agreement assumptions of the prototype.</w:t>
      </w:r>
    </w:p>
    <w:p w14:paraId="2BA5E7A2" w14:textId="77777777" w:rsidR="00B42EA1" w:rsidRPr="006C7BCF" w:rsidRDefault="001373F8" w:rsidP="001373F8">
      <w:r>
        <w:lastRenderedPageBreak/>
        <w:t xml:space="preserve">However, this chapter also identified a key limitation to the PoCol process; the stale-block rate (i.e., number of stale blocks as a percentage of total blocks) increases exponentially as the miner population increases. As a result, the PoCol prototype worked well as a mechanism for creating efficiencies in mining and/or processing transactions, but still requires improvements at the protocol level to process chains at a better quality and scale. Therefore, the overall results of the study validate the primary contribution of the thesis, while identifying the biggest engineering challenges that need to be addressed in the future.</w:t>
      </w:r>
    </w:p>
    <w:p w14:paraId="16B3F284" w14:textId="77777777" w:rsidR="00353D40" w:rsidRPr="006C7BCF" w:rsidRDefault="00353D40" w:rsidP="00353D40"/>
    <w:p w14:paraId="106B826E" w14:textId="77777777" w:rsidR="00353D40" w:rsidRPr="006C7BCF" w:rsidRDefault="00353D40">
      <w:pPr>
        <w:spacing w:after="160" w:line="259" w:lineRule="auto"/>
        <w:jc w:val="left"/>
      </w:pPr>
      <w:r>
        <w:br w:type="page"/>
      </w:r>
    </w:p>
    <w:p w14:paraId="07776C96" w14:textId="77777777" w:rsidR="00353D40" w:rsidRPr="006C7BCF" w:rsidRDefault="00353D40" w:rsidP="00353D40"/>
    <w:p w14:paraId="0B8D79EE" w14:textId="77777777" w:rsidR="00353D40" w:rsidRPr="006C7BCF" w:rsidRDefault="00353D40" w:rsidP="00353D40"/>
    <w:p w14:paraId="4D8B6538" w14:textId="77777777" w:rsidR="00353D40" w:rsidRPr="006C7BCF" w:rsidRDefault="00353D40" w:rsidP="00353D40"/>
    <w:p w14:paraId="77B6F34D" w14:textId="77777777" w:rsidR="00353D40" w:rsidRPr="006C7BCF" w:rsidRDefault="00353D40" w:rsidP="00353D40"/>
    <w:p w14:paraId="40A0C8A2" w14:textId="77777777" w:rsidR="00353D40" w:rsidRPr="006C7BCF" w:rsidRDefault="00353D40" w:rsidP="00353D40"/>
    <w:p w14:paraId="733DCBD6" w14:textId="77777777" w:rsidR="00353D40" w:rsidRPr="006C7BCF" w:rsidRDefault="00353D40" w:rsidP="00353D40"/>
    <w:p w14:paraId="24C1BA8B" w14:textId="77777777" w:rsidR="00353D40" w:rsidRPr="006C7BCF" w:rsidRDefault="00353D40" w:rsidP="00353D40"/>
    <w:p w14:paraId="371E2C41" w14:textId="77777777" w:rsidR="00353D40" w:rsidRPr="006C7BCF" w:rsidRDefault="00353D40" w:rsidP="00353D40"/>
    <w:p w14:paraId="1B949793" w14:textId="77777777" w:rsidR="00353D40" w:rsidRPr="006C7BCF" w:rsidRDefault="00353D40" w:rsidP="00353D40">
      <w:pPr>
        <w:pStyle w:val="ChapterPaper"/>
      </w:pPr>
      <w:r>
        <w:t>Chapter 8</w:t>
        <w:br/>
        <w:t xml:space="preserve">Conclusion and Future Work </w:t>
        <w:br w:type="page"/>
      </w:r>
    </w:p>
    <w:p w14:paraId="2E87B3B3" w14:textId="77777777" w:rsidR="00353D40" w:rsidRPr="006C7BCF" w:rsidRDefault="00353D40" w:rsidP="00353D40"/>
    <w:p w14:paraId="2705B6F1" w14:textId="77777777" w:rsidR="00353D40" w:rsidRPr="006C7BCF" w:rsidRDefault="00353D40" w:rsidP="00353D40">
      <w:pPr>
        <w:pStyle w:val="Heading1"/>
      </w:pPr>
      <w:bookmarkStart w:id="249" w:name="_Toc235213164"/>
      <w:r>
        <w:t>Chapter 8</w:t>
        <w:br/>
        <w:t xml:space="preserve"> Conclusion and Future Work</w:t>
      </w:r>
      <w:bookmarkEnd w:id="249"/>
    </w:p>
    <w:p w14:paraId="2147F805" w14:textId="77777777" w:rsidR="00353D40" w:rsidRPr="006C7BCF" w:rsidRDefault="00353D40">
      <w:pPr>
        <w:pStyle w:val="ListParagraph"/>
        <w:keepNext/>
        <w:keepLines/>
        <w:numPr>
          <w:ilvl w:val="0"/>
          <w:numId w:val="17"/>
        </w:numPr>
        <w:spacing w:before="160" w:after="80"/>
        <w:contextualSpacing w:val="0"/>
        <w:outlineLvl w:val="1"/>
        <w:rPr>
          <w:rFonts w:eastAsiaTheme="majorEastAsia"/>
          <w:b/>
          <w:bCs/>
          <w:vanish/>
          <w:sz w:val="26"/>
          <w:szCs w:val="26"/>
        </w:rPr>
      </w:pPr>
      <w:bookmarkStart w:id="250" w:name="_Toc232783188"/>
      <w:bookmarkStart w:id="251" w:name="_Toc232869475"/>
      <w:bookmarkStart w:id="252" w:name="_Toc232870853"/>
      <w:bookmarkStart w:id="253" w:name="_Toc232870979"/>
      <w:bookmarkStart w:id="254" w:name="_Toc232871105"/>
      <w:bookmarkStart w:id="255" w:name="_Toc232871231"/>
      <w:bookmarkStart w:id="256" w:name="_Toc233289082"/>
      <w:bookmarkStart w:id="257" w:name="_Toc233289240"/>
      <w:bookmarkStart w:id="258" w:name="_Toc235021340"/>
      <w:bookmarkStart w:id="259" w:name="_Toc235199035"/>
      <w:bookmarkStart w:id="260" w:name="_Toc235199205"/>
      <w:bookmarkStart w:id="261" w:name="_Toc235199952"/>
      <w:bookmarkStart w:id="262" w:name="_Toc235200120"/>
      <w:bookmarkStart w:id="263" w:name="_Toc235213165"/>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p>
    <w:p w14:paraId="6102A1B2" w14:textId="77777777" w:rsidR="00A2353F" w:rsidRPr="006C7BCF" w:rsidRDefault="00A2353F" w:rsidP="00A2353F">
      <w:pPr>
        <w:pStyle w:val="Heading2"/>
        <w:numPr>
          <w:ilvl w:val="1"/>
          <w:numId w:val="0"/>
        </w:numPr>
      </w:pPr>
      <w:bookmarkStart w:id="264" w:name="_Toc235213166"/>
      <w:r>
        <w:t>8.1. Summary of Research Work</w:t>
      </w:r>
      <w:bookmarkEnd w:id="264"/>
    </w:p>
    <w:p w14:paraId="3D020740" w14:textId="77777777" w:rsidR="007A26F9" w:rsidRPr="006C7BCF" w:rsidRDefault="007A26F9" w:rsidP="007A26F9">
      <w:pPr>
        <w:spacing w:after="120"/>
        <w:ind w:firstLine="360"/>
      </w:pPr>
      <w:r>
        <w:t xml:space="preserve">This thesis examined the key problem that motivated this research: the means by which to achieve the open participation and secure characteristics features of Nakamoto-type blockchain consensus while reducing material redundancy in the workload and the resulting energy consumption from traditional proof of work (PoW) methods [1], [40]. In addressing this challenge, it developed a new consensus framework called Proof-of-Collaboration (PoCol) by maintaining hash-based block identification but </w:t>
      </w:r>
      <w:r>
        <w:rPr>
          <w:color w:val="FF0000"/>
        </w:rPr>
        <w:t xml:space="preserve">changing the search process from one that is entirely competitive to a coordinated approach in which all miners of a round mine the same immutable block template, the nonce space is divided into disjoint ranges bound to that template, and the collaborating miners share the rewards.</w:t>
      </w:r>
      <w:r>
        <w:t xml:space="preserve"/>
      </w:r>
    </w:p>
    <w:p w14:paraId="11DCF712" w14:textId="77777777" w:rsidR="007A26F9" w:rsidRPr="006C7BCF" w:rsidRDefault="007A26F9" w:rsidP="007A26F9">
      <w:pPr>
        <w:spacing w:after="120"/>
        <w:ind w:firstLine="360"/>
      </w:pPr>
      <w:r>
        <w:t xml:space="preserve">The research has evolved through five sequential steps. In the first place, the thesis compiled the literature on the topic of blockchain consensus, including classical block verification technology (BFT) as well as PBFT protocols, PoW methods among others, and energy-friendly alternatives like useful work and green blockchain [7], [65]. Next, the thesis established the system model, adversary model, energy use measurements, and optimization issue that make up the framework for using PoCol. The third stage established the specifications for the PoCol mechanism including miner registration, nonce range allocations, cooperative searching, reward distribution, and miner dynamic behavior of miners. Finally, the simulation was accomplished by expanding on the BlockSim framework to include energy use and carbon modeling measurements [145], [148].</w:t>
      </w:r>
    </w:p>
    <w:p w14:paraId="64FF38B1" w14:textId="77777777" w:rsidR="00A2353F" w:rsidRPr="006C7BCF" w:rsidRDefault="007A26F9" w:rsidP="007A26F9">
      <w:pPr>
        <w:spacing w:after="120"/>
        <w:ind w:firstLine="360"/>
      </w:pPr>
      <w:r>
        <w:t xml:space="preserve">The resulting outcomes indicate a combination of facts. On one hand, </w:t>
      </w:r>
      <w:r>
        <w:rPr>
          <w:color w:val="FF0000"/>
        </w:rPr>
        <w:t xml:space="preserve">the simulated PoCol abstraction significantly reduced total energy consumption and CO2 emissions in the simulation scenarios investigated</w:t>
      </w:r>
      <w:r>
        <w:t xml:space="preserve">, indicating an environmentally-friendly alternative to PoW of more traditional types. However, the same experiments show that the PoCol process in its current form has utilized high numbers of stale blocks as the number of miners increased indicating that savings of energy do not produce superior levels of performance design.</w:t>
      </w:r>
    </w:p>
    <w:p w14:paraId="2E2EBF42" w14:textId="77777777" w:rsidR="00A2353F" w:rsidRPr="006C7BCF" w:rsidRDefault="00A2353F" w:rsidP="00A2353F">
      <w:pPr>
        <w:pStyle w:val="Heading2"/>
        <w:numPr>
          <w:ilvl w:val="1"/>
          <w:numId w:val="0"/>
        </w:numPr>
      </w:pPr>
      <w:bookmarkStart w:id="265" w:name="_Toc235213167"/>
      <w:r>
        <w:lastRenderedPageBreak/>
        <w:t>8.2. Revisited Research Questions and How They Were Answered</w:t>
      </w:r>
      <w:bookmarkEnd w:id="265"/>
    </w:p>
    <w:p w14:paraId="526C2277" w14:textId="77777777" w:rsidR="007A26F9" w:rsidRPr="006C7BCF" w:rsidRDefault="007A26F9" w:rsidP="007A26F9">
      <w:pPr>
        <w:spacing w:after="120"/>
        <w:ind w:firstLine="360"/>
      </w:pPr>
      <w:r>
        <w:t xml:space="preserve">The first research question examined the conditions under which the collaborative and resource-sharing paradigm could be incorporated into a PoW-branded blockchain without discarding the main outstanding advantages of PoW in terms of decentralization and adversarial-resilient concept in the context of open systems. The first question was answered through the description of PoCol itself. </w:t>
      </w:r>
      <w:r>
        <w:rPr>
          <w:color w:val="FF0000"/>
        </w:rPr>
        <w:t xml:space="preserve">Rather than allowing each miner to traverse the same search space, PoCol requires all miners of a round to mine the same immutable block template and assigns distinct nonce regions to participants, on the basis of a deterministic algorithm that relies on a publicly verifiable state of the blockchain; hence no two honest miners evaluate the same complete hash input Hash(T_r || nonce) within a round.</w:t>
      </w:r>
      <w:r>
        <w:t xml:space="preserve"> Thus, the protocol ensures that the well-known cryptographic puzzle paradigm continues to work for PoW, and that there is an actual reduction of redundant searches and thus the possibility of obtaining collective rewards. </w:t>
      </w:r>
      <w:r>
        <w:rPr>
          <w:color w:val="FF0000"/>
        </w:rPr>
        <w:t xml:space="preserve">RQ1 is therefore addressed in this thesis</w:t>
      </w:r>
      <w:r>
        <w:t xml:space="preserve"> through devising a specific protocol mechanism through which collaboration can be accommodated within the PoW-compatible paradigm, as opposed to completely substituting traditional PoW systems with those based on proof of stake, proof of authority, or proof of reputation. </w:t>
      </w:r>
    </w:p>
    <w:p w14:paraId="197300C1" w14:textId="77777777" w:rsidR="007A26F9" w:rsidRPr="006C7BCF" w:rsidRDefault="007A26F9" w:rsidP="007A26F9">
      <w:pPr>
        <w:spacing w:after="120"/>
        <w:ind w:firstLine="360"/>
      </w:pPr>
      <w:r>
        <w:t xml:space="preserve">RQ2 focused on the question of how much energy could be saved when collaboration is used instead of the traditional model of competition, </w:t>
      </w:r>
      <w:r>
        <w:rPr>
          <w:color w:val="FF0000"/>
        </w:rPr>
        <w:t xml:space="preserve">based on the simulation evidence provided in Chapters 6 and 7 about the energy-saving potential of PoCol. The results indicate that the simulated PoCol abstraction requires substantially lower energy expenditures than the PoW baseline under the evaluated simulation assumptions;</w:t>
      </w:r>
      <w:r>
        <w:t xml:space="preserve"> this leads to fairly predictable carbon-footprint ratios, based on energy consumption values obtained for the energy expenditures presented. While the absolute figures vary by the models used, the sign and order of the magnitude of reduction present confirm the assumption made in this thesis that redundant hashing is one of the principal sources of waste in PoW systems, </w:t>
      </w:r>
      <w:r>
        <w:rPr>
          <w:color w:val="FF0000"/>
        </w:rPr>
        <w:t xml:space="preserve">and that cutting back on redundant searching can lead to significant savings both from the perspective of sustainability and cost-effectiveness. Stated precisely, PoCol eliminates duplicate hash inputs among honest miners within a mining round by requiring a common immutable block template and assigning disjoint nonce ranges; it does not eliminate every conceivable form of redundant computation in all PoW implementations.</w:t>
      </w:r>
      <w:r>
        <w:t xml:space="preserve"/>
      </w:r>
    </w:p>
    <w:p w14:paraId="6BF0B790" w14:textId="77777777" w:rsidR="00A2353F" w:rsidRPr="006C7BCF" w:rsidRDefault="007A26F9" w:rsidP="007A26F9">
      <w:pPr>
        <w:spacing w:after="120"/>
        <w:ind w:firstLine="360"/>
      </w:pPr>
      <w:r>
        <w:rPr>
          <w:color w:val="FF0000"/>
        </w:rPr>
        <w:t xml:space="preserve">Finally, the third research question addressed how realistic conditions influence fairness, throughput, scalability, and resilience. RQ3 was only partially answered: the simulation results indicate improvements in energy sustainability and throughput, but fairness, decentralization (for example, Gini coefficients over miner incomes), adversarial robustness, and pool-centralization behaviour were not experimentally evaluated in this thesis and remain future work, together with the evaluation of distributed template-agreement overhead under realistic network conditions [67], [27].</w:t>
      </w:r>
    </w:p>
    <w:p w14:paraId="0CBF0C26" w14:textId="77777777" w:rsidR="00A2353F" w:rsidRPr="006C7BCF" w:rsidRDefault="00A2353F" w:rsidP="00A2353F">
      <w:pPr>
        <w:pStyle w:val="Heading2"/>
        <w:numPr>
          <w:ilvl w:val="1"/>
          <w:numId w:val="0"/>
        </w:numPr>
      </w:pPr>
      <w:bookmarkStart w:id="266" w:name="_Toc235213168"/>
      <w:r>
        <w:t>8.3. Contributions Revisited</w:t>
      </w:r>
      <w:bookmarkEnd w:id="266"/>
    </w:p>
    <w:p w14:paraId="1841B299" w14:textId="77777777" w:rsidR="007A26F9" w:rsidRPr="006C7BCF" w:rsidRDefault="007A26F9" w:rsidP="007A26F9">
      <w:pPr>
        <w:spacing w:after="120"/>
        <w:ind w:firstLine="360"/>
      </w:pPr>
      <w:r>
        <w:t xml:space="preserve">Three levels of contributions are identified by thesis: conceptual, methodological, and empirical. With regard to the first level, the thesis presents PoCol as a new consensus method in the class of various blockchain mechanisms. The basic idea is reducing energy consumption not </w:t>
        <w:lastRenderedPageBreak/>
        <w:t xml:space="preserve">only by applying some new factor or more efficient computer hardware but showing that the initial assumption about open blockchain consensus having to be organized in fully duplicated computation race can be challenged. Thus PoCol offers us a new design principle: collaborative partition of proof-of-work computations.</w:t>
      </w:r>
    </w:p>
    <w:p w14:paraId="2B6D522D" w14:textId="77777777" w:rsidR="007A26F9" w:rsidRPr="006C7BCF" w:rsidRDefault="007A26F9" w:rsidP="007A26F9">
      <w:pPr>
        <w:spacing w:after="120"/>
        <w:ind w:firstLine="360"/>
      </w:pPr>
      <w:r>
        <w:t xml:space="preserve">In terms of methodology, the thesis delivers a built-from-scratch sustainability-conscious evaluation framework itself. The enhancements of BlockSim concerning the building of event-based model reflecting energy consumption and carbon emissions allow us to conduct the experimental comparison not limited only to throughput and latency. This is important because performance parameters alone are insufficient to estimate the sustainable blockchain design properly. Fast consensus mechanism consuming significantly more energy might be unacceptable in many particular situations, while low-energy protocol might cause chain instability. The combined methodology used for the evaluation is important in and of itself [145], [148].</w:t>
      </w:r>
    </w:p>
    <w:p w14:paraId="1BF663D6" w14:textId="77777777" w:rsidR="00A2353F" w:rsidRPr="006C7BCF" w:rsidRDefault="007A26F9" w:rsidP="007A26F9">
      <w:pPr>
        <w:spacing w:after="120"/>
        <w:ind w:firstLine="360"/>
      </w:pPr>
      <w:r>
        <w:t xml:space="preserve"/>
      </w:r>
      <w:r>
        <w:rPr>
          <w:color w:val="FF0000"/>
        </w:rPr>
        <w:t xml:space="preserve">At the empirical level, the thesis provides simulation-based comparative evidence. The conducted experiments show that</w:t>
      </w:r>
      <w:r>
        <w:t xml:space="preserve"> the offered collaborative model allows achieving noticeable decrease in energy consumption and carbon emissions compared to PoW based system at the given assumptions while maintaining the throughput at a satisfactory level as well. However, it was found out that there might be significant negative impact due to the stale blocks effect. This somewhat negative result is also a contribution itself. It shows where PoCol is functioning successfully and where the problems exist and provide information for further processing of the issue. In blockchain research this kind of clear demarcation is essential since it helps us to avoid making too general conclusions and provides sound basis for future research [24], [67].</w:t>
      </w:r>
    </w:p>
    <w:p w14:paraId="5660DA43" w14:textId="77777777" w:rsidR="00A2353F" w:rsidRPr="006C7BCF" w:rsidRDefault="00A2353F" w:rsidP="00A2353F">
      <w:pPr>
        <w:pStyle w:val="Heading2"/>
        <w:numPr>
          <w:ilvl w:val="1"/>
          <w:numId w:val="0"/>
        </w:numPr>
      </w:pPr>
      <w:bookmarkStart w:id="267" w:name="_Toc235213169"/>
      <w:r>
        <w:t>8.4. Recommendations for Practitioners</w:t>
      </w:r>
      <w:bookmarkEnd w:id="267"/>
    </w:p>
    <w:p w14:paraId="5CA22E28" w14:textId="77777777" w:rsidR="007A26F9" w:rsidRPr="006C7BCF" w:rsidRDefault="007A26F9" w:rsidP="007A26F9">
      <w:pPr>
        <w:spacing w:after="120"/>
        <w:ind w:firstLine="360"/>
      </w:pPr>
      <w:r>
        <w:t>When examining energy-efficient blockchain implementations, practitioners should approach the selection of consensus mechanisms as multi-objective engineering challenges, rather than simply using optimization methods based upon a single criterion (energy consumption). Practitioners should consider the interdependence of energy consumption, throughput, latency, stale-block rate, operational complexity and governance assumptions in their analyses when choosing between consensus mechanisms. The results of this thesis indicate that in those circumstances where sustainability is a priority objective, collaborative proof of work (PoW) type designs can be beneficial; however, the deployment conditions must limit the potential for coordination overhead to impede block propagation and permit chain divergence.</w:t>
      </w:r>
    </w:p>
    <w:p w14:paraId="54D18AFF" w14:textId="77777777" w:rsidR="007A26F9" w:rsidRPr="006C7BCF" w:rsidRDefault="007A26F9" w:rsidP="007A26F9">
      <w:pPr>
        <w:spacing w:after="120"/>
        <w:ind w:firstLine="360"/>
      </w:pPr>
    </w:p>
    <w:p w14:paraId="05CE4A02" w14:textId="77777777" w:rsidR="007A26F9" w:rsidRPr="006C7BCF" w:rsidRDefault="007A26F9" w:rsidP="007A26F9">
      <w:pPr>
        <w:spacing w:after="120"/>
        <w:ind w:firstLine="360"/>
      </w:pPr>
      <w:r>
        <w:lastRenderedPageBreak/>
        <w:t xml:space="preserve">Practitioners of blockchain technology should incorporate simulation and instrumentation into routine protocol design tests. Before implementing changes to a consensus mechanism, practitioners should evaluate various network sizes, delay assumptions, and workload patterns to determine how the proposed mechanism will perform under these varying conditions. During their testing, practitioners should also utilize an evaluation framework that provides both performance and environmental metrics. The BlockSim extension developed for this research provided an example of how the integration of energy and carbon accounting into evaluation work can provide a comprehensive view of a blockchain's impact on the environment, instead of simply providing an estimate of the environmental impact at a later date [145]. For sectors where energy costs or public resources are paramount, such as supply chain operations, public services, and the coordination of renewable energy resources, a pre-deployment evaluation must be an integral part of the overall implementation process [76], [65].</w:t>
      </w:r>
    </w:p>
    <w:p w14:paraId="55F9DB62" w14:textId="77777777" w:rsidR="00A2353F" w:rsidRPr="006C7BCF" w:rsidRDefault="007A26F9" w:rsidP="007A26F9">
      <w:pPr>
        <w:spacing w:after="120"/>
        <w:ind w:firstLine="360"/>
      </w:pPr>
      <w:r>
        <w:t xml:space="preserve">Practitioners should exercise caution in their interpretation of energy savings as indicating immediate deploy ability. As demonstrated in this study, PoCol's sustainability benefits were accompanied by increased rates of stale blocks at the larger network sizes. As such, while collaborative consensus may be viewed as providing promise, practitioners should not assume that a diverse range of collaborative consensus mechanisms can be implemented in every environment. Deployments should be conducted within a controlled or semi-controlled environment, including a limited number of participants, stable connections, and significant monitoring, before proceeding to wider implementation within open networks. This careful and methodical approach aligns with the overarching learning of blockchain engineering that the soundness of any protocol is determined by its interaction between its mechanism design and the actual behavior of networks, not the mechanism alone [7], [135].</w:t>
      </w:r>
    </w:p>
    <w:p w14:paraId="6D622254" w14:textId="77777777" w:rsidR="00A2353F" w:rsidRPr="006C7BCF" w:rsidRDefault="00A2353F" w:rsidP="00A2353F">
      <w:pPr>
        <w:pStyle w:val="Heading2"/>
        <w:numPr>
          <w:ilvl w:val="1"/>
          <w:numId w:val="0"/>
        </w:numPr>
      </w:pPr>
      <w:bookmarkStart w:id="268" w:name="_Toc235213170"/>
      <w:r>
        <w:t>8.5. Future Research Directions</w:t>
      </w:r>
      <w:bookmarkEnd w:id="268"/>
    </w:p>
    <w:p w14:paraId="68CBE7A6" w14:textId="77777777" w:rsidR="007A26F9" w:rsidRPr="006C7BCF" w:rsidRDefault="007A26F9" w:rsidP="007A26F9">
      <w:pPr>
        <w:spacing w:after="120"/>
        <w:ind w:firstLine="360"/>
      </w:pPr>
      <w:r>
        <w:t xml:space="preserve"/>
      </w:r>
      <w:r>
        <w:rPr>
          <w:color w:val="FF0000"/>
        </w:rPr>
        <w:t xml:space="preserve">The next immediate step in improving the scalability performance of PoCol is implementing full common-template enforcement in the prototype (explicit canonical templates, TemplateID verification, and pre-committed reward-distribution transactions, </w:t>
      </w:r>
      <w:r>
        <w:rPr>
          <w:color w:val="FF0000"/>
        </w:rPr>
        <w:t xml:space="preserve">as specified in Chapter 5), measuring the communication, synchronization, latency, and energy overhead of distributed template agreement under realistic network conditions, and reducing stale-block occurrences</w:t>
      </w:r>
      <w:r>
        <w:rPr>
          <w:color w:val="FF0000"/>
        </w:rPr>
        <w:t xml:space="preserve"> through enhanced nonce allocation coordination logic;</w:t>
      </w:r>
      <w:r>
        <w:t xml:space="preserve"> refining the chain-selection and tie-breaking policies; developing lighter-weight synchronization windows; or combining collaborative mining with more efficient block-distribution methods. Because the current prototypical vulnerabilities revolve around how collaboration and block distribution interact, this area represents an appropriate place to begin follow-up work.</w:t>
      </w:r>
    </w:p>
    <w:p w14:paraId="7182C450" w14:textId="77777777" w:rsidR="007A26F9" w:rsidRPr="006C7BCF" w:rsidRDefault="007A26F9" w:rsidP="007A26F9">
      <w:pPr>
        <w:spacing w:after="120"/>
        <w:ind w:firstLine="360"/>
      </w:pPr>
      <w:r>
        <w:t xml:space="preserve">The second area for future study is the comparison of PoCol's performance with that of other consensus classes besides proof-of-work (PoW); for example, with Proof-of-stake (PoS), Practical Byzantine Fault Tolerance (PBFT), Proof-of-Authority (PoA) or Hybrid Protocols.. The present work already includes an initial conceptual placement of PoCol against these other </w:t>
        <w:lastRenderedPageBreak/>
        <w:t>classes, but additional empirical benchmarking will provide greater support for where collaborative PoW is most competitive, and where alternative consensus forms (e.g., non-PoW) continue to be superior [8], [27]. Specifically, future studies should compare throughput and energy, as well as governance assumptions, security thresholds, and operating costs.</w:t>
      </w:r>
    </w:p>
    <w:p w14:paraId="40B21850" w14:textId="77777777" w:rsidR="007A26F9" w:rsidRPr="006C7BCF" w:rsidRDefault="007A26F9" w:rsidP="007A26F9">
      <w:pPr>
        <w:spacing w:after="120"/>
        <w:ind w:firstLine="360"/>
      </w:pPr>
      <w:r>
        <w:t xml:space="preserve">A third area is to develop the energy model more robustly; currently, the simulation framework uses estimators integrated within BlockSim, which are useful tools to conduct comparative analyses. However, this method is still so abstracted from hardware-level measurements that a more accurate assessment of the simulated events' power consumption during operation and overall lifecycle carbon footprint would require additional calibration of existing miner devices, validator hardware, and heterogeneous-node classes. By conducting both simulations using, the existing procedure, and applying empirical calibrations from actual mining devices, validator hardware, and heterogeneous node classes, additional external validity and enhanced credibility will allow greater mapping of simulated events to actual power demand and lifecycle carbon impact [145], [148].</w:t>
      </w:r>
    </w:p>
    <w:p w14:paraId="0B5B9A98" w14:textId="77777777" w:rsidR="007A26F9" w:rsidRPr="006C7BCF" w:rsidRDefault="007A26F9" w:rsidP="007A26F9">
      <w:pPr>
        <w:spacing w:after="120"/>
        <w:ind w:firstLine="360"/>
      </w:pPr>
      <w:r>
        <w:t xml:space="preserve">The fourth area is in developing adaptive collaboration policies. The current approach to collaboration is rigidly structured; however, one can envision developing adaptive protocols that can respond dynamically to specific network conditions (e.g., network congestion, miner reliability, and carbon-intensity signals) by adjusting partition sizes, modifying collaboration scopes, or changing reward sharing rules. In this regard, establishing a clearer connection will assist in linking consensus designs to new research literature on green blockchain and systems that account for sustainability [76], [65]. </w:t>
      </w:r>
    </w:p>
    <w:p w14:paraId="5446716A" w14:textId="77777777" w:rsidR="00A2353F" w:rsidRPr="006C7BCF" w:rsidRDefault="007A26F9" w:rsidP="007A26F9">
      <w:pPr>
        <w:spacing w:after="120"/>
        <w:ind w:firstLine="360"/>
      </w:pPr>
      <w:r>
        <w:t xml:space="preserve">Lastly, future studies should also consider ways to facilitate real-world adoption of collaborative mining protocols. Important topics for consideration include incentive compatibility analyses, robustness against adversarial behaviour, interoperability with existing blockchain client software, phased pilot deployment strategies, and governance models for onboarding and managing collaborative miners. In this regard, the long-term viability of PoCol is to be considered not only in terms of whether PoCol can save energy (under simulation conditions), but also whether PoCol will work in practical terms as a secure, transparent, and operatively manageable protocol. Therefore, future research will continue to integrate theoretical, simulation, and implementation-driven validation of PoCol's collaborative mining protocol.</w:t>
      </w:r>
    </w:p>
    <w:p w14:paraId="2D79D231" w14:textId="77777777" w:rsidR="00A2353F" w:rsidRPr="006C7BCF" w:rsidRDefault="00A2353F" w:rsidP="00A2353F"/>
    <w:p w14:paraId="35815DBF" w14:textId="77777777" w:rsidR="000732D0" w:rsidRPr="006C7BCF" w:rsidRDefault="000732D0" w:rsidP="00683D84"/>
    <w:p w14:paraId="3EF627DA" w14:textId="77777777" w:rsidR="003B0A42" w:rsidRPr="006C7BCF" w:rsidRDefault="003B0A42" w:rsidP="003B0A42"/>
    <w:p w14:paraId="0463AA45" w14:textId="77777777" w:rsidR="00316386" w:rsidRPr="006C7BCF" w:rsidRDefault="00316386">
      <w:pPr>
        <w:spacing w:after="160" w:line="259" w:lineRule="auto"/>
        <w:jc w:val="left"/>
      </w:pPr>
      <w:r>
        <w:lastRenderedPageBreak/>
        <w:br w:type="page"/>
      </w:r>
    </w:p>
    <w:p w14:paraId="7E87C4E5" w14:textId="77777777" w:rsidR="003B0A42" w:rsidRPr="006C7BCF" w:rsidRDefault="00316386" w:rsidP="006E781A">
      <w:pPr>
        <w:pStyle w:val="Heading1"/>
      </w:pPr>
      <w:bookmarkStart w:id="269" w:name="_Toc235213171"/>
      <w:r>
        <w:lastRenderedPageBreak/>
        <w:t>References</w:t>
      </w:r>
      <w:bookmarkEnd w:id="269"/>
    </w:p>
    <w:p w14:paraId="39998F5C" w14:textId="77777777" w:rsidR="00316386" w:rsidRPr="006C7BCF" w:rsidRDefault="00316386" w:rsidP="00B36003"/>
    <w:tbl>
      <w:tblPr>
        <w:tblW w:w="9106" w:type="dxa"/>
        <w:tblCellSpacing w:w="15" w:type="dxa"/>
        <w:tblCellMar>
          <w:top w:w="15" w:type="dxa"/>
          <w:left w:w="15" w:type="dxa"/>
          <w:bottom w:w="15" w:type="dxa"/>
          <w:right w:w="15" w:type="dxa"/>
        </w:tblCellMar>
        <w:tblLook w:val="04A0" w:firstRow="1" w:lastRow="0" w:firstColumn="1" w:lastColumn="0" w:noHBand="0" w:noVBand="1"/>
      </w:tblPr>
      <w:tblGrid>
        <w:gridCol w:w="646"/>
        <w:gridCol w:w="8460"/>
      </w:tblGrid>
      <w:tr w:rsidR="00166819" w:rsidRPr="006C7BCF" w14:paraId="4B48698A" w14:textId="77777777" w:rsidTr="00696F10">
        <w:trPr>
          <w:tblCellSpacing w:w="15" w:type="dxa"/>
        </w:trPr>
        <w:tc>
          <w:tcPr>
            <w:tcW w:w="601" w:type="dxa"/>
            <w:vAlign w:val="center"/>
            <w:hideMark/>
          </w:tcPr>
          <w:p w14:paraId="531D9429" w14:textId="77777777" w:rsidR="00550ECC" w:rsidRPr="006C7BCF" w:rsidRDefault="00000000">
            <w:pPr>
              <w:spacing w:after="0" w:line="240" w:lineRule="auto"/>
            </w:pPr>
            <w:r>
              <w:rPr>
                <w:sz w:val="18"/>
              </w:rPr>
              <w:t>[1]</w:t>
            </w:r>
          </w:p>
        </w:tc>
        <w:tc>
          <w:tcPr>
            <w:tcW w:w="0" w:type="auto"/>
            <w:vAlign w:val="center"/>
            <w:hideMark/>
          </w:tcPr>
          <w:p w14:paraId="30C9DDA2" w14:textId="77777777" w:rsidR="00550ECC" w:rsidRPr="006C7BCF" w:rsidRDefault="00000000">
            <w:pPr>
              <w:spacing w:after="0" w:line="240" w:lineRule="auto"/>
            </w:pPr>
            <w:r>
              <w:rPr>
                <w:sz w:val="18"/>
              </w:rPr>
              <w:t>S. Nakamoto, “Bitcoin: A Peer-to-Peer Electronic Cash System,” white paper, 2008. [Online]. Available: https://bitcoin.org/bitcoin.pdf</w:t>
            </w:r>
          </w:p>
        </w:tc>
      </w:tr>
      <w:tr w:rsidR="00166819" w:rsidRPr="006C7BCF" w14:paraId="4373F3A7" w14:textId="77777777" w:rsidTr="00696F10">
        <w:trPr>
          <w:tblCellSpacing w:w="15" w:type="dxa"/>
        </w:trPr>
        <w:tc>
          <w:tcPr>
            <w:tcW w:w="601" w:type="dxa"/>
            <w:vAlign w:val="center"/>
            <w:hideMark/>
          </w:tcPr>
          <w:p w14:paraId="3405BD3B" w14:textId="77777777" w:rsidR="00550ECC" w:rsidRPr="006C7BCF" w:rsidRDefault="00000000">
            <w:pPr>
              <w:spacing w:after="0" w:line="240" w:lineRule="auto"/>
            </w:pPr>
            <w:r>
              <w:rPr>
                <w:sz w:val="18"/>
              </w:rPr>
              <w:t>[2]</w:t>
            </w:r>
          </w:p>
        </w:tc>
        <w:tc>
          <w:tcPr>
            <w:tcW w:w="0" w:type="auto"/>
            <w:vAlign w:val="center"/>
            <w:hideMark/>
          </w:tcPr>
          <w:p w14:paraId="5B396210" w14:textId="77777777" w:rsidR="00550ECC" w:rsidRPr="006C7BCF" w:rsidRDefault="00000000">
            <w:pPr>
              <w:spacing w:after="0" w:line="240" w:lineRule="auto"/>
            </w:pPr>
            <w:r>
              <w:rPr>
                <w:sz w:val="18"/>
              </w:rPr>
              <w:t xml:space="preserve">L. Huang, L. Zhen, J. Wang, and X. Zhang, “Blockchain Implementation for Circular Supply Chain Management: Evaluating Critical Success Factors,” Industrial Marketing Management, vol. 102, pp. 451–464, 2022, doi: 10.1016/j.indmarman.2022.02.009.</w:t>
            </w:r>
          </w:p>
        </w:tc>
      </w:tr>
      <w:tr w:rsidR="00166819" w:rsidRPr="006C7BCF" w14:paraId="5A90AA38" w14:textId="77777777" w:rsidTr="00696F10">
        <w:trPr>
          <w:tblCellSpacing w:w="15" w:type="dxa"/>
        </w:trPr>
        <w:tc>
          <w:tcPr>
            <w:tcW w:w="601" w:type="dxa"/>
            <w:vAlign w:val="center"/>
            <w:hideMark/>
          </w:tcPr>
          <w:p w14:paraId="52572077" w14:textId="77777777" w:rsidR="00550ECC" w:rsidRPr="006C7BCF" w:rsidRDefault="00000000">
            <w:pPr>
              <w:spacing w:after="0" w:line="240" w:lineRule="auto"/>
            </w:pPr>
            <w:r>
              <w:rPr>
                <w:sz w:val="18"/>
              </w:rPr>
              <w:t>[3]</w:t>
            </w:r>
          </w:p>
        </w:tc>
        <w:tc>
          <w:tcPr>
            <w:tcW w:w="0" w:type="auto"/>
            <w:vAlign w:val="center"/>
            <w:hideMark/>
          </w:tcPr>
          <w:p w14:paraId="7385440D" w14:textId="77777777" w:rsidR="00550ECC" w:rsidRPr="006C7BCF" w:rsidRDefault="00000000">
            <w:pPr>
              <w:spacing w:after="0" w:line="240" w:lineRule="auto"/>
            </w:pPr>
            <w:r>
              <w:rPr>
                <w:sz w:val="18"/>
              </w:rPr>
              <w:t xml:space="preserve">M. S. Farooq, U. Iftikhar, and A. Khelifi, “A Framework to Make Voting System Transparent Using Blockchain Technology,” IEEE Access, vol. 10, pp. 59959–59969, 2022, doi: 10.1109/access.2022.3180168.</w:t>
            </w:r>
          </w:p>
        </w:tc>
      </w:tr>
      <w:tr w:rsidR="00166819" w:rsidRPr="006C7BCF" w14:paraId="4E24D931" w14:textId="77777777" w:rsidTr="00696F10">
        <w:trPr>
          <w:tblCellSpacing w:w="15" w:type="dxa"/>
        </w:trPr>
        <w:tc>
          <w:tcPr>
            <w:tcW w:w="601" w:type="dxa"/>
            <w:vAlign w:val="center"/>
            <w:hideMark/>
          </w:tcPr>
          <w:p w14:paraId="7ADF1E27" w14:textId="77777777" w:rsidR="00550ECC" w:rsidRPr="006C7BCF" w:rsidRDefault="00000000">
            <w:pPr>
              <w:spacing w:after="0" w:line="240" w:lineRule="auto"/>
            </w:pPr>
            <w:r>
              <w:rPr>
                <w:sz w:val="18"/>
              </w:rPr>
              <w:t>[4]</w:t>
            </w:r>
          </w:p>
        </w:tc>
        <w:tc>
          <w:tcPr>
            <w:tcW w:w="0" w:type="auto"/>
            <w:vAlign w:val="center"/>
            <w:hideMark/>
          </w:tcPr>
          <w:p w14:paraId="5C94A904" w14:textId="77777777" w:rsidR="00550ECC" w:rsidRPr="006C7BCF" w:rsidRDefault="00000000">
            <w:pPr>
              <w:spacing w:after="0" w:line="240" w:lineRule="auto"/>
            </w:pPr>
            <w:r>
              <w:rPr>
                <w:sz w:val="18"/>
              </w:rPr>
              <w:t xml:space="preserve">F. Ullah and F. Al-Turjman, “A Conceptual Framework for Blockchain Smart Contract Adoption to Manage Real Estate Deals in Smart Cities,” Neural Computing and Applications, vol. 35, no. 7, pp. 5033–5054, 2023, doi: 10.1007/s00521-021-05800-6.</w:t>
            </w:r>
          </w:p>
        </w:tc>
      </w:tr>
      <w:tr w:rsidR="00166819" w:rsidRPr="006C7BCF" w14:paraId="1744CF93" w14:textId="77777777" w:rsidTr="00696F10">
        <w:trPr>
          <w:tblCellSpacing w:w="15" w:type="dxa"/>
        </w:trPr>
        <w:tc>
          <w:tcPr>
            <w:tcW w:w="601" w:type="dxa"/>
            <w:vAlign w:val="center"/>
            <w:hideMark/>
          </w:tcPr>
          <w:p w14:paraId="76AD055D" w14:textId="77777777" w:rsidR="00550ECC" w:rsidRPr="006C7BCF" w:rsidRDefault="00000000">
            <w:pPr>
              <w:spacing w:after="0" w:line="240" w:lineRule="auto"/>
            </w:pPr>
            <w:r>
              <w:rPr>
                <w:sz w:val="18"/>
              </w:rPr>
              <w:t>[5]</w:t>
            </w:r>
          </w:p>
        </w:tc>
        <w:tc>
          <w:tcPr>
            <w:tcW w:w="0" w:type="auto"/>
            <w:vAlign w:val="center"/>
            <w:hideMark/>
          </w:tcPr>
          <w:p w14:paraId="66B3B572" w14:textId="77777777" w:rsidR="00550ECC" w:rsidRPr="006C7BCF" w:rsidRDefault="00000000">
            <w:pPr>
              <w:spacing w:after="0" w:line="240" w:lineRule="auto"/>
            </w:pPr>
            <w:r>
              <w:rPr>
                <w:sz w:val="18"/>
              </w:rPr>
              <w:t xml:space="preserve">S. Vyas, M. Shabaz, P. Pandit, L. R. Parvathy, and I. Ofori, “Integration of Artificial Intelligence and Blockchain Technology in Healthcare and Agriculture,” Journal of Food Quality, vol. 2022, pp. 1–11, 2022, doi: 10.1155/2022/4228448. [Retracted by the journal in 2024.]</w:t>
            </w:r>
          </w:p>
        </w:tc>
      </w:tr>
      <w:tr w:rsidR="00166819" w:rsidRPr="006C7BCF" w14:paraId="286569A1" w14:textId="77777777" w:rsidTr="00696F10">
        <w:trPr>
          <w:tblCellSpacing w:w="15" w:type="dxa"/>
        </w:trPr>
        <w:tc>
          <w:tcPr>
            <w:tcW w:w="601" w:type="dxa"/>
            <w:vAlign w:val="center"/>
            <w:hideMark/>
          </w:tcPr>
          <w:p w14:paraId="45DC093A" w14:textId="77777777" w:rsidR="00550ECC" w:rsidRPr="006C7BCF" w:rsidRDefault="00000000">
            <w:pPr>
              <w:spacing w:after="0" w:line="240" w:lineRule="auto"/>
            </w:pPr>
            <w:r>
              <w:rPr>
                <w:sz w:val="18"/>
              </w:rPr>
              <w:t>[6]</w:t>
            </w:r>
          </w:p>
        </w:tc>
        <w:tc>
          <w:tcPr>
            <w:tcW w:w="0" w:type="auto"/>
            <w:vAlign w:val="center"/>
            <w:hideMark/>
          </w:tcPr>
          <w:p w14:paraId="255AD335" w14:textId="77777777" w:rsidR="00550ECC" w:rsidRPr="006C7BCF" w:rsidRDefault="00000000">
            <w:pPr>
              <w:spacing w:after="0" w:line="240" w:lineRule="auto"/>
            </w:pPr>
            <w:r>
              <w:rPr>
                <w:sz w:val="18"/>
              </w:rPr>
              <w:t xml:space="preserve">S. Alam, S. Bhatia, M. Shuaib, M. M. Khubrani, F. Alfayez, A. A. Malibari, and S. Ahmad, “An Overview of Blockchain and IoT Integration for Secure and Reliable Health Records Monitoring,” Sustainability, vol. 15, no. 7, Art. no. 5660, 2023, doi: 10.3390/su15075660.</w:t>
            </w:r>
          </w:p>
        </w:tc>
      </w:tr>
      <w:tr w:rsidR="00166819" w:rsidRPr="006C7BCF" w14:paraId="1663CF29" w14:textId="77777777" w:rsidTr="00696F10">
        <w:trPr>
          <w:tblCellSpacing w:w="15" w:type="dxa"/>
        </w:trPr>
        <w:tc>
          <w:tcPr>
            <w:tcW w:w="601" w:type="dxa"/>
            <w:vAlign w:val="center"/>
            <w:hideMark/>
          </w:tcPr>
          <w:p w14:paraId="55920301" w14:textId="77777777" w:rsidR="00550ECC" w:rsidRPr="006C7BCF" w:rsidRDefault="00000000">
            <w:pPr>
              <w:spacing w:after="0" w:line="240" w:lineRule="auto"/>
            </w:pPr>
            <w:r>
              <w:rPr>
                <w:sz w:val="18"/>
              </w:rPr>
              <w:t>[7]</w:t>
            </w:r>
          </w:p>
        </w:tc>
        <w:tc>
          <w:tcPr>
            <w:tcW w:w="0" w:type="auto"/>
            <w:vAlign w:val="center"/>
            <w:hideMark/>
          </w:tcPr>
          <w:p w14:paraId="5D8A1C12" w14:textId="77777777" w:rsidR="00550ECC" w:rsidRPr="006C7BCF" w:rsidRDefault="00000000">
            <w:pPr>
              <w:spacing w:after="0" w:line="240" w:lineRule="auto"/>
            </w:pPr>
            <w:r>
              <w:rPr>
                <w:sz w:val="18"/>
              </w:rPr>
              <w:t xml:space="preserve">L. Lamport, R. Shostak, and M. Pease, “The Byzantine Generals Problem,” ACM Transactions on Programming Languages and Systems, vol. 4, no. 3, pp. 382–401, 1982, doi: 10.1145/357172.357176.</w:t>
            </w:r>
          </w:p>
        </w:tc>
      </w:tr>
      <w:tr w:rsidR="00166819" w:rsidRPr="006C7BCF" w14:paraId="1CBDDB23" w14:textId="77777777" w:rsidTr="00696F10">
        <w:trPr>
          <w:tblCellSpacing w:w="15" w:type="dxa"/>
        </w:trPr>
        <w:tc>
          <w:tcPr>
            <w:tcW w:w="601" w:type="dxa"/>
            <w:vAlign w:val="center"/>
            <w:hideMark/>
          </w:tcPr>
          <w:p w14:paraId="0E0F0B99" w14:textId="77777777" w:rsidR="00550ECC" w:rsidRPr="006C7BCF" w:rsidRDefault="00000000">
            <w:pPr>
              <w:spacing w:after="0" w:line="240" w:lineRule="auto"/>
            </w:pPr>
            <w:r>
              <w:rPr>
                <w:sz w:val="18"/>
              </w:rPr>
              <w:t>[8]</w:t>
            </w:r>
          </w:p>
        </w:tc>
        <w:tc>
          <w:tcPr>
            <w:tcW w:w="0" w:type="auto"/>
            <w:vAlign w:val="center"/>
            <w:hideMark/>
          </w:tcPr>
          <w:p w14:paraId="723CACCB" w14:textId="77777777" w:rsidR="00550ECC" w:rsidRPr="006C7BCF" w:rsidRDefault="00000000">
            <w:pPr>
              <w:spacing w:after="0" w:line="240" w:lineRule="auto"/>
            </w:pPr>
            <w:r>
              <w:rPr>
                <w:sz w:val="18"/>
              </w:rPr>
              <w:t>M. Castro and B. Liskov, “Practical Byzantine Fault Tolerance,” in Proc. 3rd Symp. Operating Systems Design and Implementation (OSDI ’99), New Orleans, LA, USA, 1999, pp. 173–186. [Online]. Available: https://www.usenix.org/conference/osdi-99/practical-byzantine-fault-tolerance</w:t>
            </w:r>
          </w:p>
        </w:tc>
      </w:tr>
      <w:tr w:rsidR="00166819" w:rsidRPr="006C7BCF" w14:paraId="206808AD" w14:textId="77777777" w:rsidTr="00696F10">
        <w:trPr>
          <w:tblCellSpacing w:w="15" w:type="dxa"/>
        </w:trPr>
        <w:tc>
          <w:tcPr>
            <w:tcW w:w="601" w:type="dxa"/>
            <w:vAlign w:val="center"/>
            <w:hideMark/>
          </w:tcPr>
          <w:p w14:paraId="3A8C9D11" w14:textId="77777777" w:rsidR="00550ECC" w:rsidRPr="006C7BCF" w:rsidRDefault="00000000">
            <w:pPr>
              <w:spacing w:after="0" w:line="240" w:lineRule="auto"/>
            </w:pPr>
            <w:r>
              <w:rPr>
                <w:sz w:val="18"/>
              </w:rPr>
              <w:t>[9]</w:t>
            </w:r>
          </w:p>
        </w:tc>
        <w:tc>
          <w:tcPr>
            <w:tcW w:w="0" w:type="auto"/>
            <w:vAlign w:val="center"/>
            <w:hideMark/>
          </w:tcPr>
          <w:p w14:paraId="3F72565D" w14:textId="77777777" w:rsidR="00550ECC" w:rsidRPr="006C7BCF" w:rsidRDefault="00000000">
            <w:pPr>
              <w:spacing w:after="0" w:line="240" w:lineRule="auto"/>
            </w:pPr>
            <w:r>
              <w:rPr>
                <w:sz w:val="18"/>
              </w:rPr>
              <w:t xml:space="preserve">D. Zhang, X. H. Chen, C. K. M. Lau, and B. Xu, “Implications of Cryptocurrency Energy Usage on Climate Change,” Technological Forecasting and Social Change, vol. 187, Art. no. 122219, 2023, doi: 10.1016/j.techfore.2022.122219.</w:t>
            </w:r>
          </w:p>
        </w:tc>
      </w:tr>
      <w:tr w:rsidR="00166819" w:rsidRPr="006C7BCF" w14:paraId="3536C491" w14:textId="77777777" w:rsidTr="00696F10">
        <w:trPr>
          <w:tblCellSpacing w:w="15" w:type="dxa"/>
        </w:trPr>
        <w:tc>
          <w:tcPr>
            <w:tcW w:w="601" w:type="dxa"/>
            <w:vAlign w:val="center"/>
            <w:hideMark/>
          </w:tcPr>
          <w:p w14:paraId="522194FC" w14:textId="77777777" w:rsidR="00550ECC" w:rsidRPr="006C7BCF" w:rsidRDefault="00000000">
            <w:pPr>
              <w:spacing w:after="0" w:line="240" w:lineRule="auto"/>
            </w:pPr>
            <w:r>
              <w:rPr>
                <w:sz w:val="18"/>
              </w:rPr>
              <w:t>[10]</w:t>
            </w:r>
          </w:p>
        </w:tc>
        <w:tc>
          <w:tcPr>
            <w:tcW w:w="0" w:type="auto"/>
            <w:vAlign w:val="center"/>
            <w:hideMark/>
          </w:tcPr>
          <w:p w14:paraId="6D5D73F7" w14:textId="77777777" w:rsidR="00550ECC" w:rsidRPr="006C7BCF" w:rsidRDefault="00000000">
            <w:pPr>
              <w:spacing w:after="0" w:line="240" w:lineRule="auto"/>
            </w:pPr>
            <w:r>
              <w:rPr>
                <w:sz w:val="18"/>
              </w:rPr>
              <w:t>Cambridge Centre for Alternative Finance, “Cambridge Blockchain Network Sustainability Index,” University of Cambridge Judge Business School. Accessed: Jul. 17, 2026. [Online]. Available: https://ccaf.io/cbnsi</w:t>
            </w:r>
          </w:p>
        </w:tc>
      </w:tr>
      <w:tr w:rsidR="00166819" w:rsidRPr="006C7BCF" w14:paraId="69FD1CD0" w14:textId="77777777" w:rsidTr="00696F10">
        <w:trPr>
          <w:tblCellSpacing w:w="15" w:type="dxa"/>
        </w:trPr>
        <w:tc>
          <w:tcPr>
            <w:tcW w:w="601" w:type="dxa"/>
            <w:vAlign w:val="center"/>
            <w:hideMark/>
          </w:tcPr>
          <w:p w14:paraId="111FAFA4" w14:textId="77777777" w:rsidR="00550ECC" w:rsidRPr="006C7BCF" w:rsidRDefault="00000000">
            <w:pPr>
              <w:spacing w:after="0" w:line="240" w:lineRule="auto"/>
            </w:pPr>
            <w:r>
              <w:rPr>
                <w:sz w:val="18"/>
              </w:rPr>
              <w:t>[11]</w:t>
            </w:r>
          </w:p>
        </w:tc>
        <w:tc>
          <w:tcPr>
            <w:tcW w:w="0" w:type="auto"/>
            <w:vAlign w:val="center"/>
            <w:hideMark/>
          </w:tcPr>
          <w:p w14:paraId="07A1EC91" w14:textId="77777777" w:rsidR="00550ECC" w:rsidRPr="006C7BCF" w:rsidRDefault="00000000">
            <w:pPr>
              <w:spacing w:after="0" w:line="240" w:lineRule="auto"/>
            </w:pPr>
            <w:r>
              <w:rPr>
                <w:sz w:val="18"/>
              </w:rPr>
              <w:t xml:space="preserve">K. McDonald, “Ethereum Emissions: A Bottom-up Estimate,” arXiv preprint arXiv:2112.01238, 2021, doi: 10.48550/arXiv.2112.01238</w:t>
            </w:r>
          </w:p>
        </w:tc>
      </w:tr>
      <w:tr w:rsidR="00166819" w:rsidRPr="006C7BCF" w14:paraId="7822C244" w14:textId="77777777" w:rsidTr="00696F10">
        <w:trPr>
          <w:tblCellSpacing w:w="15" w:type="dxa"/>
        </w:trPr>
        <w:tc>
          <w:tcPr>
            <w:tcW w:w="601" w:type="dxa"/>
            <w:vAlign w:val="center"/>
            <w:hideMark/>
          </w:tcPr>
          <w:p w14:paraId="2E4742DC" w14:textId="77777777" w:rsidR="00550ECC" w:rsidRPr="006C7BCF" w:rsidRDefault="00000000">
            <w:pPr>
              <w:spacing w:after="0" w:line="240" w:lineRule="auto"/>
            </w:pPr>
            <w:r>
              <w:rPr>
                <w:sz w:val="18"/>
              </w:rPr>
              <w:t>[12]</w:t>
            </w:r>
          </w:p>
        </w:tc>
        <w:tc>
          <w:tcPr>
            <w:tcW w:w="0" w:type="auto"/>
            <w:vAlign w:val="center"/>
            <w:hideMark/>
          </w:tcPr>
          <w:p w14:paraId="7EDCCFF4" w14:textId="77777777" w:rsidR="00550ECC" w:rsidRPr="006C7BCF" w:rsidRDefault="00000000">
            <w:pPr>
              <w:spacing w:after="0" w:line="240" w:lineRule="auto"/>
            </w:pPr>
            <w:r>
              <w:rPr>
                <w:sz w:val="18"/>
              </w:rPr>
              <w:t xml:space="preserve">M. Cortes-Goicoechea, L. Franceschini, and L. Bautista-Gomez, “Resource Analysis of Ethereum 2.0 Clients,” in 2021 3rd Conference on Blockchain Research &amp; Applications for Innovative Networks and Services (BRAINS), 2021, pp. 1–8, doi: 10.1109/BRAINS52497.2021.9569812.</w:t>
            </w:r>
          </w:p>
        </w:tc>
      </w:tr>
      <w:tr w:rsidR="00166819" w:rsidRPr="006C7BCF" w14:paraId="7A30EE36" w14:textId="77777777" w:rsidTr="00696F10">
        <w:trPr>
          <w:tblCellSpacing w:w="15" w:type="dxa"/>
        </w:trPr>
        <w:tc>
          <w:tcPr>
            <w:tcW w:w="601" w:type="dxa"/>
            <w:vAlign w:val="center"/>
            <w:hideMark/>
          </w:tcPr>
          <w:p w14:paraId="6883AA01" w14:textId="77777777" w:rsidR="00550ECC" w:rsidRPr="006C7BCF" w:rsidRDefault="00000000">
            <w:pPr>
              <w:spacing w:after="0" w:line="240" w:lineRule="auto"/>
            </w:pPr>
            <w:r>
              <w:rPr>
                <w:sz w:val="18"/>
              </w:rPr>
              <w:t>[13]</w:t>
            </w:r>
          </w:p>
        </w:tc>
        <w:tc>
          <w:tcPr>
            <w:tcW w:w="0" w:type="auto"/>
            <w:vAlign w:val="center"/>
            <w:hideMark/>
          </w:tcPr>
          <w:p w14:paraId="1E1DD995" w14:textId="77777777" w:rsidR="00550ECC" w:rsidRPr="006C7BCF" w:rsidRDefault="00000000">
            <w:pPr>
              <w:spacing w:after="0" w:line="240" w:lineRule="auto"/>
            </w:pPr>
            <w:r>
              <w:rPr>
                <w:sz w:val="18"/>
              </w:rPr>
              <w:t xml:space="preserve">A. Koutra and V. Tenentes, “Multi-Vt-Based Energy Efficiency Optimization for ASIC Designs of the Double Secure Hash Algorithm Toward a Sustainable Bitcoin Network,” IEEE Transactions on Circuits and Systems II: Express Briefs, vol. 71, no. 3, pp. 1596–1600, 2024, doi: 10.1109/tcsii.2024.3350035.</w:t>
            </w:r>
          </w:p>
        </w:tc>
      </w:tr>
      <w:tr w:rsidR="00166819" w:rsidRPr="006C7BCF" w14:paraId="044C2227" w14:textId="77777777" w:rsidTr="00696F10">
        <w:trPr>
          <w:tblCellSpacing w:w="15" w:type="dxa"/>
        </w:trPr>
        <w:tc>
          <w:tcPr>
            <w:tcW w:w="601" w:type="dxa"/>
            <w:vAlign w:val="center"/>
            <w:hideMark/>
          </w:tcPr>
          <w:p w14:paraId="422F7997" w14:textId="77777777" w:rsidR="00550ECC" w:rsidRPr="006C7BCF" w:rsidRDefault="00000000">
            <w:pPr>
              <w:spacing w:after="0" w:line="240" w:lineRule="auto"/>
            </w:pPr>
            <w:r>
              <w:rPr>
                <w:sz w:val="18"/>
              </w:rPr>
              <w:t>[14]</w:t>
            </w:r>
          </w:p>
        </w:tc>
        <w:tc>
          <w:tcPr>
            <w:tcW w:w="0" w:type="auto"/>
            <w:vAlign w:val="center"/>
            <w:hideMark/>
          </w:tcPr>
          <w:p w14:paraId="325865F4" w14:textId="77777777" w:rsidR="00550ECC" w:rsidRPr="006C7BCF" w:rsidRDefault="00000000">
            <w:pPr>
              <w:spacing w:after="0" w:line="240" w:lineRule="auto"/>
            </w:pPr>
            <w:r>
              <w:rPr>
                <w:sz w:val="18"/>
              </w:rPr>
              <w:t xml:space="preserve">H. L. Pham, T. H. Tran, T. D. Phan, V. T. Duong Le, D. K. Lam, and Y. Nakashima, “Double SHA-256 Hardware Architecture With Compact Message Expander for Bitcoin Mining,” IEEE Access, vol. 8, pp. 139634–139646, 2020, doi: 10.1109/ACCESS.2020.3012581.</w:t>
            </w:r>
          </w:p>
        </w:tc>
      </w:tr>
      <w:tr w:rsidR="00166819" w:rsidRPr="006C7BCF" w14:paraId="710ABF32" w14:textId="77777777" w:rsidTr="00696F10">
        <w:trPr>
          <w:tblCellSpacing w:w="15" w:type="dxa"/>
        </w:trPr>
        <w:tc>
          <w:tcPr>
            <w:tcW w:w="601" w:type="dxa"/>
            <w:vAlign w:val="center"/>
            <w:hideMark/>
          </w:tcPr>
          <w:p w14:paraId="77C6E3D8" w14:textId="77777777" w:rsidR="00550ECC" w:rsidRPr="006C7BCF" w:rsidRDefault="00000000">
            <w:pPr>
              <w:spacing w:after="0" w:line="240" w:lineRule="auto"/>
            </w:pPr>
            <w:r>
              <w:rPr>
                <w:sz w:val="18"/>
              </w:rPr>
              <w:t>[15]</w:t>
            </w:r>
          </w:p>
        </w:tc>
        <w:tc>
          <w:tcPr>
            <w:tcW w:w="0" w:type="auto"/>
            <w:vAlign w:val="center"/>
            <w:hideMark/>
          </w:tcPr>
          <w:p w14:paraId="241FBFB8" w14:textId="77777777" w:rsidR="00550ECC" w:rsidRPr="006C7BCF" w:rsidRDefault="00000000">
            <w:pPr>
              <w:spacing w:after="0" w:line="240" w:lineRule="auto"/>
            </w:pPr>
            <w:r>
              <w:rPr>
                <w:sz w:val="18"/>
              </w:rPr>
              <w:t xml:space="preserve">N. Lasla, L. Al-Sahan, M. Abdallah, and M. Younis, “Green-PoW: An Energy-Efficient Blockchain Proof-of-Work Consensus Algorithm,” Computer Networks, vol. 214, Art. no. 109118, 2022, doi: 10.1016/j.comnet.2022.109118.</w:t>
            </w:r>
          </w:p>
        </w:tc>
      </w:tr>
      <w:tr w:rsidR="00166819" w:rsidRPr="006C7BCF" w14:paraId="0951D528" w14:textId="77777777" w:rsidTr="00696F10">
        <w:trPr>
          <w:tblCellSpacing w:w="15" w:type="dxa"/>
        </w:trPr>
        <w:tc>
          <w:tcPr>
            <w:tcW w:w="601" w:type="dxa"/>
            <w:vAlign w:val="center"/>
            <w:hideMark/>
          </w:tcPr>
          <w:p w14:paraId="4455DAB3" w14:textId="77777777" w:rsidR="00550ECC" w:rsidRPr="006C7BCF" w:rsidRDefault="00000000">
            <w:pPr>
              <w:spacing w:after="0" w:line="240" w:lineRule="auto"/>
            </w:pPr>
            <w:r>
              <w:rPr>
                <w:sz w:val="18"/>
              </w:rPr>
              <w:t>[16]</w:t>
            </w:r>
          </w:p>
        </w:tc>
        <w:tc>
          <w:tcPr>
            <w:tcW w:w="0" w:type="auto"/>
            <w:vAlign w:val="center"/>
            <w:hideMark/>
          </w:tcPr>
          <w:p w14:paraId="2CB3D07B" w14:textId="77777777" w:rsidR="00550ECC" w:rsidRPr="006C7BCF" w:rsidRDefault="00000000">
            <w:pPr>
              <w:spacing w:after="0" w:line="240" w:lineRule="auto"/>
            </w:pPr>
            <w:r>
              <w:rPr>
                <w:sz w:val="18"/>
              </w:rPr>
              <w:t xml:space="preserve">F. Bravo-Marquez, S. Reeves, and M. Ugarte, “Proof-of-Learning: A Blockchain Consensus Mechanism Based on Machine Learning Competitions,” in 2019 IEEE International Conference on Decentralized Applications and Infrastructures (DAPPCON), 2019, pp. 119–124, doi: 10.1109/dappcon.2019.00023.</w:t>
            </w:r>
          </w:p>
        </w:tc>
      </w:tr>
      <w:tr w:rsidR="00166819" w:rsidRPr="006C7BCF" w14:paraId="1FF70D18" w14:textId="77777777" w:rsidTr="00696F10">
        <w:trPr>
          <w:tblCellSpacing w:w="15" w:type="dxa"/>
        </w:trPr>
        <w:tc>
          <w:tcPr>
            <w:tcW w:w="601" w:type="dxa"/>
            <w:vAlign w:val="center"/>
            <w:hideMark/>
          </w:tcPr>
          <w:p w14:paraId="236B042C" w14:textId="77777777" w:rsidR="00550ECC" w:rsidRPr="006C7BCF" w:rsidRDefault="00000000">
            <w:pPr>
              <w:spacing w:after="0" w:line="240" w:lineRule="auto"/>
            </w:pPr>
            <w:r>
              <w:rPr>
                <w:sz w:val="18"/>
              </w:rPr>
              <w:t>[17]</w:t>
            </w:r>
          </w:p>
        </w:tc>
        <w:tc>
          <w:tcPr>
            <w:tcW w:w="0" w:type="auto"/>
            <w:vAlign w:val="center"/>
            <w:hideMark/>
          </w:tcPr>
          <w:p w14:paraId="5B8BDF01" w14:textId="77777777" w:rsidR="00550ECC" w:rsidRPr="006C7BCF" w:rsidRDefault="00000000">
            <w:pPr>
              <w:spacing w:after="0" w:line="240" w:lineRule="auto"/>
            </w:pPr>
            <w:r>
              <w:rPr>
                <w:sz w:val="18"/>
              </w:rPr>
              <w:t xml:space="preserve">B. Li, C. Chenli, X. Xu, Y. Shi, and T. Jung, “DLBC: A Deep Learning-Based Consensus in Blockchains for Deep Learning Services,” arXiv preprint arXiv:1904.07349, 2019, doi: 10.48550/arXiv.1904.07349</w:t>
            </w:r>
          </w:p>
        </w:tc>
      </w:tr>
      <w:tr w:rsidR="00166819" w:rsidRPr="006C7BCF" w14:paraId="37B64662" w14:textId="77777777" w:rsidTr="00696F10">
        <w:trPr>
          <w:tblCellSpacing w:w="15" w:type="dxa"/>
        </w:trPr>
        <w:tc>
          <w:tcPr>
            <w:tcW w:w="601" w:type="dxa"/>
            <w:vAlign w:val="center"/>
            <w:hideMark/>
          </w:tcPr>
          <w:p w14:paraId="63BE227D" w14:textId="77777777" w:rsidR="00550ECC" w:rsidRPr="006C7BCF" w:rsidRDefault="00000000">
            <w:pPr>
              <w:spacing w:after="0" w:line="240" w:lineRule="auto"/>
            </w:pPr>
            <w:r>
              <w:rPr>
                <w:sz w:val="18"/>
              </w:rPr>
              <w:t>[18]</w:t>
            </w:r>
          </w:p>
        </w:tc>
        <w:tc>
          <w:tcPr>
            <w:tcW w:w="0" w:type="auto"/>
            <w:vAlign w:val="center"/>
            <w:hideMark/>
          </w:tcPr>
          <w:p w14:paraId="103E0E46" w14:textId="77777777" w:rsidR="00550ECC" w:rsidRPr="006C7BCF" w:rsidRDefault="00000000">
            <w:pPr>
              <w:spacing w:after="0" w:line="240" w:lineRule="auto"/>
            </w:pPr>
            <w:r>
              <w:rPr>
                <w:sz w:val="18"/>
              </w:rPr>
              <w:t xml:space="preserve">X. Qu, S. Wang, Q. Hu, and X. Cheng, “Proof of Federated Learning: A Novel Energy-Recycling Consensus Algorithm,” IEEE Transactions on Parallel and Distributed Systems, vol. 32, no. 8, pp. 2074–2085, 2021, doi: 10.1109/TPDS.2021.3056773.</w:t>
            </w:r>
          </w:p>
        </w:tc>
      </w:tr>
      <w:tr w:rsidR="00166819" w:rsidRPr="006C7BCF" w14:paraId="0E43ACB7" w14:textId="77777777" w:rsidTr="00696F10">
        <w:trPr>
          <w:tblCellSpacing w:w="15" w:type="dxa"/>
        </w:trPr>
        <w:tc>
          <w:tcPr>
            <w:tcW w:w="601" w:type="dxa"/>
            <w:vAlign w:val="center"/>
            <w:hideMark/>
          </w:tcPr>
          <w:p w14:paraId="66B6E4DB" w14:textId="77777777" w:rsidR="00550ECC" w:rsidRPr="006C7BCF" w:rsidRDefault="00000000">
            <w:pPr>
              <w:spacing w:after="0" w:line="240" w:lineRule="auto"/>
            </w:pPr>
            <w:r>
              <w:rPr>
                <w:sz w:val="18"/>
              </w:rPr>
              <w:t>[19]</w:t>
            </w:r>
          </w:p>
        </w:tc>
        <w:tc>
          <w:tcPr>
            <w:tcW w:w="0" w:type="auto"/>
            <w:vAlign w:val="center"/>
            <w:hideMark/>
          </w:tcPr>
          <w:p w14:paraId="11769BCC" w14:textId="77777777" w:rsidR="00550ECC" w:rsidRPr="006C7BCF" w:rsidRDefault="00000000">
            <w:pPr>
              <w:spacing w:after="0" w:line="240" w:lineRule="auto"/>
            </w:pPr>
            <w:r>
              <w:rPr>
                <w:sz w:val="18"/>
              </w:rPr>
              <w:t xml:space="preserve">N. Sapra, I. Shaikh, and A. Dash, “Impact of Proof of Work (PoW)-Based Blockchain Applications on the Environment: A Systematic Review and Research Agenda,” Journal of Risk and Financial Management, vol. 16, no. 4, Art. no. 218, 2023, doi: 10.3390/jrfm16040218.</w:t>
            </w:r>
          </w:p>
        </w:tc>
      </w:tr>
      <w:tr w:rsidR="00166819" w:rsidRPr="006C7BCF" w14:paraId="0F3333D3" w14:textId="77777777" w:rsidTr="00696F10">
        <w:trPr>
          <w:tblCellSpacing w:w="15" w:type="dxa"/>
        </w:trPr>
        <w:tc>
          <w:tcPr>
            <w:tcW w:w="601" w:type="dxa"/>
            <w:vAlign w:val="center"/>
            <w:hideMark/>
          </w:tcPr>
          <w:p w14:paraId="5545A685" w14:textId="77777777" w:rsidR="00550ECC" w:rsidRPr="006C7BCF" w:rsidRDefault="00000000">
            <w:pPr>
              <w:spacing w:after="0" w:line="240" w:lineRule="auto"/>
            </w:pPr>
            <w:r>
              <w:rPr>
                <w:sz w:val="18"/>
              </w:rPr>
              <w:t>[20]</w:t>
            </w:r>
          </w:p>
        </w:tc>
        <w:tc>
          <w:tcPr>
            <w:tcW w:w="0" w:type="auto"/>
            <w:vAlign w:val="center"/>
            <w:hideMark/>
          </w:tcPr>
          <w:p w14:paraId="6C122570" w14:textId="77777777" w:rsidR="00550ECC" w:rsidRPr="006C7BCF" w:rsidRDefault="00000000">
            <w:pPr>
              <w:spacing w:after="0" w:line="240" w:lineRule="auto"/>
            </w:pPr>
            <w:r>
              <w:rPr>
                <w:sz w:val="18"/>
              </w:rPr>
              <w:t xml:space="preserve">M. Platt, J. Sedlmeir, D. Platt, J. Xu, P. Tasca, N. Vadgama, and J. I. Ibanez, “The Energy Footprint of Blockchain Consensus Mechanisms Beyond Proof-of-Work,” in 2021 IEEE 21st International Conference on Software Quality, Reliability and Security Companion (QRS-C), 2021, pp. 1135–1144, doi: 10.1109/QRS-C55045.2021.00168.</w:t>
            </w:r>
          </w:p>
        </w:tc>
      </w:tr>
      <w:tr w:rsidR="00166819" w:rsidRPr="006C7BCF" w14:paraId="5FBAF069" w14:textId="77777777" w:rsidTr="00696F10">
        <w:trPr>
          <w:tblCellSpacing w:w="15" w:type="dxa"/>
        </w:trPr>
        <w:tc>
          <w:tcPr>
            <w:tcW w:w="601" w:type="dxa"/>
            <w:vAlign w:val="center"/>
            <w:hideMark/>
          </w:tcPr>
          <w:p w14:paraId="3A57DC20" w14:textId="77777777" w:rsidR="00550ECC" w:rsidRPr="006C7BCF" w:rsidRDefault="00000000">
            <w:pPr>
              <w:spacing w:after="0" w:line="240" w:lineRule="auto"/>
            </w:pPr>
            <w:r>
              <w:rPr>
                <w:sz w:val="18"/>
              </w:rPr>
              <w:lastRenderedPageBreak/>
              <w:t>[21]</w:t>
            </w:r>
          </w:p>
        </w:tc>
        <w:tc>
          <w:tcPr>
            <w:tcW w:w="0" w:type="auto"/>
            <w:vAlign w:val="center"/>
            <w:hideMark/>
          </w:tcPr>
          <w:p w14:paraId="57A4937C" w14:textId="77777777" w:rsidR="00550ECC" w:rsidRPr="006C7BCF" w:rsidRDefault="00000000">
            <w:pPr>
              <w:spacing w:after="0" w:line="240" w:lineRule="auto"/>
            </w:pPr>
            <w:r>
              <w:rPr>
                <w:sz w:val="18"/>
              </w:rPr>
              <w:t xml:space="preserve">M. Saad, Z. Qin, K. Ren, D. Nyang, and D. Mohaisen, “e-PoS: Making Proof-of-Stake Decentralized and Fair,” IEEE Transactions on Parallel and Distributed Systems, vol. 32, no. 8, pp. 1961–1973, 2021, doi: 10.1109/tpds.2020.3048853.</w:t>
            </w:r>
          </w:p>
        </w:tc>
      </w:tr>
      <w:tr w:rsidR="00166819" w:rsidRPr="006C7BCF" w14:paraId="298CA8D1" w14:textId="77777777" w:rsidTr="00696F10">
        <w:trPr>
          <w:tblCellSpacing w:w="15" w:type="dxa"/>
        </w:trPr>
        <w:tc>
          <w:tcPr>
            <w:tcW w:w="601" w:type="dxa"/>
            <w:vAlign w:val="center"/>
            <w:hideMark/>
          </w:tcPr>
          <w:p w14:paraId="21A5C95C" w14:textId="77777777" w:rsidR="00550ECC" w:rsidRPr="006C7BCF" w:rsidRDefault="00000000">
            <w:pPr>
              <w:spacing w:after="0" w:line="240" w:lineRule="auto"/>
            </w:pPr>
            <w:r>
              <w:rPr>
                <w:sz w:val="18"/>
              </w:rPr>
              <w:t>[22]</w:t>
            </w:r>
          </w:p>
        </w:tc>
        <w:tc>
          <w:tcPr>
            <w:tcW w:w="0" w:type="auto"/>
            <w:vAlign w:val="center"/>
            <w:hideMark/>
          </w:tcPr>
          <w:p w14:paraId="702A8065" w14:textId="77777777" w:rsidR="00550ECC" w:rsidRPr="006C7BCF" w:rsidRDefault="00000000">
            <w:pPr>
              <w:spacing w:after="0" w:line="240" w:lineRule="auto"/>
            </w:pPr>
            <w:r>
              <w:rPr>
                <w:sz w:val="18"/>
              </w:rPr>
              <w:t xml:space="preserve">P. Sethi, T. Nguyen, M. R. Chowdhury, S. Pirttikangas, and A. P. da Silva, “Fair consensus in blockchain with heterogeneous miners using reinforcement learning aided adaptive proof-of-work,” in 2024 IEEE 21st Consumer Communications &amp; Networking Conference (CCNC), pp. 937-942. IEEE, 2024. doi: 10.1109/CCNC51664.2024.10454844.</w:t>
            </w:r>
          </w:p>
        </w:tc>
      </w:tr>
      <w:tr w:rsidR="00166819" w:rsidRPr="006C7BCF" w14:paraId="6507E5DF" w14:textId="77777777" w:rsidTr="00696F10">
        <w:trPr>
          <w:tblCellSpacing w:w="15" w:type="dxa"/>
        </w:trPr>
        <w:tc>
          <w:tcPr>
            <w:tcW w:w="601" w:type="dxa"/>
            <w:vAlign w:val="center"/>
            <w:hideMark/>
          </w:tcPr>
          <w:p w14:paraId="143512CD" w14:textId="77777777" w:rsidR="00550ECC" w:rsidRPr="006C7BCF" w:rsidRDefault="00000000">
            <w:pPr>
              <w:spacing w:after="0" w:line="240" w:lineRule="auto"/>
            </w:pPr>
            <w:r>
              <w:rPr>
                <w:sz w:val="18"/>
              </w:rPr>
              <w:t>[23]</w:t>
            </w:r>
          </w:p>
        </w:tc>
        <w:tc>
          <w:tcPr>
            <w:tcW w:w="0" w:type="auto"/>
            <w:vAlign w:val="center"/>
            <w:hideMark/>
          </w:tcPr>
          <w:p w14:paraId="531EF0C7" w14:textId="77777777" w:rsidR="00550ECC" w:rsidRPr="006C7BCF" w:rsidRDefault="00000000">
            <w:pPr>
              <w:spacing w:after="0" w:line="240" w:lineRule="auto"/>
            </w:pPr>
            <w:r>
              <w:rPr>
                <w:sz w:val="18"/>
              </w:rPr>
              <w:t xml:space="preserve">X. Shi, H. Xiao, W. Liu, K. S. Lackner, V. Buterin, and T. F. Stocker, “Confronting the Carbon-Footprint Challenge of Blockchain,” Environmental Science &amp; Technology, vol. 57, no. 3, pp. 1403–1410, 2023, doi: 10.1021/acs.est.2c05165.</w:t>
            </w:r>
          </w:p>
        </w:tc>
      </w:tr>
      <w:tr w:rsidR="00166819" w:rsidRPr="006C7BCF" w14:paraId="2815D2B3" w14:textId="77777777" w:rsidTr="00696F10">
        <w:trPr>
          <w:tblCellSpacing w:w="15" w:type="dxa"/>
        </w:trPr>
        <w:tc>
          <w:tcPr>
            <w:tcW w:w="601" w:type="dxa"/>
            <w:vAlign w:val="center"/>
            <w:hideMark/>
          </w:tcPr>
          <w:p w14:paraId="7B0A8535" w14:textId="77777777" w:rsidR="00550ECC" w:rsidRPr="006C7BCF" w:rsidRDefault="00000000">
            <w:pPr>
              <w:spacing w:after="0" w:line="240" w:lineRule="auto"/>
            </w:pPr>
            <w:r>
              <w:rPr>
                <w:sz w:val="18"/>
              </w:rPr>
              <w:t>[24]</w:t>
            </w:r>
          </w:p>
        </w:tc>
        <w:tc>
          <w:tcPr>
            <w:tcW w:w="0" w:type="auto"/>
            <w:vAlign w:val="center"/>
            <w:hideMark/>
          </w:tcPr>
          <w:p w14:paraId="5DA5435B" w14:textId="77777777" w:rsidR="00550ECC" w:rsidRPr="006C7BCF" w:rsidRDefault="00000000">
            <w:pPr>
              <w:spacing w:after="0" w:line="240" w:lineRule="auto"/>
            </w:pPr>
            <w:r>
              <w:rPr>
                <w:sz w:val="18"/>
              </w:rPr>
              <w:t xml:space="preserve">A. de Vries, “Bitcoin’s Growing Energy Problem,” Joule, vol. 2, no. 5, pp. 801–805, 2018, doi: 10.1016/j.joule.2018.04.016.</w:t>
            </w:r>
          </w:p>
        </w:tc>
      </w:tr>
      <w:tr w:rsidR="00166819" w:rsidRPr="006C7BCF" w14:paraId="65F30BD9" w14:textId="77777777" w:rsidTr="00696F10">
        <w:trPr>
          <w:tblCellSpacing w:w="15" w:type="dxa"/>
        </w:trPr>
        <w:tc>
          <w:tcPr>
            <w:tcW w:w="601" w:type="dxa"/>
            <w:vAlign w:val="center"/>
            <w:hideMark/>
          </w:tcPr>
          <w:p w14:paraId="6840F24B" w14:textId="77777777" w:rsidR="00550ECC" w:rsidRPr="006C7BCF" w:rsidRDefault="00000000">
            <w:pPr>
              <w:spacing w:after="0" w:line="240" w:lineRule="auto"/>
            </w:pPr>
            <w:r>
              <w:rPr>
                <w:sz w:val="18"/>
              </w:rPr>
              <w:t>[25]</w:t>
            </w:r>
          </w:p>
        </w:tc>
        <w:tc>
          <w:tcPr>
            <w:tcW w:w="0" w:type="auto"/>
            <w:vAlign w:val="center"/>
            <w:hideMark/>
          </w:tcPr>
          <w:p w14:paraId="1E9C1C36" w14:textId="77777777" w:rsidR="00550ECC" w:rsidRPr="006C7BCF" w:rsidRDefault="00000000">
            <w:pPr>
              <w:spacing w:after="0" w:line="240" w:lineRule="auto"/>
            </w:pPr>
            <w:r>
              <w:rPr>
                <w:sz w:val="18"/>
              </w:rPr>
              <w:t xml:space="preserve">J. Truby, “Decarbonizing Bitcoin: Law and Policy Choices for Reducing the Energy Consumption of Blockchain Technologies and Digital Currencies,” Energy Research &amp; Social Science, vol. 44, pp. 399–410, 2018, doi: 10.1016/j.erss.2018.06.009.</w:t>
            </w:r>
          </w:p>
        </w:tc>
      </w:tr>
      <w:tr w:rsidR="00166819" w:rsidRPr="006C7BCF" w14:paraId="7F51973B" w14:textId="77777777" w:rsidTr="00696F10">
        <w:trPr>
          <w:tblCellSpacing w:w="15" w:type="dxa"/>
        </w:trPr>
        <w:tc>
          <w:tcPr>
            <w:tcW w:w="601" w:type="dxa"/>
            <w:vAlign w:val="center"/>
            <w:hideMark/>
          </w:tcPr>
          <w:p w14:paraId="381A6191" w14:textId="77777777" w:rsidR="00550ECC" w:rsidRPr="006C7BCF" w:rsidRDefault="00000000">
            <w:pPr>
              <w:spacing w:after="0" w:line="240" w:lineRule="auto"/>
            </w:pPr>
            <w:r>
              <w:rPr>
                <w:sz w:val="18"/>
              </w:rPr>
              <w:t>[26]</w:t>
            </w:r>
          </w:p>
        </w:tc>
        <w:tc>
          <w:tcPr>
            <w:tcW w:w="0" w:type="auto"/>
            <w:vAlign w:val="center"/>
            <w:hideMark/>
          </w:tcPr>
          <w:p w14:paraId="671DDA6E" w14:textId="77777777" w:rsidR="00550ECC" w:rsidRPr="006C7BCF" w:rsidRDefault="00000000">
            <w:pPr>
              <w:spacing w:after="0" w:line="240" w:lineRule="auto"/>
            </w:pPr>
            <w:r>
              <w:rPr>
                <w:sz w:val="18"/>
              </w:rPr>
              <w:t>S. King and S. Nadal, “PPCoin: Peer-to-Peer Crypto-Currency with Proof-of-Stake,” white paper, 2012. [Online]. Available: https://www.peercoin.net/read/papers/peercoin-paper.pdf</w:t>
            </w:r>
          </w:p>
        </w:tc>
      </w:tr>
      <w:tr w:rsidR="00166819" w:rsidRPr="006C7BCF" w14:paraId="363C9473" w14:textId="77777777" w:rsidTr="00696F10">
        <w:trPr>
          <w:tblCellSpacing w:w="15" w:type="dxa"/>
        </w:trPr>
        <w:tc>
          <w:tcPr>
            <w:tcW w:w="601" w:type="dxa"/>
            <w:vAlign w:val="center"/>
            <w:hideMark/>
          </w:tcPr>
          <w:p w14:paraId="7823BA80" w14:textId="77777777" w:rsidR="00550ECC" w:rsidRPr="006C7BCF" w:rsidRDefault="00000000">
            <w:pPr>
              <w:spacing w:after="0" w:line="240" w:lineRule="auto"/>
            </w:pPr>
            <w:r>
              <w:rPr>
                <w:sz w:val="18"/>
              </w:rPr>
              <w:t>[27]</w:t>
            </w:r>
          </w:p>
        </w:tc>
        <w:tc>
          <w:tcPr>
            <w:tcW w:w="0" w:type="auto"/>
            <w:vAlign w:val="center"/>
            <w:hideMark/>
          </w:tcPr>
          <w:p w14:paraId="0DB6BB50" w14:textId="77777777" w:rsidR="00550ECC" w:rsidRPr="006C7BCF" w:rsidRDefault="00000000">
            <w:pPr>
              <w:spacing w:after="0" w:line="240" w:lineRule="auto"/>
            </w:pPr>
            <w:r>
              <w:rPr>
                <w:sz w:val="18"/>
              </w:rPr>
              <w:t xml:space="preserve">L. Ge, J. Wang, and G. Zhang, “Survey of Consensus Algorithms for Proof of Stake in Blockchain,” Security and Communication Networks, vol. 2022, pp. 1–13, 2022, doi: 10.1155/2022/2812526.</w:t>
            </w:r>
          </w:p>
        </w:tc>
      </w:tr>
      <w:tr w:rsidR="00166819" w:rsidRPr="006C7BCF" w14:paraId="509FCB49" w14:textId="77777777" w:rsidTr="00696F10">
        <w:trPr>
          <w:tblCellSpacing w:w="15" w:type="dxa"/>
        </w:trPr>
        <w:tc>
          <w:tcPr>
            <w:tcW w:w="601" w:type="dxa"/>
            <w:vAlign w:val="center"/>
            <w:hideMark/>
          </w:tcPr>
          <w:p w14:paraId="4D17D5F2" w14:textId="77777777" w:rsidR="00550ECC" w:rsidRPr="006C7BCF" w:rsidRDefault="00000000">
            <w:pPr>
              <w:spacing w:after="0" w:line="240" w:lineRule="auto"/>
            </w:pPr>
            <w:r>
              <w:rPr>
                <w:sz w:val="18"/>
              </w:rPr>
              <w:t>[28]</w:t>
            </w:r>
          </w:p>
        </w:tc>
        <w:tc>
          <w:tcPr>
            <w:tcW w:w="0" w:type="auto"/>
            <w:vAlign w:val="center"/>
            <w:hideMark/>
          </w:tcPr>
          <w:p w14:paraId="26777A69" w14:textId="77777777" w:rsidR="00550ECC" w:rsidRPr="006C7BCF" w:rsidRDefault="00000000">
            <w:pPr>
              <w:spacing w:after="0" w:line="240" w:lineRule="auto"/>
            </w:pPr>
            <w:r>
              <w:rPr>
                <w:sz w:val="18"/>
              </w:rPr>
              <w:t xml:space="preserve">BitShares, “Delegated Proof of Stake (DPOS),” BitShares Documentation. Accessed: Jul. 17, 2026. [Online]. Available: https://docs.bitshares.org/en/master/technology/dpos.html</w:t>
            </w:r>
          </w:p>
        </w:tc>
      </w:tr>
      <w:tr w:rsidR="00166819" w:rsidRPr="006C7BCF" w14:paraId="6C11A5DC" w14:textId="77777777" w:rsidTr="00696F10">
        <w:trPr>
          <w:tblCellSpacing w:w="15" w:type="dxa"/>
        </w:trPr>
        <w:tc>
          <w:tcPr>
            <w:tcW w:w="601" w:type="dxa"/>
            <w:vAlign w:val="center"/>
            <w:hideMark/>
          </w:tcPr>
          <w:p w14:paraId="1D4691C1" w14:textId="77777777" w:rsidR="00550ECC" w:rsidRPr="006C7BCF" w:rsidRDefault="00000000">
            <w:pPr>
              <w:spacing w:after="0" w:line="240" w:lineRule="auto"/>
            </w:pPr>
            <w:r>
              <w:rPr>
                <w:sz w:val="18"/>
              </w:rPr>
              <w:t>[29]</w:t>
            </w:r>
          </w:p>
        </w:tc>
        <w:tc>
          <w:tcPr>
            <w:tcW w:w="0" w:type="auto"/>
            <w:vAlign w:val="center"/>
            <w:hideMark/>
          </w:tcPr>
          <w:p w14:paraId="3752519C" w14:textId="77777777" w:rsidR="00550ECC" w:rsidRPr="006C7BCF" w:rsidRDefault="00000000">
            <w:pPr>
              <w:spacing w:after="0" w:line="240" w:lineRule="auto"/>
            </w:pPr>
            <w:r>
              <w:rPr>
                <w:sz w:val="18"/>
              </w:rPr>
              <w:t xml:space="preserve">V. Bachani and A. Bhattacharjya, “Preferential Delegated Proof of Stake (PDPoS)—Modified DPoS with Two Layers Towards Scalability and Higher TPS,” Symmetry, vol. 15, no. 1, Art. no. 4, 2022, doi: 10.3390/sym15010004.</w:t>
            </w:r>
          </w:p>
        </w:tc>
      </w:tr>
      <w:tr w:rsidR="00166819" w:rsidRPr="006C7BCF" w14:paraId="29CDF4C6" w14:textId="77777777" w:rsidTr="00696F10">
        <w:trPr>
          <w:tblCellSpacing w:w="15" w:type="dxa"/>
        </w:trPr>
        <w:tc>
          <w:tcPr>
            <w:tcW w:w="601" w:type="dxa"/>
            <w:vAlign w:val="center"/>
            <w:hideMark/>
          </w:tcPr>
          <w:p w14:paraId="7C14E11A" w14:textId="77777777" w:rsidR="00550ECC" w:rsidRPr="006C7BCF" w:rsidRDefault="00000000">
            <w:pPr>
              <w:spacing w:after="0" w:line="240" w:lineRule="auto"/>
            </w:pPr>
            <w:r>
              <w:rPr>
                <w:sz w:val="18"/>
              </w:rPr>
              <w:t>[30]</w:t>
            </w:r>
          </w:p>
        </w:tc>
        <w:tc>
          <w:tcPr>
            <w:tcW w:w="0" w:type="auto"/>
            <w:vAlign w:val="center"/>
            <w:hideMark/>
          </w:tcPr>
          <w:p w14:paraId="480CB022" w14:textId="77777777" w:rsidR="00550ECC" w:rsidRPr="006C7BCF" w:rsidRDefault="00000000">
            <w:pPr>
              <w:spacing w:after="0" w:line="240" w:lineRule="auto"/>
            </w:pPr>
            <w:r>
              <w:rPr>
                <w:sz w:val="18"/>
              </w:rPr>
              <w:t xml:space="preserve">N. Arali, Narayan D. G., Altaf Husain M., and P. S. Hiremath, “An Efficient and Secure Blockchain Consensus Algorithm Using Game Theory,” International Journal of Computer Network and Information Security, vol. 16, no. 2, pp. 92–102, 2024, doi: 10.5815/ijcnis.2024.02.08.</w:t>
            </w:r>
          </w:p>
        </w:tc>
      </w:tr>
      <w:tr w:rsidR="00166819" w:rsidRPr="006C7BCF" w14:paraId="6C39A0D7" w14:textId="77777777" w:rsidTr="00696F10">
        <w:trPr>
          <w:tblCellSpacing w:w="15" w:type="dxa"/>
        </w:trPr>
        <w:tc>
          <w:tcPr>
            <w:tcW w:w="601" w:type="dxa"/>
            <w:vAlign w:val="center"/>
            <w:hideMark/>
          </w:tcPr>
          <w:p w14:paraId="5D342366" w14:textId="77777777" w:rsidR="00550ECC" w:rsidRPr="006C7BCF" w:rsidRDefault="00000000">
            <w:pPr>
              <w:spacing w:after="0" w:line="240" w:lineRule="auto"/>
            </w:pPr>
            <w:r>
              <w:rPr>
                <w:sz w:val="18"/>
              </w:rPr>
              <w:t>[31]</w:t>
            </w:r>
          </w:p>
        </w:tc>
        <w:tc>
          <w:tcPr>
            <w:tcW w:w="0" w:type="auto"/>
            <w:vAlign w:val="center"/>
            <w:hideMark/>
          </w:tcPr>
          <w:p w14:paraId="343EE73B" w14:textId="77777777" w:rsidR="00550ECC" w:rsidRPr="006C7BCF" w:rsidRDefault="00000000">
            <w:pPr>
              <w:spacing w:after="0" w:line="240" w:lineRule="auto"/>
            </w:pPr>
            <w:r>
              <w:rPr>
                <w:sz w:val="18"/>
              </w:rPr>
              <w:t xml:space="preserve">I. Barinov, V. Baranov, and P. Khahulin, “POA Network Whitepaper,” POA Network, 2018. Accessed: Jul. 17, 2026. [Online]. Available: https://github.com/poanetwork/wiki/wiki/POA-Network-Whitepaper</w:t>
            </w:r>
          </w:p>
        </w:tc>
      </w:tr>
      <w:tr w:rsidR="00166819" w:rsidRPr="006C7BCF" w14:paraId="5447F548" w14:textId="77777777" w:rsidTr="00696F10">
        <w:trPr>
          <w:tblCellSpacing w:w="15" w:type="dxa"/>
        </w:trPr>
        <w:tc>
          <w:tcPr>
            <w:tcW w:w="601" w:type="dxa"/>
            <w:vAlign w:val="center"/>
            <w:hideMark/>
          </w:tcPr>
          <w:p w14:paraId="79DC5336" w14:textId="77777777" w:rsidR="00550ECC" w:rsidRPr="006C7BCF" w:rsidRDefault="00000000">
            <w:pPr>
              <w:spacing w:after="0" w:line="240" w:lineRule="auto"/>
            </w:pPr>
            <w:r>
              <w:rPr>
                <w:sz w:val="18"/>
              </w:rPr>
              <w:t>[32]</w:t>
            </w:r>
          </w:p>
        </w:tc>
        <w:tc>
          <w:tcPr>
            <w:tcW w:w="0" w:type="auto"/>
            <w:vAlign w:val="center"/>
            <w:hideMark/>
          </w:tcPr>
          <w:p w14:paraId="1471293E" w14:textId="77777777" w:rsidR="00550ECC" w:rsidRPr="006C7BCF" w:rsidRDefault="00000000">
            <w:pPr>
              <w:spacing w:after="0" w:line="240" w:lineRule="auto"/>
            </w:pPr>
            <w:r>
              <w:rPr>
                <w:sz w:val="18"/>
              </w:rPr>
              <w:t xml:space="preserve">M. A. Manolache, S. Manolache, and N. Tapus, “Decision Making Using the Blockchain Proof of Authority Consensus,” Procedia Computer Science, vol. 199, pp. 580–588, 2022, doi: 10.1016/j.procs.2022.01.071.</w:t>
            </w:r>
          </w:p>
        </w:tc>
      </w:tr>
      <w:tr w:rsidR="00166819" w:rsidRPr="006C7BCF" w14:paraId="62A91C13" w14:textId="77777777" w:rsidTr="00696F10">
        <w:trPr>
          <w:tblCellSpacing w:w="15" w:type="dxa"/>
        </w:trPr>
        <w:tc>
          <w:tcPr>
            <w:tcW w:w="601" w:type="dxa"/>
            <w:vAlign w:val="center"/>
            <w:hideMark/>
          </w:tcPr>
          <w:p w14:paraId="6799A91D" w14:textId="77777777" w:rsidR="00550ECC" w:rsidRPr="006C7BCF" w:rsidRDefault="00000000">
            <w:pPr>
              <w:spacing w:after="0" w:line="240" w:lineRule="auto"/>
            </w:pPr>
            <w:r>
              <w:rPr>
                <w:sz w:val="18"/>
              </w:rPr>
              <w:t>[33]</w:t>
            </w:r>
          </w:p>
        </w:tc>
        <w:tc>
          <w:tcPr>
            <w:tcW w:w="0" w:type="auto"/>
            <w:vAlign w:val="center"/>
            <w:hideMark/>
          </w:tcPr>
          <w:p w14:paraId="0CF9B533" w14:textId="77777777" w:rsidR="00550ECC" w:rsidRPr="006C7BCF" w:rsidRDefault="00000000">
            <w:pPr>
              <w:spacing w:after="0" w:line="240" w:lineRule="auto"/>
            </w:pPr>
            <w:r>
              <w:rPr>
                <w:sz w:val="18"/>
              </w:rPr>
              <w:t xml:space="preserve">S. Dziembowski, S. Faust, V. Kolmogorov, and K. Pietrzak, “Proofs of Space,” in Advances in Cryptology – CRYPTO 2015 (Lecture Notes in Computer Science), Springer, 2015, pp. 585–605, doi: 10.1007/978-3-662-48000-7_29.</w:t>
            </w:r>
          </w:p>
        </w:tc>
      </w:tr>
      <w:tr w:rsidR="00166819" w:rsidRPr="006C7BCF" w14:paraId="0E0F58F0" w14:textId="77777777" w:rsidTr="00696F10">
        <w:trPr>
          <w:tblCellSpacing w:w="15" w:type="dxa"/>
        </w:trPr>
        <w:tc>
          <w:tcPr>
            <w:tcW w:w="601" w:type="dxa"/>
            <w:vAlign w:val="center"/>
            <w:hideMark/>
          </w:tcPr>
          <w:p w14:paraId="0CA6E7BC" w14:textId="77777777" w:rsidR="00550ECC" w:rsidRPr="006C7BCF" w:rsidRDefault="00000000">
            <w:pPr>
              <w:spacing w:after="0" w:line="240" w:lineRule="auto"/>
            </w:pPr>
            <w:r>
              <w:rPr>
                <w:sz w:val="18"/>
              </w:rPr>
              <w:t>[34]</w:t>
            </w:r>
          </w:p>
        </w:tc>
        <w:tc>
          <w:tcPr>
            <w:tcW w:w="0" w:type="auto"/>
            <w:vAlign w:val="center"/>
            <w:hideMark/>
          </w:tcPr>
          <w:p w14:paraId="7A14E12C" w14:textId="77777777" w:rsidR="00550ECC" w:rsidRPr="006C7BCF" w:rsidRDefault="00000000">
            <w:pPr>
              <w:spacing w:after="0" w:line="240" w:lineRule="auto"/>
            </w:pPr>
            <w:r>
              <w:rPr>
                <w:sz w:val="18"/>
              </w:rPr>
              <w:t xml:space="preserve">K. Karantias, A. Kiayias, and D. Zindros, “Proof-of-Burn,” in Financial Cryptography and Data Security (Lecture Notes in Computer Science), Springer, 2020, pp. 523–540, doi: 10.1007/978-3-030-51280-4_28.</w:t>
            </w:r>
          </w:p>
        </w:tc>
      </w:tr>
      <w:tr w:rsidR="00166819" w:rsidRPr="006C7BCF" w14:paraId="20C57992" w14:textId="77777777" w:rsidTr="00696F10">
        <w:trPr>
          <w:tblCellSpacing w:w="15" w:type="dxa"/>
        </w:trPr>
        <w:tc>
          <w:tcPr>
            <w:tcW w:w="601" w:type="dxa"/>
            <w:vAlign w:val="center"/>
            <w:hideMark/>
          </w:tcPr>
          <w:p w14:paraId="7DD39DB7" w14:textId="77777777" w:rsidR="00550ECC" w:rsidRPr="006C7BCF" w:rsidRDefault="00000000">
            <w:pPr>
              <w:spacing w:after="0" w:line="240" w:lineRule="auto"/>
            </w:pPr>
            <w:r>
              <w:rPr>
                <w:sz w:val="18"/>
              </w:rPr>
              <w:t>[35]</w:t>
            </w:r>
          </w:p>
        </w:tc>
        <w:tc>
          <w:tcPr>
            <w:tcW w:w="0" w:type="auto"/>
            <w:vAlign w:val="center"/>
            <w:hideMark/>
          </w:tcPr>
          <w:p w14:paraId="3A566DF7" w14:textId="77777777" w:rsidR="00550ECC" w:rsidRPr="006C7BCF" w:rsidRDefault="00000000">
            <w:pPr>
              <w:spacing w:after="0" w:line="240" w:lineRule="auto"/>
            </w:pPr>
            <w:r>
              <w:rPr>
                <w:sz w:val="18"/>
              </w:rPr>
              <w:t xml:space="preserve">Hyperledger Sawtooth (Intel), “PoET 1.0 Specification,” Sawtooth Documentation. Accessed: Jul. 17, 2026. [Online]. Available: https://sawtooth.splinter.dev/docs/1.2/architecture/poet.html</w:t>
            </w:r>
          </w:p>
        </w:tc>
      </w:tr>
      <w:tr w:rsidR="00166819" w:rsidRPr="006C7BCF" w14:paraId="54ED2490" w14:textId="77777777" w:rsidTr="00696F10">
        <w:trPr>
          <w:tblCellSpacing w:w="15" w:type="dxa"/>
        </w:trPr>
        <w:tc>
          <w:tcPr>
            <w:tcW w:w="601" w:type="dxa"/>
            <w:vAlign w:val="center"/>
            <w:hideMark/>
          </w:tcPr>
          <w:p w14:paraId="52D58B89" w14:textId="77777777" w:rsidR="00550ECC" w:rsidRPr="006C7BCF" w:rsidRDefault="00000000">
            <w:pPr>
              <w:spacing w:after="0" w:line="240" w:lineRule="auto"/>
            </w:pPr>
            <w:r>
              <w:rPr>
                <w:sz w:val="18"/>
              </w:rPr>
              <w:t>[36]</w:t>
            </w:r>
          </w:p>
        </w:tc>
        <w:tc>
          <w:tcPr>
            <w:tcW w:w="0" w:type="auto"/>
            <w:vAlign w:val="center"/>
            <w:hideMark/>
          </w:tcPr>
          <w:p w14:paraId="6556FB22" w14:textId="77777777" w:rsidR="00550ECC" w:rsidRPr="006C7BCF" w:rsidRDefault="00000000">
            <w:pPr>
              <w:spacing w:after="0" w:line="240" w:lineRule="auto"/>
            </w:pPr>
            <w:r>
              <w:rPr>
                <w:sz w:val="18"/>
              </w:rPr>
              <w:t>A. Yakovenko, “Solana: A New Architecture for a High Performance Blockchain,” white paper, version 0.8.13. [Online]. Available: https://solana.com/solana-whitepaper.pdf</w:t>
            </w:r>
          </w:p>
        </w:tc>
      </w:tr>
      <w:tr w:rsidR="00166819" w:rsidRPr="006C7BCF" w14:paraId="7C8A42AE" w14:textId="77777777" w:rsidTr="00696F10">
        <w:trPr>
          <w:tblCellSpacing w:w="15" w:type="dxa"/>
        </w:trPr>
        <w:tc>
          <w:tcPr>
            <w:tcW w:w="601" w:type="dxa"/>
            <w:vAlign w:val="center"/>
            <w:hideMark/>
          </w:tcPr>
          <w:p w14:paraId="28A080A8" w14:textId="77777777" w:rsidR="00550ECC" w:rsidRPr="006C7BCF" w:rsidRDefault="00000000">
            <w:pPr>
              <w:spacing w:after="0" w:line="240" w:lineRule="auto"/>
            </w:pPr>
            <w:r>
              <w:rPr>
                <w:sz w:val="18"/>
              </w:rPr>
              <w:t>[37]</w:t>
            </w:r>
          </w:p>
        </w:tc>
        <w:tc>
          <w:tcPr>
            <w:tcW w:w="0" w:type="auto"/>
            <w:vAlign w:val="center"/>
            <w:hideMark/>
          </w:tcPr>
          <w:p w14:paraId="3074666D" w14:textId="77777777" w:rsidR="00550ECC" w:rsidRPr="006C7BCF" w:rsidRDefault="00000000">
            <w:pPr>
              <w:spacing w:after="0" w:line="240" w:lineRule="auto"/>
            </w:pPr>
            <w:r>
              <w:rPr>
                <w:sz w:val="18"/>
              </w:rPr>
              <w:t xml:space="preserve">T. Xue, Y. Yuan, Z. Ahmed, K. Moniz, G. Cao, and C. Wang, “Proof of Contribution: A Modification of Proof of Work to Increase Mining Efficiency,” in 2018 IEEE 42nd Annual Computer Software and Applications Conference (COMPSAC), 2018, pp. 636–644, doi: 10.1109/compsac.2018.00096.</w:t>
            </w:r>
          </w:p>
        </w:tc>
      </w:tr>
      <w:tr w:rsidR="00166819" w:rsidRPr="006C7BCF" w14:paraId="0F0DDCFC" w14:textId="77777777" w:rsidTr="00696F10">
        <w:trPr>
          <w:tblCellSpacing w:w="15" w:type="dxa"/>
        </w:trPr>
        <w:tc>
          <w:tcPr>
            <w:tcW w:w="601" w:type="dxa"/>
            <w:vAlign w:val="center"/>
            <w:hideMark/>
          </w:tcPr>
          <w:p w14:paraId="5F2CFA4E" w14:textId="77777777" w:rsidR="00550ECC" w:rsidRPr="006C7BCF" w:rsidRDefault="00000000">
            <w:pPr>
              <w:spacing w:after="0" w:line="240" w:lineRule="auto"/>
            </w:pPr>
            <w:r>
              <w:rPr>
                <w:sz w:val="18"/>
              </w:rPr>
              <w:t>[38]</w:t>
            </w:r>
          </w:p>
        </w:tc>
        <w:tc>
          <w:tcPr>
            <w:tcW w:w="0" w:type="auto"/>
            <w:vAlign w:val="center"/>
            <w:hideMark/>
          </w:tcPr>
          <w:p w14:paraId="5B8B6E28" w14:textId="77777777" w:rsidR="00550ECC" w:rsidRPr="006C7BCF" w:rsidRDefault="00000000">
            <w:pPr>
              <w:spacing w:after="0" w:line="240" w:lineRule="auto"/>
            </w:pPr>
            <w:r>
              <w:rPr>
                <w:sz w:val="18"/>
              </w:rPr>
              <w:t xml:space="preserve">Q. Zhuang, Y. Liu, L. Chen, and Z. Ai, “Proof of Reputation: A Reputation-Based Consensus Protocol for Blockchain Based Systems,” in Proc. 2019 International Electronics Communication Conference (IECC), 2019, pp. 131–138, doi: 10.1145/3343147.3343169.</w:t>
            </w:r>
          </w:p>
        </w:tc>
      </w:tr>
      <w:tr w:rsidR="00166819" w:rsidRPr="006C7BCF" w14:paraId="7A1A92FE" w14:textId="77777777" w:rsidTr="00696F10">
        <w:trPr>
          <w:tblCellSpacing w:w="15" w:type="dxa"/>
        </w:trPr>
        <w:tc>
          <w:tcPr>
            <w:tcW w:w="601" w:type="dxa"/>
            <w:vAlign w:val="center"/>
            <w:hideMark/>
          </w:tcPr>
          <w:p w14:paraId="21E36AF8" w14:textId="77777777" w:rsidR="00550ECC" w:rsidRPr="006C7BCF" w:rsidRDefault="00000000">
            <w:pPr>
              <w:spacing w:after="0" w:line="240" w:lineRule="auto"/>
            </w:pPr>
            <w:r>
              <w:rPr>
                <w:sz w:val="18"/>
              </w:rPr>
              <w:t>[39]</w:t>
            </w:r>
          </w:p>
        </w:tc>
        <w:tc>
          <w:tcPr>
            <w:tcW w:w="0" w:type="auto"/>
            <w:vAlign w:val="center"/>
            <w:hideMark/>
          </w:tcPr>
          <w:p w14:paraId="2C8B6125" w14:textId="77777777" w:rsidR="00550ECC" w:rsidRPr="006C7BCF" w:rsidRDefault="00000000">
            <w:pPr>
              <w:spacing w:after="0" w:line="240" w:lineRule="auto"/>
            </w:pPr>
            <w:r>
              <w:rPr>
                <w:sz w:val="18"/>
              </w:rPr>
              <w:t xml:space="preserve">B. Lashkari and P. Musilek, “A Comprehensive Review of Blockchain Consensus Mechanisms,” IEEE Access, vol. 9, pp. 43620–43652, 2021, doi: 10.1109/access.2021.3065880.</w:t>
            </w:r>
          </w:p>
        </w:tc>
      </w:tr>
      <w:tr w:rsidR="00166819" w:rsidRPr="006C7BCF" w14:paraId="08087D63" w14:textId="77777777" w:rsidTr="00696F10">
        <w:trPr>
          <w:tblCellSpacing w:w="15" w:type="dxa"/>
        </w:trPr>
        <w:tc>
          <w:tcPr>
            <w:tcW w:w="601" w:type="dxa"/>
            <w:vAlign w:val="center"/>
            <w:hideMark/>
          </w:tcPr>
          <w:p w14:paraId="68861035" w14:textId="77777777" w:rsidR="00550ECC" w:rsidRPr="006C7BCF" w:rsidRDefault="00000000">
            <w:pPr>
              <w:spacing w:after="0" w:line="240" w:lineRule="auto"/>
            </w:pPr>
            <w:r>
              <w:rPr>
                <w:sz w:val="18"/>
              </w:rPr>
              <w:t>[40]</w:t>
            </w:r>
          </w:p>
        </w:tc>
        <w:tc>
          <w:tcPr>
            <w:tcW w:w="0" w:type="auto"/>
            <w:vAlign w:val="center"/>
            <w:hideMark/>
          </w:tcPr>
          <w:p w14:paraId="7A28BDDB" w14:textId="77777777" w:rsidR="00550ECC" w:rsidRPr="006C7BCF" w:rsidRDefault="00000000">
            <w:pPr>
              <w:spacing w:after="0" w:line="240" w:lineRule="auto"/>
            </w:pPr>
            <w:r>
              <w:rPr>
                <w:sz w:val="18"/>
              </w:rPr>
              <w:t xml:space="preserve">M. Alharby and A. van Moorsel, “BlockSim: A Simulation Framework for Blockchain Systems,” ACM SIGMETRICS Performance Evaluation Review, vol. 46, no. 3, pp. 135–138, 2019, doi: 10.1145/3308897.3308956.</w:t>
            </w:r>
          </w:p>
        </w:tc>
      </w:tr>
      <w:tr w:rsidR="00166819" w:rsidRPr="006C7BCF" w14:paraId="40F4C44A" w14:textId="77777777" w:rsidTr="00696F10">
        <w:trPr>
          <w:tblCellSpacing w:w="15" w:type="dxa"/>
        </w:trPr>
        <w:tc>
          <w:tcPr>
            <w:tcW w:w="601" w:type="dxa"/>
            <w:vAlign w:val="center"/>
            <w:hideMark/>
          </w:tcPr>
          <w:p w14:paraId="48BEF823" w14:textId="77777777" w:rsidR="00550ECC" w:rsidRPr="006C7BCF" w:rsidRDefault="00000000">
            <w:pPr>
              <w:spacing w:after="0" w:line="240" w:lineRule="auto"/>
            </w:pPr>
            <w:r>
              <w:rPr>
                <w:sz w:val="18"/>
              </w:rPr>
              <w:t>[41]</w:t>
            </w:r>
          </w:p>
        </w:tc>
        <w:tc>
          <w:tcPr>
            <w:tcW w:w="0" w:type="auto"/>
            <w:vAlign w:val="center"/>
            <w:hideMark/>
          </w:tcPr>
          <w:p w14:paraId="614220E4" w14:textId="77777777" w:rsidR="00550ECC" w:rsidRPr="006C7BCF" w:rsidRDefault="00000000">
            <w:pPr>
              <w:spacing w:after="0" w:line="240" w:lineRule="auto"/>
            </w:pPr>
            <w:r>
              <w:rPr>
                <w:sz w:val="18"/>
              </w:rPr>
              <w:t xml:space="preserve">R. Paulavičius, S. Grigaitis, and E. Filatovas, “A Systematic Review and Empirical Analysis of Blockchain Simulators,” IEEE Access, vol. 9, pp. 38010–38028, 2021, doi: 10.1109/ACCESS.2021.3063324.</w:t>
            </w:r>
          </w:p>
        </w:tc>
      </w:tr>
      <w:tr w:rsidR="00166819" w:rsidRPr="006C7BCF" w14:paraId="68574081" w14:textId="77777777" w:rsidTr="00696F10">
        <w:trPr>
          <w:tblCellSpacing w:w="15" w:type="dxa"/>
        </w:trPr>
        <w:tc>
          <w:tcPr>
            <w:tcW w:w="601" w:type="dxa"/>
            <w:vAlign w:val="center"/>
            <w:hideMark/>
          </w:tcPr>
          <w:p w14:paraId="091B0F39" w14:textId="77777777" w:rsidR="00550ECC" w:rsidRPr="006C7BCF" w:rsidRDefault="00000000">
            <w:pPr>
              <w:spacing w:after="0" w:line="240" w:lineRule="auto"/>
            </w:pPr>
            <w:r>
              <w:rPr>
                <w:sz w:val="18"/>
              </w:rPr>
              <w:t>[42]</w:t>
            </w:r>
          </w:p>
        </w:tc>
        <w:tc>
          <w:tcPr>
            <w:tcW w:w="0" w:type="auto"/>
            <w:vAlign w:val="center"/>
            <w:hideMark/>
          </w:tcPr>
          <w:p w14:paraId="6E23A3FE" w14:textId="77777777" w:rsidR="00550ECC" w:rsidRPr="006C7BCF" w:rsidRDefault="00000000">
            <w:pPr>
              <w:spacing w:after="0" w:line="240" w:lineRule="auto"/>
            </w:pPr>
            <w:r>
              <w:rPr>
                <w:sz w:val="18"/>
              </w:rPr>
              <w:t xml:space="preserve">Y. Hu, M. Liyanage, A. Manzoor, K. Thilakarathna, G. Jourjon, and A. Seneviratne, “Blockchain-Based Smart Contracts—Applications and Challenges,” arXiv preprint arXiv:1810.04699, 2019, doi: 10.48550/arXiv.1810.04699.</w:t>
            </w:r>
          </w:p>
        </w:tc>
      </w:tr>
      <w:tr w:rsidR="00166819" w:rsidRPr="006C7BCF" w14:paraId="5B1AA20E" w14:textId="77777777" w:rsidTr="00696F10">
        <w:trPr>
          <w:tblCellSpacing w:w="15" w:type="dxa"/>
        </w:trPr>
        <w:tc>
          <w:tcPr>
            <w:tcW w:w="601" w:type="dxa"/>
            <w:vAlign w:val="center"/>
            <w:hideMark/>
          </w:tcPr>
          <w:p w14:paraId="7652912B" w14:textId="77777777" w:rsidR="00550ECC" w:rsidRPr="006C7BCF" w:rsidRDefault="00000000">
            <w:pPr>
              <w:spacing w:after="0" w:line="240" w:lineRule="auto"/>
            </w:pPr>
            <w:r>
              <w:rPr>
                <w:sz w:val="18"/>
              </w:rPr>
              <w:t>[43]</w:t>
            </w:r>
          </w:p>
        </w:tc>
        <w:tc>
          <w:tcPr>
            <w:tcW w:w="0" w:type="auto"/>
            <w:vAlign w:val="center"/>
            <w:hideMark/>
          </w:tcPr>
          <w:p w14:paraId="58980592" w14:textId="77777777" w:rsidR="00550ECC" w:rsidRPr="006C7BCF" w:rsidRDefault="00000000">
            <w:pPr>
              <w:spacing w:after="0" w:line="240" w:lineRule="auto"/>
            </w:pPr>
            <w:r>
              <w:rPr>
                <w:sz w:val="18"/>
              </w:rPr>
              <w:t xml:space="preserve">N. Smolenski, “Blockchain for Education: A New Credentialing Ecosystem,” in OECD Digital Education Outlook 2021: Pushing the Frontiers with Artificial Intelligence, Blockchain and Robots, Paris, France: OECD Publishing, 2021, doi: 10.1787/589b283f-en.</w:t>
            </w:r>
          </w:p>
        </w:tc>
      </w:tr>
      <w:tr w:rsidR="00166819" w:rsidRPr="006C7BCF" w14:paraId="01A97B05" w14:textId="77777777" w:rsidTr="00696F10">
        <w:trPr>
          <w:tblCellSpacing w:w="15" w:type="dxa"/>
        </w:trPr>
        <w:tc>
          <w:tcPr>
            <w:tcW w:w="601" w:type="dxa"/>
            <w:vAlign w:val="center"/>
            <w:hideMark/>
          </w:tcPr>
          <w:p w14:paraId="27C7E222" w14:textId="77777777" w:rsidR="00550ECC" w:rsidRPr="006C7BCF" w:rsidRDefault="00000000">
            <w:pPr>
              <w:spacing w:after="0" w:line="240" w:lineRule="auto"/>
            </w:pPr>
            <w:r>
              <w:rPr>
                <w:sz w:val="18"/>
              </w:rPr>
              <w:lastRenderedPageBreak/>
              <w:t>[44]</w:t>
            </w:r>
          </w:p>
        </w:tc>
        <w:tc>
          <w:tcPr>
            <w:tcW w:w="0" w:type="auto"/>
            <w:vAlign w:val="center"/>
            <w:hideMark/>
          </w:tcPr>
          <w:p w14:paraId="3A3AED2C" w14:textId="77777777" w:rsidR="00550ECC" w:rsidRPr="006C7BCF" w:rsidRDefault="00000000">
            <w:pPr>
              <w:spacing w:after="0" w:line="240" w:lineRule="auto"/>
            </w:pPr>
            <w:r>
              <w:rPr>
                <w:sz w:val="18"/>
              </w:rPr>
              <w:t xml:space="preserve">Y. Ge, W. Zhang, H. Li, and Z. Xie, “Traceability Analysis of Distributed New Energy System Access to Green Power Based on Blockchain Consensus Algorithm,” International Journal of Emerging Electric Power Systems, vol. 25, no. 4, pp. 523–532, 2024, doi: 10.1515/ijeeps-2023-0092.</w:t>
            </w:r>
          </w:p>
        </w:tc>
      </w:tr>
      <w:tr w:rsidR="00166819" w:rsidRPr="006C7BCF" w14:paraId="6AF4BA66" w14:textId="77777777" w:rsidTr="00696F10">
        <w:trPr>
          <w:tblCellSpacing w:w="15" w:type="dxa"/>
        </w:trPr>
        <w:tc>
          <w:tcPr>
            <w:tcW w:w="601" w:type="dxa"/>
            <w:vAlign w:val="center"/>
            <w:hideMark/>
          </w:tcPr>
          <w:p w14:paraId="5DE10D9C" w14:textId="77777777" w:rsidR="00550ECC" w:rsidRPr="006C7BCF" w:rsidRDefault="00000000">
            <w:pPr>
              <w:spacing w:after="0" w:line="240" w:lineRule="auto"/>
            </w:pPr>
            <w:r>
              <w:rPr>
                <w:sz w:val="18"/>
              </w:rPr>
              <w:t>[45]</w:t>
            </w:r>
          </w:p>
        </w:tc>
        <w:tc>
          <w:tcPr>
            <w:tcW w:w="0" w:type="auto"/>
            <w:vAlign w:val="center"/>
            <w:hideMark/>
          </w:tcPr>
          <w:p w14:paraId="1DD40C9E" w14:textId="77777777" w:rsidR="00550ECC" w:rsidRPr="006C7BCF" w:rsidRDefault="00000000">
            <w:pPr>
              <w:spacing w:after="0" w:line="240" w:lineRule="auto"/>
            </w:pPr>
            <w:r>
              <w:rPr>
                <w:sz w:val="18"/>
              </w:rPr>
              <w:t xml:space="preserve">H. Taherdoost, “Blockchain Innovations, Applications, and Future Prospects,” Electronics, vol. 13, no. 2, Art. no. 422, 2024, doi: 10.3390/electronics13020422.</w:t>
            </w:r>
          </w:p>
        </w:tc>
      </w:tr>
      <w:tr w:rsidR="00166819" w:rsidRPr="006C7BCF" w14:paraId="60507527" w14:textId="77777777" w:rsidTr="00696F10">
        <w:trPr>
          <w:tblCellSpacing w:w="15" w:type="dxa"/>
        </w:trPr>
        <w:tc>
          <w:tcPr>
            <w:tcW w:w="601" w:type="dxa"/>
            <w:vAlign w:val="center"/>
            <w:hideMark/>
          </w:tcPr>
          <w:p w14:paraId="499FD350" w14:textId="77777777" w:rsidR="00550ECC" w:rsidRPr="006C7BCF" w:rsidRDefault="00000000">
            <w:pPr>
              <w:spacing w:after="0" w:line="240" w:lineRule="auto"/>
            </w:pPr>
            <w:r>
              <w:rPr>
                <w:sz w:val="18"/>
              </w:rPr>
              <w:t>[46]</w:t>
            </w:r>
          </w:p>
        </w:tc>
        <w:tc>
          <w:tcPr>
            <w:tcW w:w="0" w:type="auto"/>
            <w:vAlign w:val="center"/>
            <w:hideMark/>
          </w:tcPr>
          <w:p w14:paraId="137A926F" w14:textId="77777777" w:rsidR="00550ECC" w:rsidRPr="006C7BCF" w:rsidRDefault="00000000">
            <w:pPr>
              <w:spacing w:after="0" w:line="240" w:lineRule="auto"/>
            </w:pPr>
            <w:r>
              <w:rPr>
                <w:sz w:val="18"/>
              </w:rPr>
              <w:t xml:space="preserve">J. A. Garay, A. Kiayias, and N. Leonardos, “The Bitcoin Backbone Protocol: Analysis and Applications,” in Advances in Cryptology—EUROCRYPT 2015, Lecture Notes in Computer Science, vol. 9057, pp. 281–310, 2015, doi: 10.1007/978-3-662-46803-6_10.</w:t>
            </w:r>
          </w:p>
        </w:tc>
      </w:tr>
      <w:tr w:rsidR="00166819" w:rsidRPr="006C7BCF" w14:paraId="40838C65" w14:textId="77777777" w:rsidTr="00696F10">
        <w:trPr>
          <w:tblCellSpacing w:w="15" w:type="dxa"/>
        </w:trPr>
        <w:tc>
          <w:tcPr>
            <w:tcW w:w="601" w:type="dxa"/>
            <w:vAlign w:val="center"/>
            <w:hideMark/>
          </w:tcPr>
          <w:p w14:paraId="09AB484A" w14:textId="77777777" w:rsidR="00550ECC" w:rsidRPr="006C7BCF" w:rsidRDefault="00000000">
            <w:pPr>
              <w:spacing w:after="0" w:line="240" w:lineRule="auto"/>
            </w:pPr>
            <w:r>
              <w:rPr>
                <w:sz w:val="18"/>
              </w:rPr>
              <w:t>[47]</w:t>
            </w:r>
          </w:p>
        </w:tc>
        <w:tc>
          <w:tcPr>
            <w:tcW w:w="0" w:type="auto"/>
            <w:vAlign w:val="center"/>
            <w:hideMark/>
          </w:tcPr>
          <w:p w14:paraId="0B0100AC" w14:textId="77777777" w:rsidR="00550ECC" w:rsidRPr="006C7BCF" w:rsidRDefault="00000000">
            <w:pPr>
              <w:spacing w:after="0" w:line="240" w:lineRule="auto"/>
            </w:pPr>
            <w:r>
              <w:rPr>
                <w:sz w:val="18"/>
              </w:rPr>
              <w:t xml:space="preserve">R. Pass, L. Seeman, and A. Shelat, “Analysis of the Blockchain Protocol in Asynchronous Networks,” in Advances in Cryptology—EUROCRYPT 2017, Lecture Notes in Computer Science, vol. 10211, pp. 643–673, 2017, doi: 10.1007/978-3-319-56614-6_22.</w:t>
            </w:r>
          </w:p>
        </w:tc>
      </w:tr>
      <w:tr w:rsidR="00166819" w:rsidRPr="006C7BCF" w14:paraId="091DDF4A" w14:textId="77777777" w:rsidTr="00696F10">
        <w:trPr>
          <w:tblCellSpacing w:w="15" w:type="dxa"/>
        </w:trPr>
        <w:tc>
          <w:tcPr>
            <w:tcW w:w="601" w:type="dxa"/>
            <w:vAlign w:val="center"/>
            <w:hideMark/>
          </w:tcPr>
          <w:p w14:paraId="11ADC43A" w14:textId="77777777" w:rsidR="00550ECC" w:rsidRPr="006C7BCF" w:rsidRDefault="00000000">
            <w:pPr>
              <w:spacing w:after="0" w:line="240" w:lineRule="auto"/>
            </w:pPr>
            <w:r>
              <w:rPr>
                <w:sz w:val="18"/>
              </w:rPr>
              <w:t>[48]</w:t>
            </w:r>
          </w:p>
        </w:tc>
        <w:tc>
          <w:tcPr>
            <w:tcW w:w="0" w:type="auto"/>
            <w:vAlign w:val="center"/>
            <w:hideMark/>
          </w:tcPr>
          <w:p w14:paraId="524DAE20" w14:textId="77777777" w:rsidR="00550ECC" w:rsidRPr="006C7BCF" w:rsidRDefault="00000000">
            <w:pPr>
              <w:spacing w:after="0" w:line="240" w:lineRule="auto"/>
            </w:pPr>
            <w:r>
              <w:rPr>
                <w:sz w:val="18"/>
              </w:rPr>
              <w:t xml:space="preserve">F. A. Sunny, P. Hajek, M. Munk, M. Z. Abedin, M. S. Satu, M. I. A. Efat, and M. J. Islam, “A Systematic Review of Blockchain Applications,” IEEE Access, vol. 10, pp. 59155–59177, 2022, doi: 10.1109/access.2022.3179690.</w:t>
            </w:r>
          </w:p>
        </w:tc>
      </w:tr>
      <w:tr w:rsidR="00166819" w:rsidRPr="006C7BCF" w14:paraId="76807743" w14:textId="77777777" w:rsidTr="00696F10">
        <w:trPr>
          <w:tblCellSpacing w:w="15" w:type="dxa"/>
        </w:trPr>
        <w:tc>
          <w:tcPr>
            <w:tcW w:w="601" w:type="dxa"/>
            <w:vAlign w:val="center"/>
            <w:hideMark/>
          </w:tcPr>
          <w:p w14:paraId="5A0BCF4E" w14:textId="77777777" w:rsidR="00550ECC" w:rsidRPr="006C7BCF" w:rsidRDefault="00000000">
            <w:pPr>
              <w:spacing w:after="0" w:line="240" w:lineRule="auto"/>
            </w:pPr>
            <w:r>
              <w:rPr>
                <w:sz w:val="18"/>
              </w:rPr>
              <w:t>[49]</w:t>
            </w:r>
          </w:p>
        </w:tc>
        <w:tc>
          <w:tcPr>
            <w:tcW w:w="0" w:type="auto"/>
            <w:vAlign w:val="center"/>
            <w:hideMark/>
          </w:tcPr>
          <w:p w14:paraId="121CD0BC" w14:textId="77777777" w:rsidR="00550ECC" w:rsidRPr="006C7BCF" w:rsidRDefault="00000000">
            <w:pPr>
              <w:spacing w:after="0" w:line="240" w:lineRule="auto"/>
            </w:pPr>
            <w:r>
              <w:rPr>
                <w:sz w:val="18"/>
              </w:rPr>
              <w:t xml:space="preserve">G. Del Monte, D. Pennino, and M. Pizzonia, “Scaling Blockchains Without Giving Up Decentralization and Security: A Solution to the Blockchain Scalability Trilemma,” in Proc. 3rd Workshop on Cryptocurrencies and Blockchains for Distributed Systems, 2020, pp. 71–76, doi: 10.1145/3410699.3413800.</w:t>
            </w:r>
          </w:p>
        </w:tc>
      </w:tr>
      <w:tr w:rsidR="00166819" w:rsidRPr="006C7BCF" w14:paraId="30092E7D" w14:textId="77777777" w:rsidTr="00696F10">
        <w:trPr>
          <w:tblCellSpacing w:w="15" w:type="dxa"/>
        </w:trPr>
        <w:tc>
          <w:tcPr>
            <w:tcW w:w="601" w:type="dxa"/>
            <w:vAlign w:val="center"/>
            <w:hideMark/>
          </w:tcPr>
          <w:p w14:paraId="396C43AB" w14:textId="77777777" w:rsidR="00550ECC" w:rsidRPr="006C7BCF" w:rsidRDefault="00000000">
            <w:pPr>
              <w:spacing w:after="0" w:line="240" w:lineRule="auto"/>
            </w:pPr>
            <w:r>
              <w:rPr>
                <w:sz w:val="18"/>
              </w:rPr>
              <w:t>[50]</w:t>
            </w:r>
          </w:p>
        </w:tc>
        <w:tc>
          <w:tcPr>
            <w:tcW w:w="0" w:type="auto"/>
            <w:vAlign w:val="center"/>
            <w:hideMark/>
          </w:tcPr>
          <w:p w14:paraId="096CDA8E" w14:textId="77777777" w:rsidR="00550ECC" w:rsidRPr="006C7BCF" w:rsidRDefault="00000000">
            <w:pPr>
              <w:spacing w:after="0" w:line="240" w:lineRule="auto"/>
            </w:pPr>
            <w:r>
              <w:rPr>
                <w:sz w:val="18"/>
              </w:rPr>
              <w:t xml:space="preserve">K. Christidis and M. Devetsikiotis, “Blockchains and smart contracts for the internet of things,” IEEE access, vol. 4, pp. 2292–2303, 2016, doi: 10.1109/ACCESS.2016.2566339.</w:t>
            </w:r>
          </w:p>
        </w:tc>
      </w:tr>
      <w:tr w:rsidR="00166819" w:rsidRPr="006C7BCF" w14:paraId="146990C5" w14:textId="77777777" w:rsidTr="00696F10">
        <w:trPr>
          <w:tblCellSpacing w:w="15" w:type="dxa"/>
        </w:trPr>
        <w:tc>
          <w:tcPr>
            <w:tcW w:w="601" w:type="dxa"/>
            <w:vAlign w:val="center"/>
            <w:hideMark/>
          </w:tcPr>
          <w:p w14:paraId="6B492E06" w14:textId="77777777" w:rsidR="00550ECC" w:rsidRPr="006C7BCF" w:rsidRDefault="00000000">
            <w:pPr>
              <w:spacing w:after="0" w:line="240" w:lineRule="auto"/>
            </w:pPr>
            <w:r>
              <w:rPr>
                <w:sz w:val="18"/>
              </w:rPr>
              <w:t>[51]</w:t>
            </w:r>
          </w:p>
        </w:tc>
        <w:tc>
          <w:tcPr>
            <w:tcW w:w="0" w:type="auto"/>
            <w:vAlign w:val="center"/>
            <w:hideMark/>
          </w:tcPr>
          <w:p w14:paraId="71779A5B" w14:textId="77777777" w:rsidR="00550ECC" w:rsidRPr="006C7BCF" w:rsidRDefault="00000000">
            <w:pPr>
              <w:spacing w:after="0" w:line="240" w:lineRule="auto"/>
            </w:pPr>
            <w:r>
              <w:rPr>
                <w:sz w:val="18"/>
              </w:rPr>
              <w:t xml:space="preserve">B. Putz, F. Menges, and G. Pernul, “A Secure and Auditable Logging Infrastructure Based on a Permissioned Blockchain,” Computers &amp; Security, vol. 87, Art. no. 101602, 2019, doi: 10.1016/j.cose.2019.101602.</w:t>
            </w:r>
          </w:p>
        </w:tc>
      </w:tr>
      <w:tr w:rsidR="00166819" w:rsidRPr="006C7BCF" w14:paraId="0B761BA3" w14:textId="77777777" w:rsidTr="00696F10">
        <w:trPr>
          <w:tblCellSpacing w:w="15" w:type="dxa"/>
        </w:trPr>
        <w:tc>
          <w:tcPr>
            <w:tcW w:w="601" w:type="dxa"/>
            <w:vAlign w:val="center"/>
            <w:hideMark/>
          </w:tcPr>
          <w:p w14:paraId="30E384D9" w14:textId="77777777" w:rsidR="00550ECC" w:rsidRPr="006C7BCF" w:rsidRDefault="00000000">
            <w:pPr>
              <w:spacing w:after="0" w:line="240" w:lineRule="auto"/>
            </w:pPr>
            <w:r>
              <w:rPr>
                <w:sz w:val="18"/>
              </w:rPr>
              <w:t>[52]</w:t>
            </w:r>
          </w:p>
        </w:tc>
        <w:tc>
          <w:tcPr>
            <w:tcW w:w="0" w:type="auto"/>
            <w:vAlign w:val="center"/>
            <w:hideMark/>
          </w:tcPr>
          <w:p w14:paraId="236C43EA" w14:textId="77777777" w:rsidR="00550ECC" w:rsidRPr="006C7BCF" w:rsidRDefault="00000000">
            <w:pPr>
              <w:spacing w:after="0" w:line="240" w:lineRule="auto"/>
            </w:pPr>
            <w:r>
              <w:rPr>
                <w:sz w:val="18"/>
              </w:rPr>
              <w:t xml:space="preserve">Y. Na, Z. Wen, J. Fang, Y. Tang, and Y. Li, “A Derivative PBFT Blockchain Consensus Algorithm with Dual Primary Nodes Based on Separation of Powers-DPNPBFT,” IEEE Access, vol. 10, pp. 76114–76124, 2022, doi: 10.1109/access.2022.3192426.</w:t>
            </w:r>
          </w:p>
        </w:tc>
      </w:tr>
      <w:tr w:rsidR="00166819" w:rsidRPr="006C7BCF" w14:paraId="52C1456D" w14:textId="77777777" w:rsidTr="00696F10">
        <w:trPr>
          <w:tblCellSpacing w:w="15" w:type="dxa"/>
        </w:trPr>
        <w:tc>
          <w:tcPr>
            <w:tcW w:w="601" w:type="dxa"/>
            <w:vAlign w:val="center"/>
            <w:hideMark/>
          </w:tcPr>
          <w:p w14:paraId="4D0EF576" w14:textId="77777777" w:rsidR="00550ECC" w:rsidRPr="006C7BCF" w:rsidRDefault="00000000">
            <w:pPr>
              <w:spacing w:after="0" w:line="240" w:lineRule="auto"/>
            </w:pPr>
            <w:r>
              <w:rPr>
                <w:sz w:val="18"/>
              </w:rPr>
              <w:t>[53]</w:t>
            </w:r>
          </w:p>
        </w:tc>
        <w:tc>
          <w:tcPr>
            <w:tcW w:w="0" w:type="auto"/>
            <w:vAlign w:val="center"/>
            <w:hideMark/>
          </w:tcPr>
          <w:p w14:paraId="51EB8104" w14:textId="77777777" w:rsidR="00550ECC" w:rsidRPr="006C7BCF" w:rsidRDefault="00000000">
            <w:pPr>
              <w:spacing w:after="0" w:line="240" w:lineRule="auto"/>
            </w:pPr>
            <w:r>
              <w:rPr>
                <w:sz w:val="18"/>
              </w:rPr>
              <w:t xml:space="preserve">OpenEthereum, “Aura – Authority Round,” OpenEthereum Documentation. Accessed: Jul. 17, 2026. [Online]. Available: https://openethereum.github.io/Aura</w:t>
            </w:r>
          </w:p>
        </w:tc>
      </w:tr>
      <w:tr w:rsidR="00166819" w:rsidRPr="006C7BCF" w14:paraId="4E45F7AA" w14:textId="77777777" w:rsidTr="00696F10">
        <w:trPr>
          <w:tblCellSpacing w:w="15" w:type="dxa"/>
        </w:trPr>
        <w:tc>
          <w:tcPr>
            <w:tcW w:w="601" w:type="dxa"/>
            <w:vAlign w:val="center"/>
            <w:hideMark/>
          </w:tcPr>
          <w:p w14:paraId="5B9151AB" w14:textId="77777777" w:rsidR="00550ECC" w:rsidRPr="006C7BCF" w:rsidRDefault="00000000">
            <w:pPr>
              <w:spacing w:after="0" w:line="240" w:lineRule="auto"/>
            </w:pPr>
            <w:r>
              <w:rPr>
                <w:sz w:val="18"/>
              </w:rPr>
              <w:t>[54]</w:t>
            </w:r>
          </w:p>
        </w:tc>
        <w:tc>
          <w:tcPr>
            <w:tcW w:w="0" w:type="auto"/>
            <w:vAlign w:val="center"/>
            <w:hideMark/>
          </w:tcPr>
          <w:p w14:paraId="70F6FC9D" w14:textId="77777777" w:rsidR="00550ECC" w:rsidRPr="006C7BCF" w:rsidRDefault="00000000">
            <w:pPr>
              <w:spacing w:after="0" w:line="240" w:lineRule="auto"/>
            </w:pPr>
            <w:r>
              <w:rPr>
                <w:sz w:val="18"/>
              </w:rPr>
              <w:t xml:space="preserve">S. Bano, A. Sonnino, M. Al-Bassam, S. Azouvi, P. McCorry, S. Meiklejohn, and G. Danezis, “SoK: Consensus in the Age of Blockchains,” in Proc. 1st ACM Conference on Advances in Financial Technologies, 2019, pp. 183–198, doi: 10.1145/3318041.3355458.</w:t>
            </w:r>
          </w:p>
        </w:tc>
      </w:tr>
      <w:tr w:rsidR="00166819" w:rsidRPr="006C7BCF" w14:paraId="046D6338" w14:textId="77777777" w:rsidTr="00696F10">
        <w:trPr>
          <w:tblCellSpacing w:w="15" w:type="dxa"/>
        </w:trPr>
        <w:tc>
          <w:tcPr>
            <w:tcW w:w="601" w:type="dxa"/>
            <w:vAlign w:val="center"/>
            <w:hideMark/>
          </w:tcPr>
          <w:p w14:paraId="6D3B0C7F" w14:textId="77777777" w:rsidR="00550ECC" w:rsidRPr="006C7BCF" w:rsidRDefault="00000000">
            <w:pPr>
              <w:spacing w:after="0" w:line="240" w:lineRule="auto"/>
            </w:pPr>
            <w:r>
              <w:rPr>
                <w:sz w:val="18"/>
              </w:rPr>
              <w:t>[55]</w:t>
            </w:r>
          </w:p>
        </w:tc>
        <w:tc>
          <w:tcPr>
            <w:tcW w:w="0" w:type="auto"/>
            <w:vAlign w:val="center"/>
            <w:hideMark/>
          </w:tcPr>
          <w:p w14:paraId="0D5B58E1" w14:textId="77777777" w:rsidR="00550ECC" w:rsidRPr="006C7BCF" w:rsidRDefault="00000000">
            <w:pPr>
              <w:spacing w:after="0" w:line="240" w:lineRule="auto"/>
            </w:pPr>
            <w:r>
              <w:rPr>
                <w:sz w:val="18"/>
              </w:rPr>
              <w:t xml:space="preserve">L. Kleinrock, R. Ostrovsky, and V. Zikas, “Proof-of-Reputation Blockchain with Nakamoto Fallback,” in Progress in Cryptology – INDOCRYPT 2020 (Lecture Notes in Computer Science), Springer, 2020, pp. 16–38, doi: 10.1007/978-3-030-65277-7_2.</w:t>
            </w:r>
          </w:p>
        </w:tc>
      </w:tr>
      <w:tr w:rsidR="00166819" w:rsidRPr="006C7BCF" w14:paraId="3C2823C0" w14:textId="77777777" w:rsidTr="00696F10">
        <w:trPr>
          <w:tblCellSpacing w:w="15" w:type="dxa"/>
        </w:trPr>
        <w:tc>
          <w:tcPr>
            <w:tcW w:w="601" w:type="dxa"/>
            <w:vAlign w:val="center"/>
            <w:hideMark/>
          </w:tcPr>
          <w:p w14:paraId="738406A6" w14:textId="77777777" w:rsidR="00550ECC" w:rsidRPr="006C7BCF" w:rsidRDefault="00000000">
            <w:pPr>
              <w:spacing w:after="0" w:line="240" w:lineRule="auto"/>
            </w:pPr>
            <w:r>
              <w:rPr>
                <w:sz w:val="18"/>
              </w:rPr>
              <w:t>[56]</w:t>
            </w:r>
          </w:p>
        </w:tc>
        <w:tc>
          <w:tcPr>
            <w:tcW w:w="0" w:type="auto"/>
            <w:vAlign w:val="center"/>
            <w:hideMark/>
          </w:tcPr>
          <w:p w14:paraId="2B000E0F" w14:textId="77777777" w:rsidR="00550ECC" w:rsidRPr="006C7BCF" w:rsidRDefault="00000000">
            <w:pPr>
              <w:spacing w:after="0" w:line="240" w:lineRule="auto"/>
            </w:pPr>
            <w:r>
              <w:rPr>
                <w:sz w:val="18"/>
              </w:rPr>
              <w:t xml:space="preserve">L. Xu, D. Yu, J. Zhou, and C. Jin, “Blockchain-Based Decentralized Power Dispatching Model for Power Grids Integrated with Renewable Energy and Flexible Load,” Processes, vol. 11, no. 6, Art. no. 1673, 2023, doi: 10.3390/pr11061673.</w:t>
            </w:r>
          </w:p>
        </w:tc>
      </w:tr>
      <w:tr w:rsidR="00166819" w:rsidRPr="006C7BCF" w14:paraId="5DFDB8E5" w14:textId="77777777" w:rsidTr="00696F10">
        <w:trPr>
          <w:tblCellSpacing w:w="15" w:type="dxa"/>
        </w:trPr>
        <w:tc>
          <w:tcPr>
            <w:tcW w:w="601" w:type="dxa"/>
            <w:vAlign w:val="center"/>
            <w:hideMark/>
          </w:tcPr>
          <w:p w14:paraId="6AF04F78" w14:textId="77777777" w:rsidR="00550ECC" w:rsidRPr="006C7BCF" w:rsidRDefault="00000000">
            <w:pPr>
              <w:spacing w:after="0" w:line="240" w:lineRule="auto"/>
            </w:pPr>
            <w:r>
              <w:rPr>
                <w:sz w:val="18"/>
              </w:rPr>
              <w:t>[57]</w:t>
            </w:r>
          </w:p>
        </w:tc>
        <w:tc>
          <w:tcPr>
            <w:tcW w:w="0" w:type="auto"/>
            <w:vAlign w:val="center"/>
            <w:hideMark/>
          </w:tcPr>
          <w:p w14:paraId="20259CD1" w14:textId="77777777" w:rsidR="00550ECC" w:rsidRPr="006C7BCF" w:rsidRDefault="00000000">
            <w:pPr>
              <w:spacing w:after="0" w:line="240" w:lineRule="auto"/>
            </w:pPr>
            <w:r>
              <w:rPr>
                <w:sz w:val="18"/>
              </w:rPr>
              <w:t xml:space="preserve">H. Li, H. Xue, K. Guo, R. Zhang, and S. Lu, “Study on the Power Data Assets and Trading System Design of Blockchain,” Journal of Physics: Conference Series, vol. 2422, no. 1, Art. no. 012006, 2023, doi: 10.1088/1742-6596/2422/1/012006.</w:t>
            </w:r>
          </w:p>
        </w:tc>
      </w:tr>
      <w:tr w:rsidR="00166819" w:rsidRPr="006C7BCF" w14:paraId="346E7EE4" w14:textId="77777777" w:rsidTr="00696F10">
        <w:trPr>
          <w:tblCellSpacing w:w="15" w:type="dxa"/>
        </w:trPr>
        <w:tc>
          <w:tcPr>
            <w:tcW w:w="601" w:type="dxa"/>
            <w:vAlign w:val="center"/>
            <w:hideMark/>
          </w:tcPr>
          <w:p w14:paraId="69AB0128" w14:textId="77777777" w:rsidR="00550ECC" w:rsidRPr="006C7BCF" w:rsidRDefault="00000000">
            <w:pPr>
              <w:spacing w:after="0" w:line="240" w:lineRule="auto"/>
            </w:pPr>
            <w:r>
              <w:rPr>
                <w:sz w:val="18"/>
              </w:rPr>
              <w:t>[58]</w:t>
            </w:r>
          </w:p>
        </w:tc>
        <w:tc>
          <w:tcPr>
            <w:tcW w:w="0" w:type="auto"/>
            <w:vAlign w:val="center"/>
            <w:hideMark/>
          </w:tcPr>
          <w:p w14:paraId="60583ECF" w14:textId="77777777" w:rsidR="00550ECC" w:rsidRPr="006C7BCF" w:rsidRDefault="00000000">
            <w:pPr>
              <w:spacing w:after="0" w:line="240" w:lineRule="auto"/>
            </w:pPr>
            <w:r>
              <w:rPr>
                <w:sz w:val="18"/>
              </w:rPr>
              <w:t xml:space="preserve">A. A. P. Machado, R. Fiorotti, R. da S. Villaça, and H. R. O. Rocha, “Profit Distribution Through Blockchain Solution from Battery Energy Storage System in a Virtual Power Plant Using Intelligence Techniques,” Journal of Energy Storage, vol. 98, Art. no. 113150, 2024, doi: 10.1016/j.est.2024.113150.</w:t>
            </w:r>
          </w:p>
        </w:tc>
      </w:tr>
      <w:tr w:rsidR="00166819" w:rsidRPr="006C7BCF" w14:paraId="4C5B1AC0" w14:textId="77777777" w:rsidTr="00696F10">
        <w:trPr>
          <w:tblCellSpacing w:w="15" w:type="dxa"/>
        </w:trPr>
        <w:tc>
          <w:tcPr>
            <w:tcW w:w="601" w:type="dxa"/>
            <w:vAlign w:val="center"/>
            <w:hideMark/>
          </w:tcPr>
          <w:p w14:paraId="0E06B5B1" w14:textId="77777777" w:rsidR="00550ECC" w:rsidRPr="006C7BCF" w:rsidRDefault="00000000">
            <w:pPr>
              <w:spacing w:after="0" w:line="240" w:lineRule="auto"/>
            </w:pPr>
            <w:r>
              <w:rPr>
                <w:sz w:val="18"/>
              </w:rPr>
              <w:t>[59]</w:t>
            </w:r>
          </w:p>
        </w:tc>
        <w:tc>
          <w:tcPr>
            <w:tcW w:w="0" w:type="auto"/>
            <w:vAlign w:val="center"/>
            <w:hideMark/>
          </w:tcPr>
          <w:p w14:paraId="3274F801" w14:textId="77777777" w:rsidR="00550ECC" w:rsidRPr="006C7BCF" w:rsidRDefault="00000000">
            <w:pPr>
              <w:spacing w:after="0" w:line="240" w:lineRule="auto"/>
            </w:pPr>
            <w:r>
              <w:rPr>
                <w:sz w:val="18"/>
              </w:rPr>
              <w:t xml:space="preserve">X. Lu and Z. Guan, “A Blockchain-Based Trading Matching Scheme in Energy Internet,” in Proc. 2nd ACM International Symposium on Blockchain and Secure Critical Infrastructure, 2020, pp. 142–150, doi: 10.1145/3384943.3409430.</w:t>
            </w:r>
          </w:p>
        </w:tc>
      </w:tr>
      <w:tr w:rsidR="00166819" w:rsidRPr="006C7BCF" w14:paraId="51DBFB82" w14:textId="77777777" w:rsidTr="00696F10">
        <w:trPr>
          <w:tblCellSpacing w:w="15" w:type="dxa"/>
        </w:trPr>
        <w:tc>
          <w:tcPr>
            <w:tcW w:w="601" w:type="dxa"/>
            <w:vAlign w:val="center"/>
            <w:hideMark/>
          </w:tcPr>
          <w:p w14:paraId="5E1E102A" w14:textId="77777777" w:rsidR="00550ECC" w:rsidRPr="006C7BCF" w:rsidRDefault="00000000">
            <w:pPr>
              <w:spacing w:after="0" w:line="240" w:lineRule="auto"/>
            </w:pPr>
            <w:r>
              <w:rPr>
                <w:sz w:val="18"/>
              </w:rPr>
              <w:t>[60]</w:t>
            </w:r>
          </w:p>
        </w:tc>
        <w:tc>
          <w:tcPr>
            <w:tcW w:w="0" w:type="auto"/>
            <w:vAlign w:val="center"/>
            <w:hideMark/>
          </w:tcPr>
          <w:p w14:paraId="425F01FC" w14:textId="77777777" w:rsidR="00550ECC" w:rsidRPr="006C7BCF" w:rsidRDefault="00000000">
            <w:pPr>
              <w:spacing w:after="0" w:line="240" w:lineRule="auto"/>
            </w:pPr>
            <w:r>
              <w:rPr>
                <w:sz w:val="18"/>
              </w:rPr>
              <w:t xml:space="preserve">V. B. Mišić, J. Mišić, and X. Chang, “Performance of PBFT Consensus under Voting by Groups,” Blockchains, vol. 2, no. 2, pp. 134–149, 2024, doi: 10.3390/blockchains2020007.</w:t>
            </w:r>
          </w:p>
        </w:tc>
      </w:tr>
      <w:tr w:rsidR="00166819" w:rsidRPr="006C7BCF" w14:paraId="00282A94" w14:textId="77777777" w:rsidTr="00696F10">
        <w:trPr>
          <w:tblCellSpacing w:w="15" w:type="dxa"/>
        </w:trPr>
        <w:tc>
          <w:tcPr>
            <w:tcW w:w="601" w:type="dxa"/>
            <w:vAlign w:val="center"/>
            <w:hideMark/>
          </w:tcPr>
          <w:p w14:paraId="7F4C97B1" w14:textId="77777777" w:rsidR="00550ECC" w:rsidRPr="006C7BCF" w:rsidRDefault="00000000">
            <w:pPr>
              <w:spacing w:after="0" w:line="240" w:lineRule="auto"/>
            </w:pPr>
            <w:r>
              <w:rPr>
                <w:sz w:val="18"/>
              </w:rPr>
              <w:t>[61]</w:t>
            </w:r>
          </w:p>
        </w:tc>
        <w:tc>
          <w:tcPr>
            <w:tcW w:w="0" w:type="auto"/>
            <w:vAlign w:val="center"/>
            <w:hideMark/>
          </w:tcPr>
          <w:p w14:paraId="38646FF7" w14:textId="77777777" w:rsidR="00550ECC" w:rsidRPr="006C7BCF" w:rsidRDefault="00000000">
            <w:pPr>
              <w:spacing w:after="0" w:line="240" w:lineRule="auto"/>
            </w:pPr>
            <w:r>
              <w:rPr>
                <w:sz w:val="18"/>
              </w:rPr>
              <w:t xml:space="preserve">X. Xu, G. Sun, and H. Yu, “An Efficient Blockchain PBFT Consensus Protocol in Energy Constrained IoT Applications,” in 2021 International Conference on UK-China Emerging Technologies (UCET), 2021, pp. 152–157, doi: 10.1109/ucet54125.2021.9674967.</w:t>
            </w:r>
          </w:p>
        </w:tc>
      </w:tr>
      <w:tr w:rsidR="00166819" w:rsidRPr="006C7BCF" w14:paraId="15653C9F" w14:textId="77777777" w:rsidTr="00696F10">
        <w:trPr>
          <w:tblCellSpacing w:w="15" w:type="dxa"/>
        </w:trPr>
        <w:tc>
          <w:tcPr>
            <w:tcW w:w="601" w:type="dxa"/>
            <w:vAlign w:val="center"/>
            <w:hideMark/>
          </w:tcPr>
          <w:p w14:paraId="1FF62D0F" w14:textId="77777777" w:rsidR="00550ECC" w:rsidRPr="006C7BCF" w:rsidRDefault="00000000">
            <w:pPr>
              <w:spacing w:after="0" w:line="240" w:lineRule="auto"/>
            </w:pPr>
            <w:r>
              <w:rPr>
                <w:sz w:val="18"/>
              </w:rPr>
              <w:t>[62]</w:t>
            </w:r>
          </w:p>
        </w:tc>
        <w:tc>
          <w:tcPr>
            <w:tcW w:w="0" w:type="auto"/>
            <w:vAlign w:val="center"/>
            <w:hideMark/>
          </w:tcPr>
          <w:p w14:paraId="422B6241" w14:textId="77777777" w:rsidR="00550ECC" w:rsidRPr="006C7BCF" w:rsidRDefault="00000000">
            <w:pPr>
              <w:spacing w:after="0" w:line="240" w:lineRule="auto"/>
            </w:pPr>
            <w:r>
              <w:rPr>
                <w:sz w:val="18"/>
              </w:rPr>
              <w:t xml:space="preserve">X. Zhang, R. Li, and H. Zhao, “A Parallel Consensus Mechanism Using PBFT Based on DAG-Lattice Structure in the Internet of Vehicles,” IEEE Internet of Things Journal, vol. 10, no. 6, pp. 5418–5433, 2023, doi: 10.1109/jiot.2022.3222217.</w:t>
            </w:r>
          </w:p>
        </w:tc>
      </w:tr>
      <w:tr w:rsidR="00166819" w:rsidRPr="006C7BCF" w14:paraId="6DD08113" w14:textId="77777777" w:rsidTr="00696F10">
        <w:trPr>
          <w:tblCellSpacing w:w="15" w:type="dxa"/>
        </w:trPr>
        <w:tc>
          <w:tcPr>
            <w:tcW w:w="601" w:type="dxa"/>
            <w:vAlign w:val="center"/>
            <w:hideMark/>
          </w:tcPr>
          <w:p w14:paraId="67D34D8A" w14:textId="77777777" w:rsidR="00550ECC" w:rsidRPr="006C7BCF" w:rsidRDefault="00000000">
            <w:pPr>
              <w:spacing w:after="0" w:line="240" w:lineRule="auto"/>
            </w:pPr>
            <w:r>
              <w:rPr>
                <w:sz w:val="18"/>
              </w:rPr>
              <w:t>[63]</w:t>
            </w:r>
          </w:p>
        </w:tc>
        <w:tc>
          <w:tcPr>
            <w:tcW w:w="0" w:type="auto"/>
            <w:vAlign w:val="center"/>
            <w:hideMark/>
          </w:tcPr>
          <w:p w14:paraId="3052A6A9" w14:textId="77777777" w:rsidR="00550ECC" w:rsidRPr="006C7BCF" w:rsidRDefault="00000000">
            <w:pPr>
              <w:spacing w:after="0" w:line="240" w:lineRule="auto"/>
            </w:pPr>
            <w:r>
              <w:rPr>
                <w:sz w:val="18"/>
              </w:rPr>
              <w:t xml:space="preserve">S. Xu, C. Zhang, L. Wang, S. Zhang, and W. Shao, “A Cross Data Center Access Control Model by Constructing GAS on Blockchain,” in 2022 IEEE 28th International Conference on Parallel and Distributed Systems (ICPADS), 2023, pp. 312–321, doi: 10.1109/icpads56603.2022.00048.</w:t>
            </w:r>
          </w:p>
        </w:tc>
      </w:tr>
      <w:tr w:rsidR="00166819" w:rsidRPr="006C7BCF" w14:paraId="3F3AF3AA" w14:textId="77777777" w:rsidTr="00696F10">
        <w:trPr>
          <w:tblCellSpacing w:w="15" w:type="dxa"/>
        </w:trPr>
        <w:tc>
          <w:tcPr>
            <w:tcW w:w="601" w:type="dxa"/>
            <w:vAlign w:val="center"/>
            <w:hideMark/>
          </w:tcPr>
          <w:p w14:paraId="72F4B461" w14:textId="77777777" w:rsidR="00550ECC" w:rsidRPr="006C7BCF" w:rsidRDefault="00000000">
            <w:pPr>
              <w:spacing w:after="0" w:line="240" w:lineRule="auto"/>
            </w:pPr>
            <w:r>
              <w:rPr>
                <w:sz w:val="18"/>
              </w:rPr>
              <w:t>[64]</w:t>
            </w:r>
          </w:p>
        </w:tc>
        <w:tc>
          <w:tcPr>
            <w:tcW w:w="0" w:type="auto"/>
            <w:vAlign w:val="center"/>
            <w:hideMark/>
          </w:tcPr>
          <w:p w14:paraId="30B8DE75" w14:textId="77777777" w:rsidR="00550ECC" w:rsidRPr="006C7BCF" w:rsidRDefault="00000000">
            <w:pPr>
              <w:spacing w:after="0" w:line="240" w:lineRule="auto"/>
            </w:pPr>
            <w:r>
              <w:rPr>
                <w:sz w:val="18"/>
              </w:rPr>
              <w:t xml:space="preserve">S. Tang et al., “Towards a Multi-Chain Future of Proof-of-Space,” in Security and Privacy in Communication Networks (Lecture Notes of the Institute for Computer Sciences, Social Informatics and Telecommunications Engineering), Springer, 2019, pp. 23–38, doi: 10.1007/978-3-030-37228-6_2.</w:t>
            </w:r>
          </w:p>
        </w:tc>
      </w:tr>
      <w:tr w:rsidR="00166819" w:rsidRPr="006C7BCF" w14:paraId="231AAD5C" w14:textId="77777777" w:rsidTr="00696F10">
        <w:trPr>
          <w:tblCellSpacing w:w="15" w:type="dxa"/>
        </w:trPr>
        <w:tc>
          <w:tcPr>
            <w:tcW w:w="601" w:type="dxa"/>
            <w:vAlign w:val="center"/>
            <w:hideMark/>
          </w:tcPr>
          <w:p w14:paraId="53A28D55" w14:textId="77777777" w:rsidR="00550ECC" w:rsidRPr="006C7BCF" w:rsidRDefault="00000000">
            <w:pPr>
              <w:spacing w:after="0" w:line="240" w:lineRule="auto"/>
            </w:pPr>
            <w:r>
              <w:rPr>
                <w:sz w:val="18"/>
              </w:rPr>
              <w:lastRenderedPageBreak/>
              <w:t>[65]</w:t>
            </w:r>
          </w:p>
        </w:tc>
        <w:tc>
          <w:tcPr>
            <w:tcW w:w="0" w:type="auto"/>
            <w:vAlign w:val="center"/>
            <w:hideMark/>
          </w:tcPr>
          <w:p w14:paraId="1E14E826" w14:textId="77777777" w:rsidR="00550ECC" w:rsidRPr="006C7BCF" w:rsidRDefault="00000000">
            <w:pPr>
              <w:spacing w:after="0" w:line="240" w:lineRule="auto"/>
            </w:pPr>
            <w:r>
              <w:rPr>
                <w:sz w:val="18"/>
              </w:rPr>
              <w:t xml:space="preserve">J. Sedlmeir, H. U. Buhl, G. Fridgen, and R. Keller, “The Energy Consumption of Blockchain Technology: Beyond Myth,” Business &amp; Information Systems Engineering, vol. 62, no. 6, pp. 599–608, 2020, doi: 10.1007/s12599-020-00656-x.</w:t>
            </w:r>
          </w:p>
        </w:tc>
      </w:tr>
      <w:tr w:rsidR="00166819" w:rsidRPr="006C7BCF" w14:paraId="12B72E36" w14:textId="77777777" w:rsidTr="00696F10">
        <w:trPr>
          <w:tblCellSpacing w:w="15" w:type="dxa"/>
        </w:trPr>
        <w:tc>
          <w:tcPr>
            <w:tcW w:w="601" w:type="dxa"/>
            <w:vAlign w:val="center"/>
            <w:hideMark/>
          </w:tcPr>
          <w:p w14:paraId="517954B3" w14:textId="77777777" w:rsidR="00550ECC" w:rsidRPr="006C7BCF" w:rsidRDefault="00000000">
            <w:pPr>
              <w:spacing w:after="0" w:line="240" w:lineRule="auto"/>
            </w:pPr>
            <w:r>
              <w:rPr>
                <w:sz w:val="18"/>
              </w:rPr>
              <w:t>[66]</w:t>
            </w:r>
          </w:p>
        </w:tc>
        <w:tc>
          <w:tcPr>
            <w:tcW w:w="0" w:type="auto"/>
            <w:vAlign w:val="center"/>
            <w:hideMark/>
          </w:tcPr>
          <w:p w14:paraId="36B32C4C" w14:textId="77777777" w:rsidR="00550ECC" w:rsidRPr="006C7BCF" w:rsidRDefault="00000000">
            <w:pPr>
              <w:spacing w:after="0" w:line="240" w:lineRule="auto"/>
            </w:pPr>
            <w:r>
              <w:rPr>
                <w:sz w:val="18"/>
              </w:rPr>
              <w:t xml:space="preserve">A. Alofi, M. A. Bokhari, R. Bahsoon, and R. Hendley, “Self-Optimizing the Environmental Sustainability of Blockchain-Based Systems,” IEEE Transactions on Sustainable Computing, vol. 9, no. 3, pp. 396–408, 2024, doi: 10.1109/tsusc.2023.3325881.</w:t>
            </w:r>
          </w:p>
        </w:tc>
      </w:tr>
      <w:tr w:rsidR="00166819" w:rsidRPr="006C7BCF" w14:paraId="27B5346F" w14:textId="77777777" w:rsidTr="00696F10">
        <w:trPr>
          <w:tblCellSpacing w:w="15" w:type="dxa"/>
        </w:trPr>
        <w:tc>
          <w:tcPr>
            <w:tcW w:w="601" w:type="dxa"/>
            <w:vAlign w:val="center"/>
            <w:hideMark/>
          </w:tcPr>
          <w:p w14:paraId="187495DA" w14:textId="77777777" w:rsidR="00550ECC" w:rsidRPr="006C7BCF" w:rsidRDefault="00000000">
            <w:pPr>
              <w:spacing w:after="0" w:line="240" w:lineRule="auto"/>
            </w:pPr>
            <w:r>
              <w:rPr>
                <w:sz w:val="18"/>
              </w:rPr>
              <w:t>[67]</w:t>
            </w:r>
          </w:p>
        </w:tc>
        <w:tc>
          <w:tcPr>
            <w:tcW w:w="0" w:type="auto"/>
            <w:vAlign w:val="center"/>
            <w:hideMark/>
          </w:tcPr>
          <w:p w14:paraId="4BA58391" w14:textId="77777777" w:rsidR="00550ECC" w:rsidRPr="006C7BCF" w:rsidRDefault="00000000">
            <w:pPr>
              <w:spacing w:after="0" w:line="240" w:lineRule="auto"/>
            </w:pPr>
            <w:r>
              <w:rPr>
                <w:sz w:val="18"/>
              </w:rPr>
              <w:t xml:space="preserve">C. Stoll, L. Klaaßen, and U. Gallersdörfer, “The Carbon Footprint of Bitcoin,” Joule, vol. 3, no. 7, pp. 1647–1661, 2019, doi: 10.1016/j.joule.2019.05.012.</w:t>
            </w:r>
          </w:p>
        </w:tc>
      </w:tr>
      <w:tr w:rsidR="00166819" w:rsidRPr="006C7BCF" w14:paraId="3CFB7D4F" w14:textId="77777777" w:rsidTr="00696F10">
        <w:trPr>
          <w:tblCellSpacing w:w="15" w:type="dxa"/>
        </w:trPr>
        <w:tc>
          <w:tcPr>
            <w:tcW w:w="601" w:type="dxa"/>
            <w:vAlign w:val="center"/>
            <w:hideMark/>
          </w:tcPr>
          <w:p w14:paraId="6DA9493C" w14:textId="77777777" w:rsidR="00550ECC" w:rsidRPr="006C7BCF" w:rsidRDefault="00000000">
            <w:pPr>
              <w:spacing w:after="0" w:line="240" w:lineRule="auto"/>
            </w:pPr>
            <w:r>
              <w:rPr>
                <w:sz w:val="18"/>
              </w:rPr>
              <w:t>[68]</w:t>
            </w:r>
          </w:p>
        </w:tc>
        <w:tc>
          <w:tcPr>
            <w:tcW w:w="0" w:type="auto"/>
            <w:vAlign w:val="center"/>
            <w:hideMark/>
          </w:tcPr>
          <w:p w14:paraId="126B6482" w14:textId="77777777" w:rsidR="00550ECC" w:rsidRPr="006C7BCF" w:rsidRDefault="00000000">
            <w:pPr>
              <w:spacing w:after="0" w:line="240" w:lineRule="auto"/>
            </w:pPr>
            <w:r>
              <w:rPr>
                <w:sz w:val="18"/>
              </w:rPr>
              <w:t xml:space="preserve">J. I. Ibañez and F. Rua, “The Energy Consumption of Proof-of-Stake Systems: Replication and Expansion,” SSRN working paper, 2023, doi: 10.2139/ssrn.4324137.</w:t>
            </w:r>
          </w:p>
        </w:tc>
      </w:tr>
      <w:tr w:rsidR="00166819" w:rsidRPr="006C7BCF" w14:paraId="4218DA84" w14:textId="77777777" w:rsidTr="00696F10">
        <w:trPr>
          <w:tblCellSpacing w:w="15" w:type="dxa"/>
        </w:trPr>
        <w:tc>
          <w:tcPr>
            <w:tcW w:w="601" w:type="dxa"/>
            <w:vAlign w:val="center"/>
            <w:hideMark/>
          </w:tcPr>
          <w:p w14:paraId="17030E60" w14:textId="77777777" w:rsidR="00550ECC" w:rsidRPr="006C7BCF" w:rsidRDefault="00000000">
            <w:pPr>
              <w:spacing w:after="0" w:line="240" w:lineRule="auto"/>
            </w:pPr>
            <w:r>
              <w:rPr>
                <w:sz w:val="18"/>
              </w:rPr>
              <w:t>[69]</w:t>
            </w:r>
          </w:p>
        </w:tc>
        <w:tc>
          <w:tcPr>
            <w:tcW w:w="0" w:type="auto"/>
            <w:vAlign w:val="center"/>
            <w:hideMark/>
          </w:tcPr>
          <w:p w14:paraId="6B4B4812" w14:textId="77777777" w:rsidR="00550ECC" w:rsidRPr="006C7BCF" w:rsidRDefault="00000000">
            <w:pPr>
              <w:spacing w:after="0" w:line="240" w:lineRule="auto"/>
            </w:pPr>
            <w:r>
              <w:rPr>
                <w:sz w:val="18"/>
              </w:rPr>
              <w:t xml:space="preserve">A. Khosravi and F. Säämäki, “Beyond Bitcoin: Evaluating Energy Consumption and Environmental Impact Across Cryptocurrency Projects,” Energies, vol. 16, no. 18, Art. no. 6610, 2023, doi: 10.3390/en16186610.</w:t>
            </w:r>
          </w:p>
        </w:tc>
      </w:tr>
      <w:tr w:rsidR="00166819" w:rsidRPr="006C7BCF" w14:paraId="344300B4" w14:textId="77777777" w:rsidTr="00696F10">
        <w:trPr>
          <w:tblCellSpacing w:w="15" w:type="dxa"/>
        </w:trPr>
        <w:tc>
          <w:tcPr>
            <w:tcW w:w="601" w:type="dxa"/>
            <w:vAlign w:val="center"/>
            <w:hideMark/>
          </w:tcPr>
          <w:p w14:paraId="4E83DD15" w14:textId="77777777" w:rsidR="00550ECC" w:rsidRPr="006C7BCF" w:rsidRDefault="00000000">
            <w:pPr>
              <w:spacing w:after="0" w:line="240" w:lineRule="auto"/>
            </w:pPr>
            <w:r>
              <w:rPr>
                <w:sz w:val="18"/>
              </w:rPr>
              <w:t>[70]</w:t>
            </w:r>
          </w:p>
        </w:tc>
        <w:tc>
          <w:tcPr>
            <w:tcW w:w="0" w:type="auto"/>
            <w:vAlign w:val="center"/>
            <w:hideMark/>
          </w:tcPr>
          <w:p w14:paraId="33C55462" w14:textId="77777777" w:rsidR="00550ECC" w:rsidRPr="006C7BCF" w:rsidRDefault="00000000">
            <w:pPr>
              <w:spacing w:after="0" w:line="240" w:lineRule="auto"/>
            </w:pPr>
            <w:r>
              <w:rPr>
                <w:sz w:val="18"/>
              </w:rPr>
              <w:t xml:space="preserve">Z. Zhao, Z. Fang, X. Wang, X. Chen, H. Su, H. Xiao, and Y. Zhou, “Proof-of-learning with incentive security,” arXiv preprint arXiv:2404.09005 (2024). doi: 10.48550/arXiv.2404.09005.</w:t>
            </w:r>
          </w:p>
        </w:tc>
      </w:tr>
      <w:tr w:rsidR="00166819" w:rsidRPr="006C7BCF" w14:paraId="6D728456" w14:textId="77777777" w:rsidTr="00696F10">
        <w:trPr>
          <w:tblCellSpacing w:w="15" w:type="dxa"/>
        </w:trPr>
        <w:tc>
          <w:tcPr>
            <w:tcW w:w="601" w:type="dxa"/>
            <w:vAlign w:val="center"/>
            <w:hideMark/>
          </w:tcPr>
          <w:p w14:paraId="097ECFB6" w14:textId="77777777" w:rsidR="00550ECC" w:rsidRPr="006C7BCF" w:rsidRDefault="00000000">
            <w:pPr>
              <w:spacing w:after="0" w:line="240" w:lineRule="auto"/>
            </w:pPr>
            <w:r>
              <w:rPr>
                <w:sz w:val="18"/>
              </w:rPr>
              <w:t>[71]</w:t>
            </w:r>
          </w:p>
        </w:tc>
        <w:tc>
          <w:tcPr>
            <w:tcW w:w="0" w:type="auto"/>
            <w:vAlign w:val="center"/>
            <w:hideMark/>
          </w:tcPr>
          <w:p w14:paraId="60F3362F" w14:textId="77777777" w:rsidR="00550ECC" w:rsidRPr="006C7BCF" w:rsidRDefault="00000000">
            <w:pPr>
              <w:spacing w:after="0" w:line="240" w:lineRule="auto"/>
            </w:pPr>
            <w:r>
              <w:rPr>
                <w:sz w:val="18"/>
              </w:rPr>
              <w:t xml:space="preserve">G. Ateniese, I. Bonacina, A. Faonio, and N. Galesi, “Proofs of Space: When Space Is of the Essence,” in Security and Cryptography for Networks (Lecture Notes in Computer Science), Springer, 2014, pp. 538–557, doi: 10.1007/978-3-319-10879-7_31.</w:t>
            </w:r>
          </w:p>
        </w:tc>
      </w:tr>
      <w:tr w:rsidR="00166819" w:rsidRPr="006C7BCF" w14:paraId="0D3B6DE6" w14:textId="77777777" w:rsidTr="00696F10">
        <w:trPr>
          <w:tblCellSpacing w:w="15" w:type="dxa"/>
        </w:trPr>
        <w:tc>
          <w:tcPr>
            <w:tcW w:w="601" w:type="dxa"/>
            <w:vAlign w:val="center"/>
            <w:hideMark/>
          </w:tcPr>
          <w:p w14:paraId="5D4BBA39" w14:textId="77777777" w:rsidR="00550ECC" w:rsidRPr="006C7BCF" w:rsidRDefault="00000000">
            <w:pPr>
              <w:spacing w:after="0" w:line="240" w:lineRule="auto"/>
            </w:pPr>
            <w:r>
              <w:rPr>
                <w:sz w:val="18"/>
              </w:rPr>
              <w:t>[72]</w:t>
            </w:r>
          </w:p>
        </w:tc>
        <w:tc>
          <w:tcPr>
            <w:tcW w:w="0" w:type="auto"/>
            <w:vAlign w:val="center"/>
            <w:hideMark/>
          </w:tcPr>
          <w:p w14:paraId="3D33F499" w14:textId="77777777" w:rsidR="00550ECC" w:rsidRPr="006C7BCF" w:rsidRDefault="00000000">
            <w:pPr>
              <w:spacing w:after="0" w:line="240" w:lineRule="auto"/>
            </w:pPr>
            <w:r>
              <w:rPr>
                <w:sz w:val="18"/>
              </w:rPr>
              <w:t xml:space="preserve">B. Hammi, S. Zeadally, and J. Nebhen, “Security Threats, Countermeasures, and Challenges of Digital Supply Chains,” ACM Computing Surveys, vol. 55, no. 14S, Art. no. 316, 2023, doi: 10.1145/3588999.</w:t>
            </w:r>
          </w:p>
        </w:tc>
      </w:tr>
      <w:tr w:rsidR="00166819" w:rsidRPr="006C7BCF" w14:paraId="0B1D0B68" w14:textId="77777777" w:rsidTr="00696F10">
        <w:trPr>
          <w:tblCellSpacing w:w="15" w:type="dxa"/>
        </w:trPr>
        <w:tc>
          <w:tcPr>
            <w:tcW w:w="601" w:type="dxa"/>
            <w:vAlign w:val="center"/>
            <w:hideMark/>
          </w:tcPr>
          <w:p w14:paraId="3BF3BBA4" w14:textId="77777777" w:rsidR="00550ECC" w:rsidRPr="006C7BCF" w:rsidRDefault="00000000">
            <w:pPr>
              <w:spacing w:after="0" w:line="240" w:lineRule="auto"/>
            </w:pPr>
            <w:r>
              <w:rPr>
                <w:sz w:val="18"/>
              </w:rPr>
              <w:t>[73]</w:t>
            </w:r>
          </w:p>
        </w:tc>
        <w:tc>
          <w:tcPr>
            <w:tcW w:w="0" w:type="auto"/>
            <w:vAlign w:val="center"/>
            <w:hideMark/>
          </w:tcPr>
          <w:p w14:paraId="10724711" w14:textId="77777777" w:rsidR="00550ECC" w:rsidRPr="006C7BCF" w:rsidRDefault="00000000">
            <w:pPr>
              <w:spacing w:after="0" w:line="240" w:lineRule="auto"/>
            </w:pPr>
            <w:r>
              <w:rPr>
                <w:sz w:val="18"/>
              </w:rPr>
              <w:t xml:space="preserve">M. N. M. Bhutta et al., “A Survey on Blockchain Technology: Evolution, Architecture and Security,” IEEE Access, vol. 9, pp. 61048–61073, 2021, doi: 10.1109/ACCESS.2021.3072849.</w:t>
            </w:r>
          </w:p>
        </w:tc>
      </w:tr>
      <w:tr w:rsidR="00166819" w:rsidRPr="006C7BCF" w14:paraId="7AB10AF6" w14:textId="77777777" w:rsidTr="00696F10">
        <w:trPr>
          <w:tblCellSpacing w:w="15" w:type="dxa"/>
        </w:trPr>
        <w:tc>
          <w:tcPr>
            <w:tcW w:w="601" w:type="dxa"/>
            <w:vAlign w:val="center"/>
            <w:hideMark/>
          </w:tcPr>
          <w:p w14:paraId="744B390B" w14:textId="77777777" w:rsidR="00550ECC" w:rsidRPr="006C7BCF" w:rsidRDefault="00000000">
            <w:pPr>
              <w:spacing w:after="0" w:line="240" w:lineRule="auto"/>
            </w:pPr>
            <w:r>
              <w:rPr>
                <w:sz w:val="18"/>
              </w:rPr>
              <w:t>[74]</w:t>
            </w:r>
          </w:p>
        </w:tc>
        <w:tc>
          <w:tcPr>
            <w:tcW w:w="0" w:type="auto"/>
            <w:vAlign w:val="center"/>
            <w:hideMark/>
          </w:tcPr>
          <w:p w14:paraId="04D857E8" w14:textId="77777777" w:rsidR="00550ECC" w:rsidRPr="006C7BCF" w:rsidRDefault="00000000">
            <w:pPr>
              <w:spacing w:after="0" w:line="240" w:lineRule="auto"/>
            </w:pPr>
            <w:r>
              <w:rPr>
                <w:sz w:val="18"/>
              </w:rPr>
              <w:t xml:space="preserve">S. Islam, M. J. Islam, M. Hossain, S. Noor, K.-S. Kwak, and S. M. R. Islam, “A Survey on Consensus Algorithms in Blockchain-Based Applications: Architecture, Taxonomy, and Operational Issues,” IEEE Access, vol. 11, pp. 39066–39082, 2023, doi: 10.1109/ACCESS.2023.3267047.</w:t>
            </w:r>
          </w:p>
        </w:tc>
      </w:tr>
      <w:tr w:rsidR="00166819" w:rsidRPr="006C7BCF" w14:paraId="4935541E" w14:textId="77777777" w:rsidTr="00696F10">
        <w:trPr>
          <w:tblCellSpacing w:w="15" w:type="dxa"/>
        </w:trPr>
        <w:tc>
          <w:tcPr>
            <w:tcW w:w="601" w:type="dxa"/>
            <w:vAlign w:val="center"/>
            <w:hideMark/>
          </w:tcPr>
          <w:p w14:paraId="74FE7B98" w14:textId="77777777" w:rsidR="00550ECC" w:rsidRPr="006C7BCF" w:rsidRDefault="00000000">
            <w:pPr>
              <w:spacing w:after="0" w:line="240" w:lineRule="auto"/>
            </w:pPr>
            <w:r>
              <w:rPr>
                <w:sz w:val="18"/>
              </w:rPr>
              <w:t>[75]</w:t>
            </w:r>
          </w:p>
        </w:tc>
        <w:tc>
          <w:tcPr>
            <w:tcW w:w="0" w:type="auto"/>
            <w:vAlign w:val="center"/>
            <w:hideMark/>
          </w:tcPr>
          <w:p w14:paraId="61D87CB7" w14:textId="77777777" w:rsidR="00550ECC" w:rsidRPr="006C7BCF" w:rsidRDefault="00000000">
            <w:pPr>
              <w:spacing w:after="0" w:line="240" w:lineRule="auto"/>
            </w:pPr>
            <w:r>
              <w:rPr>
                <w:sz w:val="18"/>
              </w:rPr>
              <w:t xml:space="preserve">W. Wang et al., “A Survey on Consensus Mechanisms and Mining Strategy Management in Blockchain Networks,” IEEE Access, vol. 7, pp. 22328–22370, 2019, doi: 10.1109/ACCESS.2019.2896108.</w:t>
            </w:r>
          </w:p>
        </w:tc>
      </w:tr>
      <w:tr w:rsidR="00166819" w:rsidRPr="006C7BCF" w14:paraId="6D456C11" w14:textId="77777777" w:rsidTr="00696F10">
        <w:trPr>
          <w:tblCellSpacing w:w="15" w:type="dxa"/>
        </w:trPr>
        <w:tc>
          <w:tcPr>
            <w:tcW w:w="601" w:type="dxa"/>
            <w:vAlign w:val="center"/>
            <w:hideMark/>
          </w:tcPr>
          <w:p w14:paraId="1DE8E25C" w14:textId="77777777" w:rsidR="00550ECC" w:rsidRPr="006C7BCF" w:rsidRDefault="00000000">
            <w:pPr>
              <w:spacing w:after="0" w:line="240" w:lineRule="auto"/>
            </w:pPr>
            <w:r>
              <w:rPr>
                <w:sz w:val="18"/>
              </w:rPr>
              <w:t>[76]</w:t>
            </w:r>
          </w:p>
        </w:tc>
        <w:tc>
          <w:tcPr>
            <w:tcW w:w="0" w:type="auto"/>
            <w:vAlign w:val="center"/>
            <w:hideMark/>
          </w:tcPr>
          <w:p w14:paraId="0A40A6A3" w14:textId="77777777" w:rsidR="00550ECC" w:rsidRPr="006C7BCF" w:rsidRDefault="00000000">
            <w:pPr>
              <w:spacing w:after="0" w:line="240" w:lineRule="auto"/>
            </w:pPr>
            <w:r>
              <w:rPr>
                <w:sz w:val="18"/>
              </w:rPr>
              <w:t xml:space="preserve">Y. Xiao, N. Zhang, W. Lou, and Y. T. Hou, “A Survey of Distributed Consensus Protocols for Blockchain Networks,” IEEE Communications Surveys &amp; Tutorials, vol. 22, no. 2, pp. 1432–1465, 2020, doi: 10.1109/COMST.2020.2969706.</w:t>
            </w:r>
          </w:p>
        </w:tc>
      </w:tr>
      <w:tr w:rsidR="00166819" w:rsidRPr="006C7BCF" w14:paraId="4B7995D5" w14:textId="77777777" w:rsidTr="00696F10">
        <w:trPr>
          <w:tblCellSpacing w:w="15" w:type="dxa"/>
        </w:trPr>
        <w:tc>
          <w:tcPr>
            <w:tcW w:w="601" w:type="dxa"/>
            <w:vAlign w:val="center"/>
            <w:hideMark/>
          </w:tcPr>
          <w:p w14:paraId="1B4FB280" w14:textId="77777777" w:rsidR="00550ECC" w:rsidRPr="006C7BCF" w:rsidRDefault="00000000">
            <w:pPr>
              <w:spacing w:after="0" w:line="240" w:lineRule="auto"/>
            </w:pPr>
            <w:r>
              <w:rPr>
                <w:sz w:val="18"/>
              </w:rPr>
              <w:t>[77]</w:t>
            </w:r>
          </w:p>
        </w:tc>
        <w:tc>
          <w:tcPr>
            <w:tcW w:w="0" w:type="auto"/>
            <w:vAlign w:val="center"/>
            <w:hideMark/>
          </w:tcPr>
          <w:p w14:paraId="5B7FA8BF" w14:textId="77777777" w:rsidR="00550ECC" w:rsidRPr="006C7BCF" w:rsidRDefault="00000000">
            <w:pPr>
              <w:spacing w:after="0" w:line="240" w:lineRule="auto"/>
            </w:pPr>
            <w:r>
              <w:rPr>
                <w:sz w:val="18"/>
              </w:rPr>
              <w:t xml:space="preserve">A. Elsanousi, E. Pei, and K. Mershad, “Proactive Blockchain Deployment Mechanism in Resource-Constrained Rate-Splitting Multiple Access IoT Networks,” Internet of Things, vol. 27, Art. no. 101328, 2024, doi: 10.1016/j.iot.2024.101328.</w:t>
            </w:r>
          </w:p>
        </w:tc>
      </w:tr>
      <w:tr w:rsidR="00166819" w:rsidRPr="006C7BCF" w14:paraId="024A397F" w14:textId="77777777" w:rsidTr="00696F10">
        <w:trPr>
          <w:tblCellSpacing w:w="15" w:type="dxa"/>
        </w:trPr>
        <w:tc>
          <w:tcPr>
            <w:tcW w:w="601" w:type="dxa"/>
            <w:vAlign w:val="center"/>
            <w:hideMark/>
          </w:tcPr>
          <w:p w14:paraId="1275DC2E" w14:textId="77777777" w:rsidR="00550ECC" w:rsidRPr="006C7BCF" w:rsidRDefault="00000000">
            <w:pPr>
              <w:spacing w:after="0" w:line="240" w:lineRule="auto"/>
            </w:pPr>
            <w:r>
              <w:rPr>
                <w:sz w:val="18"/>
              </w:rPr>
              <w:t>[78]</w:t>
            </w:r>
          </w:p>
        </w:tc>
        <w:tc>
          <w:tcPr>
            <w:tcW w:w="0" w:type="auto"/>
            <w:vAlign w:val="center"/>
            <w:hideMark/>
          </w:tcPr>
          <w:p w14:paraId="4E8C9558" w14:textId="77777777" w:rsidR="00550ECC" w:rsidRPr="006C7BCF" w:rsidRDefault="00000000">
            <w:pPr>
              <w:spacing w:after="0" w:line="240" w:lineRule="auto"/>
            </w:pPr>
            <w:r>
              <w:rPr>
                <w:sz w:val="18"/>
              </w:rPr>
              <w:t xml:space="preserve">M. Sánchez-de la Rosa, C. Núñez-Gómez, M. B. Caminero, and C. Carrión, “Exploring the Use of Blockchain in Resource-Constrained Fog Computing Environments,” Software: Practice and Experience, vol. 53, no. 4, pp. 971–87, 2023, doi: 10.1002/spe.3173.</w:t>
            </w:r>
          </w:p>
        </w:tc>
      </w:tr>
      <w:tr w:rsidR="00166819" w:rsidRPr="006C7BCF" w14:paraId="561C4863" w14:textId="77777777" w:rsidTr="00696F10">
        <w:trPr>
          <w:tblCellSpacing w:w="15" w:type="dxa"/>
        </w:trPr>
        <w:tc>
          <w:tcPr>
            <w:tcW w:w="601" w:type="dxa"/>
            <w:vAlign w:val="center"/>
            <w:hideMark/>
          </w:tcPr>
          <w:p w14:paraId="748C7F85" w14:textId="77777777" w:rsidR="00550ECC" w:rsidRPr="006C7BCF" w:rsidRDefault="00000000">
            <w:pPr>
              <w:spacing w:after="0" w:line="240" w:lineRule="auto"/>
            </w:pPr>
            <w:r>
              <w:rPr>
                <w:sz w:val="18"/>
              </w:rPr>
              <w:t>[79]</w:t>
            </w:r>
          </w:p>
        </w:tc>
        <w:tc>
          <w:tcPr>
            <w:tcW w:w="0" w:type="auto"/>
            <w:vAlign w:val="center"/>
            <w:hideMark/>
          </w:tcPr>
          <w:p w14:paraId="4D050EF9" w14:textId="77777777" w:rsidR="00550ECC" w:rsidRPr="006C7BCF" w:rsidRDefault="00000000">
            <w:pPr>
              <w:spacing w:after="0" w:line="240" w:lineRule="auto"/>
            </w:pPr>
            <w:r>
              <w:rPr>
                <w:sz w:val="18"/>
              </w:rPr>
              <w:t>D. Hu et al., “Ladder: A Convergence-Based Structured DAG Blockchain for High Throughput and Low Latency,” in Proc. 22nd USENIX Symposium on Networked Systems Design and Implementation (NSDI 25), 779–794. Philadelphia, PA: USENIX Association, 2025. https://dl.acm.org/doi/10.5555/3767955.3767996.</w:t>
            </w:r>
          </w:p>
        </w:tc>
      </w:tr>
      <w:tr w:rsidR="00166819" w:rsidRPr="006C7BCF" w14:paraId="09CBB2FD" w14:textId="77777777" w:rsidTr="00696F10">
        <w:trPr>
          <w:tblCellSpacing w:w="15" w:type="dxa"/>
        </w:trPr>
        <w:tc>
          <w:tcPr>
            <w:tcW w:w="601" w:type="dxa"/>
            <w:vAlign w:val="center"/>
            <w:hideMark/>
          </w:tcPr>
          <w:p w14:paraId="1611E751" w14:textId="77777777" w:rsidR="00550ECC" w:rsidRPr="006C7BCF" w:rsidRDefault="00000000">
            <w:pPr>
              <w:spacing w:after="0" w:line="240" w:lineRule="auto"/>
            </w:pPr>
            <w:r>
              <w:rPr>
                <w:sz w:val="18"/>
              </w:rPr>
              <w:t>[80]</w:t>
            </w:r>
          </w:p>
        </w:tc>
        <w:tc>
          <w:tcPr>
            <w:tcW w:w="0" w:type="auto"/>
            <w:vAlign w:val="center"/>
            <w:hideMark/>
          </w:tcPr>
          <w:p w14:paraId="47E3D0BD" w14:textId="77777777" w:rsidR="00550ECC" w:rsidRPr="006C7BCF" w:rsidRDefault="00000000">
            <w:pPr>
              <w:spacing w:after="0" w:line="240" w:lineRule="auto"/>
            </w:pPr>
            <w:r>
              <w:rPr>
                <w:sz w:val="18"/>
              </w:rPr>
              <w:t xml:space="preserve">H. Lyu, S. Xie, J. Niu, I. Beschastnikh, Y. Zhang, M. Sadoghi, and C. Feng, “Orthrus: Accelerating Multi-BFT Consensus through Concurrent Partial Ordering of Transactions,” in Proc. 2025 IEEE 41st International Conference on Data Engineering (ICDE), 2615–2627, 2025. doi: 10.1109/ICDE65448.2025.00197.</w:t>
            </w:r>
          </w:p>
        </w:tc>
      </w:tr>
      <w:tr w:rsidR="00166819" w:rsidRPr="006C7BCF" w14:paraId="6D102059" w14:textId="77777777" w:rsidTr="00696F10">
        <w:trPr>
          <w:tblCellSpacing w:w="15" w:type="dxa"/>
        </w:trPr>
        <w:tc>
          <w:tcPr>
            <w:tcW w:w="601" w:type="dxa"/>
            <w:vAlign w:val="center"/>
            <w:hideMark/>
          </w:tcPr>
          <w:p w14:paraId="669E3C98" w14:textId="77777777" w:rsidR="00550ECC" w:rsidRPr="006C7BCF" w:rsidRDefault="00000000">
            <w:pPr>
              <w:spacing w:after="0" w:line="240" w:lineRule="auto"/>
            </w:pPr>
            <w:r>
              <w:rPr>
                <w:sz w:val="18"/>
              </w:rPr>
              <w:t>[81]</w:t>
            </w:r>
          </w:p>
        </w:tc>
        <w:tc>
          <w:tcPr>
            <w:tcW w:w="0" w:type="auto"/>
            <w:vAlign w:val="center"/>
            <w:hideMark/>
          </w:tcPr>
          <w:p w14:paraId="5F878542" w14:textId="77777777" w:rsidR="00550ECC" w:rsidRPr="006C7BCF" w:rsidRDefault="00000000">
            <w:pPr>
              <w:spacing w:after="0" w:line="240" w:lineRule="auto"/>
            </w:pPr>
            <w:r>
              <w:rPr>
                <w:sz w:val="18"/>
              </w:rPr>
              <w:t xml:space="preserve">H. Xu, X. Liu, C. Zhang, W. Wang, J. Wang, and K. Li, “Crackle: A Fast Sector-Based BFT Consensus with Sublinear Communication Complexity,” in Proc. IEEE INFOCOM 2024, 1–10, 2024. doi: 10.1109/INFOCOM52122.2024.10621123.</w:t>
            </w:r>
          </w:p>
        </w:tc>
      </w:tr>
      <w:tr w:rsidR="00166819" w:rsidRPr="006C7BCF" w14:paraId="09151D22" w14:textId="77777777" w:rsidTr="00696F10">
        <w:trPr>
          <w:tblCellSpacing w:w="15" w:type="dxa"/>
        </w:trPr>
        <w:tc>
          <w:tcPr>
            <w:tcW w:w="601" w:type="dxa"/>
            <w:vAlign w:val="center"/>
            <w:hideMark/>
          </w:tcPr>
          <w:p w14:paraId="1EB5DB56" w14:textId="77777777" w:rsidR="00550ECC" w:rsidRPr="006C7BCF" w:rsidRDefault="00000000">
            <w:pPr>
              <w:spacing w:after="0" w:line="240" w:lineRule="auto"/>
            </w:pPr>
            <w:r>
              <w:rPr>
                <w:sz w:val="18"/>
              </w:rPr>
              <w:t>[82]</w:t>
            </w:r>
          </w:p>
        </w:tc>
        <w:tc>
          <w:tcPr>
            <w:tcW w:w="0" w:type="auto"/>
            <w:vAlign w:val="center"/>
            <w:hideMark/>
          </w:tcPr>
          <w:p w14:paraId="41AC4663" w14:textId="77777777" w:rsidR="00550ECC" w:rsidRPr="006C7BCF" w:rsidRDefault="00000000">
            <w:pPr>
              <w:spacing w:after="0" w:line="240" w:lineRule="auto"/>
            </w:pPr>
            <w:r>
              <w:rPr>
                <w:sz w:val="18"/>
              </w:rPr>
              <w:t xml:space="preserve">M. J. Page et al., “The PRISMA 2020 Statement: An Updated Guideline for Reporting Systematic Reviews,” BMJ, vol. 372, Art. no. n71, 2021, doi: 10.1136/bmj.n71.</w:t>
            </w:r>
          </w:p>
        </w:tc>
      </w:tr>
      <w:tr w:rsidR="00166819" w:rsidRPr="006C7BCF" w14:paraId="1DFAEECD" w14:textId="77777777" w:rsidTr="00696F10">
        <w:trPr>
          <w:tblCellSpacing w:w="15" w:type="dxa"/>
        </w:trPr>
        <w:tc>
          <w:tcPr>
            <w:tcW w:w="601" w:type="dxa"/>
            <w:vAlign w:val="center"/>
            <w:hideMark/>
          </w:tcPr>
          <w:p w14:paraId="0A0B5AAD" w14:textId="77777777" w:rsidR="00550ECC" w:rsidRPr="006C7BCF" w:rsidRDefault="00000000">
            <w:pPr>
              <w:spacing w:after="0" w:line="240" w:lineRule="auto"/>
            </w:pPr>
            <w:r>
              <w:rPr>
                <w:sz w:val="18"/>
              </w:rPr>
              <w:t>[83]</w:t>
            </w:r>
          </w:p>
        </w:tc>
        <w:tc>
          <w:tcPr>
            <w:tcW w:w="0" w:type="auto"/>
            <w:vAlign w:val="center"/>
            <w:hideMark/>
          </w:tcPr>
          <w:p w14:paraId="70A25099" w14:textId="77777777" w:rsidR="00550ECC" w:rsidRPr="006C7BCF" w:rsidRDefault="00000000">
            <w:pPr>
              <w:spacing w:after="0" w:line="240" w:lineRule="auto"/>
            </w:pPr>
            <w:r>
              <w:rPr>
                <w:sz w:val="18"/>
              </w:rPr>
              <w:t xml:space="preserve">M. J. Page et al., “PRISMA 2020 Explanation and Elaboration: Updated Guidance and Exemplars for Reporting Systematic Reviews,” BMJ, vol. 372, Art. no. n160, 2021, doi: 10.1136/bmj.n160.</w:t>
            </w:r>
          </w:p>
        </w:tc>
      </w:tr>
      <w:tr w:rsidR="00166819" w:rsidRPr="006C7BCF" w14:paraId="75ABF9DC" w14:textId="77777777" w:rsidTr="00696F10">
        <w:trPr>
          <w:tblCellSpacing w:w="15" w:type="dxa"/>
        </w:trPr>
        <w:tc>
          <w:tcPr>
            <w:tcW w:w="601" w:type="dxa"/>
            <w:vAlign w:val="center"/>
            <w:hideMark/>
          </w:tcPr>
          <w:p w14:paraId="3EA7F3A2" w14:textId="77777777" w:rsidR="00550ECC" w:rsidRPr="006C7BCF" w:rsidRDefault="00000000">
            <w:pPr>
              <w:spacing w:after="0" w:line="240" w:lineRule="auto"/>
            </w:pPr>
            <w:r>
              <w:rPr>
                <w:sz w:val="18"/>
              </w:rPr>
              <w:t>[84]</w:t>
            </w:r>
          </w:p>
        </w:tc>
        <w:tc>
          <w:tcPr>
            <w:tcW w:w="0" w:type="auto"/>
            <w:vAlign w:val="center"/>
            <w:hideMark/>
          </w:tcPr>
          <w:p w14:paraId="4C3A5A6E" w14:textId="77777777" w:rsidR="00550ECC" w:rsidRPr="006C7BCF" w:rsidRDefault="00000000">
            <w:pPr>
              <w:spacing w:after="0" w:line="240" w:lineRule="auto"/>
            </w:pPr>
            <w:r>
              <w:rPr>
                <w:sz w:val="18"/>
              </w:rPr>
              <w:t>B. Kitchenham and S. Charters, Guidelines for Performing Systematic Literature Reviews in Software Engineering, EBSE Technical Report EBSE-2007-01, Keele University and Durham University, 2007. [Online]. Available: https://legacyfileshare.elsevier.com/promis_misc/525444systematicreviewsguide.pdf</w:t>
            </w:r>
          </w:p>
        </w:tc>
      </w:tr>
      <w:tr w:rsidR="00166819" w:rsidRPr="006C7BCF" w14:paraId="2D2644E4" w14:textId="77777777" w:rsidTr="00696F10">
        <w:trPr>
          <w:tblCellSpacing w:w="15" w:type="dxa"/>
        </w:trPr>
        <w:tc>
          <w:tcPr>
            <w:tcW w:w="601" w:type="dxa"/>
            <w:vAlign w:val="center"/>
            <w:hideMark/>
          </w:tcPr>
          <w:p w14:paraId="619D6D33" w14:textId="77777777" w:rsidR="00550ECC" w:rsidRPr="006C7BCF" w:rsidRDefault="00000000">
            <w:pPr>
              <w:spacing w:after="0" w:line="240" w:lineRule="auto"/>
            </w:pPr>
            <w:r>
              <w:rPr>
                <w:sz w:val="18"/>
              </w:rPr>
              <w:t>[85]</w:t>
            </w:r>
          </w:p>
        </w:tc>
        <w:tc>
          <w:tcPr>
            <w:tcW w:w="0" w:type="auto"/>
            <w:vAlign w:val="center"/>
            <w:hideMark/>
          </w:tcPr>
          <w:p w14:paraId="6F73162A" w14:textId="77777777" w:rsidR="00550ECC" w:rsidRPr="006C7BCF" w:rsidRDefault="00000000">
            <w:pPr>
              <w:spacing w:after="0" w:line="240" w:lineRule="auto"/>
            </w:pPr>
            <w:r>
              <w:rPr>
                <w:sz w:val="18"/>
              </w:rPr>
              <w:t>IEEE Professional Communication Society, Author Guidelines for Integrative Literature Reviews, 2019. [Online]. Available: https://procomm.ieee.org/wp-content/uploads/2019/05/Author-Guidelines-for-Integrative-Literature-Reviews.pdf</w:t>
            </w:r>
          </w:p>
        </w:tc>
      </w:tr>
      <w:tr w:rsidR="00166819" w:rsidRPr="006C7BCF" w14:paraId="48F09251" w14:textId="77777777" w:rsidTr="00696F10">
        <w:trPr>
          <w:tblCellSpacing w:w="15" w:type="dxa"/>
        </w:trPr>
        <w:tc>
          <w:tcPr>
            <w:tcW w:w="601" w:type="dxa"/>
            <w:vAlign w:val="center"/>
            <w:hideMark/>
          </w:tcPr>
          <w:p w14:paraId="302DAD94" w14:textId="77777777" w:rsidR="00550ECC" w:rsidRPr="006C7BCF" w:rsidRDefault="00000000">
            <w:pPr>
              <w:spacing w:after="0" w:line="240" w:lineRule="auto"/>
            </w:pPr>
            <w:r>
              <w:rPr>
                <w:sz w:val="18"/>
              </w:rPr>
              <w:t>[86]</w:t>
            </w:r>
          </w:p>
        </w:tc>
        <w:tc>
          <w:tcPr>
            <w:tcW w:w="0" w:type="auto"/>
            <w:vAlign w:val="center"/>
            <w:hideMark/>
          </w:tcPr>
          <w:p w14:paraId="6368DCEE" w14:textId="77777777" w:rsidR="00550ECC" w:rsidRPr="006C7BCF" w:rsidRDefault="00000000">
            <w:pPr>
              <w:spacing w:after="0" w:line="240" w:lineRule="auto"/>
            </w:pPr>
            <w:r>
              <w:rPr>
                <w:sz w:val="18"/>
              </w:rPr>
              <w:t xml:space="preserve">K. Z. Azar, H. M. Kamali, H. Homayoun, and A. Sasan, “From Cryptography to Logic Locking: A Survey on the Architecture Evolution of Secure Scan Chains,” IEEE Access, vol. 9, pp. 73133–73151, 2021, doi: 10.1109/ACCESS.2021.3080257.</w:t>
            </w:r>
          </w:p>
        </w:tc>
      </w:tr>
      <w:tr w:rsidR="00166819" w:rsidRPr="006C7BCF" w14:paraId="1F68D12A" w14:textId="77777777" w:rsidTr="00696F10">
        <w:trPr>
          <w:tblCellSpacing w:w="15" w:type="dxa"/>
        </w:trPr>
        <w:tc>
          <w:tcPr>
            <w:tcW w:w="601" w:type="dxa"/>
            <w:vAlign w:val="center"/>
            <w:hideMark/>
          </w:tcPr>
          <w:p w14:paraId="502A10EE" w14:textId="77777777" w:rsidR="00550ECC" w:rsidRPr="006C7BCF" w:rsidRDefault="00000000">
            <w:pPr>
              <w:spacing w:after="0" w:line="240" w:lineRule="auto"/>
            </w:pPr>
            <w:r>
              <w:rPr>
                <w:sz w:val="18"/>
              </w:rPr>
              <w:lastRenderedPageBreak/>
              <w:t>[87]</w:t>
            </w:r>
          </w:p>
        </w:tc>
        <w:tc>
          <w:tcPr>
            <w:tcW w:w="0" w:type="auto"/>
            <w:vAlign w:val="center"/>
            <w:hideMark/>
          </w:tcPr>
          <w:p w14:paraId="78D85CB0" w14:textId="77777777" w:rsidR="00550ECC" w:rsidRPr="006C7BCF" w:rsidRDefault="00000000">
            <w:pPr>
              <w:spacing w:after="0" w:line="240" w:lineRule="auto"/>
            </w:pPr>
            <w:r>
              <w:rPr>
                <w:sz w:val="18"/>
              </w:rPr>
              <w:t xml:space="preserve">E. Atay and J. L. Y. Tong, “The Impact of Blockchain Technology on Human Resource Management,” in Handbook of Research on Social Impacts of E-Payment and Blockchain Technology, 160–177. Hershey, PA: IGI Global, 2022. doi: 10.4018/978-1-7998-9035-5.ch009.</w:t>
            </w:r>
          </w:p>
        </w:tc>
      </w:tr>
      <w:tr w:rsidR="00166819" w:rsidRPr="006C7BCF" w14:paraId="7DE729AB" w14:textId="77777777" w:rsidTr="00696F10">
        <w:trPr>
          <w:tblCellSpacing w:w="15" w:type="dxa"/>
        </w:trPr>
        <w:tc>
          <w:tcPr>
            <w:tcW w:w="601" w:type="dxa"/>
            <w:vAlign w:val="center"/>
            <w:hideMark/>
          </w:tcPr>
          <w:p w14:paraId="132CEA3D" w14:textId="77777777" w:rsidR="00550ECC" w:rsidRPr="006C7BCF" w:rsidRDefault="00000000">
            <w:pPr>
              <w:spacing w:after="0" w:line="240" w:lineRule="auto"/>
            </w:pPr>
            <w:r>
              <w:rPr>
                <w:sz w:val="18"/>
              </w:rPr>
              <w:t>[88]</w:t>
            </w:r>
          </w:p>
        </w:tc>
        <w:tc>
          <w:tcPr>
            <w:tcW w:w="0" w:type="auto"/>
            <w:vAlign w:val="center"/>
            <w:hideMark/>
          </w:tcPr>
          <w:p w14:paraId="3D22DF8E" w14:textId="77777777" w:rsidR="00550ECC" w:rsidRPr="006C7BCF" w:rsidRDefault="00000000">
            <w:pPr>
              <w:spacing w:after="0" w:line="240" w:lineRule="auto"/>
            </w:pPr>
            <w:r>
              <w:rPr>
                <w:sz w:val="18"/>
              </w:rPr>
              <w:t xml:space="preserve">M. Rukhiran, S. Boonsong, and P. Netinant, “Sustainable optimizing performance and energy efficiency in proof of work blockchain: A multilinear regression approach,” Sustainability, vol. 16, no. 4, Art. no. 1519, 2024, doi: 10.3390/su16041519.</w:t>
            </w:r>
          </w:p>
        </w:tc>
      </w:tr>
      <w:tr w:rsidR="00166819" w:rsidRPr="006C7BCF" w14:paraId="68DB07EC" w14:textId="77777777" w:rsidTr="00696F10">
        <w:trPr>
          <w:tblCellSpacing w:w="15" w:type="dxa"/>
        </w:trPr>
        <w:tc>
          <w:tcPr>
            <w:tcW w:w="601" w:type="dxa"/>
            <w:vAlign w:val="center"/>
            <w:hideMark/>
          </w:tcPr>
          <w:p w14:paraId="28367238" w14:textId="77777777" w:rsidR="00550ECC" w:rsidRPr="006C7BCF" w:rsidRDefault="00000000">
            <w:pPr>
              <w:spacing w:after="0" w:line="240" w:lineRule="auto"/>
            </w:pPr>
            <w:r>
              <w:rPr>
                <w:sz w:val="18"/>
              </w:rPr>
              <w:t>[89]</w:t>
            </w:r>
          </w:p>
        </w:tc>
        <w:tc>
          <w:tcPr>
            <w:tcW w:w="0" w:type="auto"/>
            <w:vAlign w:val="center"/>
            <w:hideMark/>
          </w:tcPr>
          <w:p w14:paraId="4BC893CD" w14:textId="77777777" w:rsidR="00550ECC" w:rsidRPr="006C7BCF" w:rsidRDefault="00000000">
            <w:pPr>
              <w:spacing w:after="0" w:line="240" w:lineRule="auto"/>
            </w:pPr>
            <w:r>
              <w:rPr>
                <w:sz w:val="18"/>
              </w:rPr>
              <w:t xml:space="preserve">J. Bonneau and N. Heninger, Eds., Financial Cryptography and Data Security: 24th International Conference (FC 2020), Revised Selected Papers (Lecture Notes in Computer Science), Springer, 2020, doi: 10.1007/978-3-030-51280-4.</w:t>
            </w:r>
          </w:p>
        </w:tc>
      </w:tr>
      <w:tr w:rsidR="00166819" w:rsidRPr="006C7BCF" w14:paraId="354BB1B4" w14:textId="77777777" w:rsidTr="00696F10">
        <w:trPr>
          <w:tblCellSpacing w:w="15" w:type="dxa"/>
        </w:trPr>
        <w:tc>
          <w:tcPr>
            <w:tcW w:w="601" w:type="dxa"/>
            <w:vAlign w:val="center"/>
            <w:hideMark/>
          </w:tcPr>
          <w:p w14:paraId="35CBCA84" w14:textId="77777777" w:rsidR="00550ECC" w:rsidRPr="006C7BCF" w:rsidRDefault="00000000">
            <w:pPr>
              <w:spacing w:after="0" w:line="240" w:lineRule="auto"/>
            </w:pPr>
            <w:r>
              <w:rPr>
                <w:sz w:val="18"/>
              </w:rPr>
              <w:t>[90]</w:t>
            </w:r>
          </w:p>
        </w:tc>
        <w:tc>
          <w:tcPr>
            <w:tcW w:w="0" w:type="auto"/>
            <w:vAlign w:val="center"/>
            <w:hideMark/>
          </w:tcPr>
          <w:p w14:paraId="6625055D" w14:textId="77777777" w:rsidR="00550ECC" w:rsidRPr="006C7BCF" w:rsidRDefault="00000000">
            <w:pPr>
              <w:spacing w:after="0" w:line="240" w:lineRule="auto"/>
            </w:pPr>
            <w:r>
              <w:rPr>
                <w:sz w:val="18"/>
              </w:rPr>
              <w:t>P. Szilágyi, “EIP-225: Clique Proof-of-Authority Consensus Protocol,” Ethereum Improvement Proposals, 2017. [Online]. Available: https://eips.ethereum.org/EIPS/eip-225</w:t>
            </w:r>
          </w:p>
        </w:tc>
      </w:tr>
      <w:tr w:rsidR="00166819" w:rsidRPr="006C7BCF" w14:paraId="5B24BF2D" w14:textId="77777777" w:rsidTr="00696F10">
        <w:trPr>
          <w:tblCellSpacing w:w="15" w:type="dxa"/>
        </w:trPr>
        <w:tc>
          <w:tcPr>
            <w:tcW w:w="601" w:type="dxa"/>
            <w:vAlign w:val="center"/>
            <w:hideMark/>
          </w:tcPr>
          <w:p w14:paraId="33ED15F7" w14:textId="77777777" w:rsidR="00550ECC" w:rsidRPr="006C7BCF" w:rsidRDefault="00000000">
            <w:pPr>
              <w:spacing w:after="0" w:line="240" w:lineRule="auto"/>
            </w:pPr>
            <w:r>
              <w:rPr>
                <w:sz w:val="18"/>
              </w:rPr>
              <w:t>[91]</w:t>
            </w:r>
          </w:p>
        </w:tc>
        <w:tc>
          <w:tcPr>
            <w:tcW w:w="0" w:type="auto"/>
            <w:vAlign w:val="center"/>
            <w:hideMark/>
          </w:tcPr>
          <w:p w14:paraId="29707AD3" w14:textId="77777777" w:rsidR="00550ECC" w:rsidRPr="006C7BCF" w:rsidRDefault="00000000">
            <w:pPr>
              <w:spacing w:after="0" w:line="240" w:lineRule="auto"/>
            </w:pPr>
            <w:r>
              <w:rPr>
                <w:sz w:val="18"/>
              </w:rPr>
              <w:t>Hyperledger Foundation, “Hyperledger Foundation,” Accessed: Mar. 28, 2026. [Online]. Available: https://hyperledger.github.io/</w:t>
            </w:r>
          </w:p>
        </w:tc>
      </w:tr>
      <w:tr w:rsidR="00166819" w:rsidRPr="006C7BCF" w14:paraId="37EE5172" w14:textId="77777777" w:rsidTr="00696F10">
        <w:trPr>
          <w:tblCellSpacing w:w="15" w:type="dxa"/>
        </w:trPr>
        <w:tc>
          <w:tcPr>
            <w:tcW w:w="601" w:type="dxa"/>
            <w:vAlign w:val="center"/>
            <w:hideMark/>
          </w:tcPr>
          <w:p w14:paraId="2BC708FA" w14:textId="77777777" w:rsidR="00550ECC" w:rsidRPr="006C7BCF" w:rsidRDefault="00000000">
            <w:pPr>
              <w:spacing w:after="0" w:line="240" w:lineRule="auto"/>
            </w:pPr>
            <w:r>
              <w:rPr>
                <w:sz w:val="18"/>
              </w:rPr>
              <w:t>[92]</w:t>
            </w:r>
          </w:p>
        </w:tc>
        <w:tc>
          <w:tcPr>
            <w:tcW w:w="0" w:type="auto"/>
            <w:vAlign w:val="center"/>
            <w:hideMark/>
          </w:tcPr>
          <w:p w14:paraId="0DB01A51" w14:textId="77777777" w:rsidR="00550ECC" w:rsidRPr="006C7BCF" w:rsidRDefault="00000000">
            <w:pPr>
              <w:spacing w:after="0" w:line="240" w:lineRule="auto"/>
            </w:pPr>
            <w:r>
              <w:rPr>
                <w:sz w:val="18"/>
              </w:rPr>
              <w:t xml:space="preserve">S. Deb, R. Raynor, and S. Kannan, “Stakesure: Proof of stake mechanisms with strong cryptoeconomic safety,” arXiv preprint arXiv:2401.05797 (2024). doi: 10.48550/arXiv.2401.05797.</w:t>
            </w:r>
          </w:p>
        </w:tc>
      </w:tr>
      <w:tr w:rsidR="00166819" w:rsidRPr="006C7BCF" w14:paraId="7929D739" w14:textId="77777777" w:rsidTr="00696F10">
        <w:trPr>
          <w:tblCellSpacing w:w="15" w:type="dxa"/>
        </w:trPr>
        <w:tc>
          <w:tcPr>
            <w:tcW w:w="601" w:type="dxa"/>
            <w:vAlign w:val="center"/>
            <w:hideMark/>
          </w:tcPr>
          <w:p w14:paraId="4CB748D9" w14:textId="77777777" w:rsidR="00550ECC" w:rsidRPr="006C7BCF" w:rsidRDefault="00000000">
            <w:pPr>
              <w:spacing w:after="0" w:line="240" w:lineRule="auto"/>
            </w:pPr>
            <w:r>
              <w:rPr>
                <w:sz w:val="18"/>
              </w:rPr>
              <w:t>[93]</w:t>
            </w:r>
          </w:p>
        </w:tc>
        <w:tc>
          <w:tcPr>
            <w:tcW w:w="0" w:type="auto"/>
            <w:vAlign w:val="center"/>
            <w:hideMark/>
          </w:tcPr>
          <w:p w14:paraId="2E727CC8" w14:textId="77777777" w:rsidR="00550ECC" w:rsidRPr="006C7BCF" w:rsidRDefault="00000000">
            <w:pPr>
              <w:spacing w:after="0" w:line="240" w:lineRule="auto"/>
            </w:pPr>
            <w:r>
              <w:rPr>
                <w:sz w:val="18"/>
              </w:rPr>
              <w:t xml:space="preserve">M. P. Asadauskas, C. Cachin, and I. Amores Sesar, “PoET: An Eco-Friendly Alternative to PoW,” thesis, University of Bern, 2021. [Online]. Available: https://crypto.unibe.ch/archive/theses/2021.bsc.markus.asadauskas.pdf</w:t>
            </w:r>
          </w:p>
        </w:tc>
      </w:tr>
      <w:tr w:rsidR="00166819" w:rsidRPr="006C7BCF" w14:paraId="0097484A" w14:textId="77777777" w:rsidTr="00696F10">
        <w:trPr>
          <w:tblCellSpacing w:w="15" w:type="dxa"/>
        </w:trPr>
        <w:tc>
          <w:tcPr>
            <w:tcW w:w="601" w:type="dxa"/>
            <w:vAlign w:val="center"/>
            <w:hideMark/>
          </w:tcPr>
          <w:p w14:paraId="5532AC5A" w14:textId="77777777" w:rsidR="00550ECC" w:rsidRPr="006C7BCF" w:rsidRDefault="00000000">
            <w:pPr>
              <w:spacing w:after="0" w:line="240" w:lineRule="auto"/>
            </w:pPr>
            <w:r>
              <w:rPr>
                <w:sz w:val="18"/>
              </w:rPr>
              <w:t>[94]</w:t>
            </w:r>
          </w:p>
        </w:tc>
        <w:tc>
          <w:tcPr>
            <w:tcW w:w="0" w:type="auto"/>
            <w:vAlign w:val="center"/>
            <w:hideMark/>
          </w:tcPr>
          <w:p w14:paraId="140AE246" w14:textId="77777777" w:rsidR="00550ECC" w:rsidRPr="006C7BCF" w:rsidRDefault="00000000">
            <w:pPr>
              <w:spacing w:after="0" w:line="240" w:lineRule="auto"/>
            </w:pPr>
            <w:r>
              <w:rPr>
                <w:sz w:val="18"/>
              </w:rPr>
              <w:t xml:space="preserve">M. S. Ali, M. Vecchio, M. Pincheira, K. Dolui, F. Antonelli, and M. H. ur Rehman, “Applications of Blockchains in the Internet of Things: A Comprehensive Survey,” IEEE Communications Surveys &amp; Tutorials, vol. 21, no. 2, pp. 1676–1717, 2019, doi: 10.1109/COMST.2018.2886932.</w:t>
            </w:r>
          </w:p>
        </w:tc>
      </w:tr>
      <w:tr w:rsidR="00166819" w:rsidRPr="006C7BCF" w14:paraId="35700680" w14:textId="77777777" w:rsidTr="00696F10">
        <w:trPr>
          <w:tblCellSpacing w:w="15" w:type="dxa"/>
        </w:trPr>
        <w:tc>
          <w:tcPr>
            <w:tcW w:w="601" w:type="dxa"/>
            <w:vAlign w:val="center"/>
            <w:hideMark/>
          </w:tcPr>
          <w:p w14:paraId="46BCDC7B" w14:textId="77777777" w:rsidR="00550ECC" w:rsidRPr="006C7BCF" w:rsidRDefault="00000000">
            <w:pPr>
              <w:spacing w:after="0" w:line="240" w:lineRule="auto"/>
            </w:pPr>
            <w:r>
              <w:rPr>
                <w:sz w:val="18"/>
              </w:rPr>
              <w:t>[95]</w:t>
            </w:r>
          </w:p>
        </w:tc>
        <w:tc>
          <w:tcPr>
            <w:tcW w:w="0" w:type="auto"/>
            <w:vAlign w:val="center"/>
            <w:hideMark/>
          </w:tcPr>
          <w:p w14:paraId="56632ADB" w14:textId="77777777" w:rsidR="00550ECC" w:rsidRPr="006C7BCF" w:rsidRDefault="00000000">
            <w:pPr>
              <w:spacing w:after="0" w:line="240" w:lineRule="auto"/>
            </w:pPr>
            <w:r>
              <w:rPr>
                <w:sz w:val="18"/>
              </w:rPr>
              <w:t xml:space="preserve">J. Pennekamp, F. Alder, R. Matzutt, J. T. Mühlberg, F. Piessens, and K. Wehrle, “Secure End-to-End Sensing in Supply Chains,” in 2020 IEEE Conference on Communications and Network Security (CNS), 1–6. 2020. doi: 10.1109/CNS48642.2020.9162337.</w:t>
            </w:r>
          </w:p>
        </w:tc>
      </w:tr>
      <w:tr w:rsidR="00166819" w:rsidRPr="006C7BCF" w14:paraId="16C38286" w14:textId="77777777" w:rsidTr="00696F10">
        <w:trPr>
          <w:tblCellSpacing w:w="15" w:type="dxa"/>
        </w:trPr>
        <w:tc>
          <w:tcPr>
            <w:tcW w:w="601" w:type="dxa"/>
            <w:vAlign w:val="center"/>
            <w:hideMark/>
          </w:tcPr>
          <w:p w14:paraId="25B62867" w14:textId="77777777" w:rsidR="00550ECC" w:rsidRPr="006C7BCF" w:rsidRDefault="00000000">
            <w:pPr>
              <w:spacing w:after="0" w:line="240" w:lineRule="auto"/>
            </w:pPr>
            <w:r>
              <w:rPr>
                <w:sz w:val="18"/>
              </w:rPr>
              <w:t>[96]</w:t>
            </w:r>
          </w:p>
        </w:tc>
        <w:tc>
          <w:tcPr>
            <w:tcW w:w="0" w:type="auto"/>
            <w:vAlign w:val="center"/>
            <w:hideMark/>
          </w:tcPr>
          <w:p w14:paraId="5838D155" w14:textId="77777777" w:rsidR="00550ECC" w:rsidRPr="006C7BCF" w:rsidRDefault="00000000">
            <w:pPr>
              <w:spacing w:after="0" w:line="240" w:lineRule="auto"/>
            </w:pPr>
            <w:r>
              <w:rPr>
                <w:sz w:val="18"/>
              </w:rPr>
              <w:t xml:space="preserve">J. Leng, M. Zhou, J. L. Zhao, Y. Huang, and Y. Bian, “Blockchain security: A survey of techniques and research directions,” IEEE Transactions on Services Computing, vol. 15, no. 4, pp. 2490–2510, 2020, doi: 10.1109/TSC.2020.3038641.</w:t>
            </w:r>
          </w:p>
        </w:tc>
      </w:tr>
      <w:tr w:rsidR="00166819" w:rsidRPr="006C7BCF" w14:paraId="02C98AF4" w14:textId="77777777" w:rsidTr="00696F10">
        <w:trPr>
          <w:tblCellSpacing w:w="15" w:type="dxa"/>
        </w:trPr>
        <w:tc>
          <w:tcPr>
            <w:tcW w:w="601" w:type="dxa"/>
            <w:vAlign w:val="center"/>
            <w:hideMark/>
          </w:tcPr>
          <w:p w14:paraId="6572FD95" w14:textId="77777777" w:rsidR="00550ECC" w:rsidRPr="006C7BCF" w:rsidRDefault="00000000">
            <w:pPr>
              <w:spacing w:after="0" w:line="240" w:lineRule="auto"/>
            </w:pPr>
            <w:r>
              <w:rPr>
                <w:sz w:val="18"/>
              </w:rPr>
              <w:t>[97]</w:t>
            </w:r>
          </w:p>
        </w:tc>
        <w:tc>
          <w:tcPr>
            <w:tcW w:w="0" w:type="auto"/>
            <w:vAlign w:val="center"/>
            <w:hideMark/>
          </w:tcPr>
          <w:p w14:paraId="07773219" w14:textId="77777777" w:rsidR="00550ECC" w:rsidRPr="006C7BCF" w:rsidRDefault="00000000">
            <w:pPr>
              <w:spacing w:after="0" w:line="240" w:lineRule="auto"/>
            </w:pPr>
            <w:r>
              <w:rPr>
                <w:sz w:val="18"/>
              </w:rPr>
              <w:t xml:space="preserve">S. Jangirala, A. K. Das, and A. V. Vasilakos, “Designing Secure Lightweight Blockchain-Enabled RFID-Based Authentication Protocol for Supply Chains in 5G Mobile Edge Computing Environment,” IEEE Transactions on Industrial Informatics, vol. 16, no. 11, pp. 7081–93, 2020, doi: 10.1109/TII.2019.2942389.</w:t>
            </w:r>
          </w:p>
        </w:tc>
      </w:tr>
      <w:tr w:rsidR="00166819" w:rsidRPr="006C7BCF" w14:paraId="1D3C79BD" w14:textId="77777777" w:rsidTr="00696F10">
        <w:trPr>
          <w:tblCellSpacing w:w="15" w:type="dxa"/>
        </w:trPr>
        <w:tc>
          <w:tcPr>
            <w:tcW w:w="601" w:type="dxa"/>
            <w:vAlign w:val="center"/>
            <w:hideMark/>
          </w:tcPr>
          <w:p w14:paraId="08E46A04" w14:textId="77777777" w:rsidR="00550ECC" w:rsidRPr="006C7BCF" w:rsidRDefault="00000000">
            <w:pPr>
              <w:spacing w:after="0" w:line="240" w:lineRule="auto"/>
            </w:pPr>
            <w:r>
              <w:rPr>
                <w:sz w:val="18"/>
              </w:rPr>
              <w:t>[98]</w:t>
            </w:r>
          </w:p>
        </w:tc>
        <w:tc>
          <w:tcPr>
            <w:tcW w:w="0" w:type="auto"/>
            <w:vAlign w:val="center"/>
            <w:hideMark/>
          </w:tcPr>
          <w:p w14:paraId="3DC3D7D9" w14:textId="77777777" w:rsidR="00550ECC" w:rsidRPr="006C7BCF" w:rsidRDefault="00000000">
            <w:pPr>
              <w:spacing w:after="0" w:line="240" w:lineRule="auto"/>
            </w:pPr>
            <w:r>
              <w:rPr>
                <w:sz w:val="18"/>
              </w:rPr>
              <w:t xml:space="preserve">H. Wang, G. Chen, Y. Zhang, and Z. Lin, “Multi-Certificate Attacks against Proof-of-Elapsed-Time and Their Countermeasures,” in NDSS. 2022, doi: 10.14722/ndss.2022.24158.</w:t>
            </w:r>
          </w:p>
        </w:tc>
      </w:tr>
      <w:tr w:rsidR="00166819" w:rsidRPr="006C7BCF" w14:paraId="09B65A6E" w14:textId="77777777" w:rsidTr="00696F10">
        <w:trPr>
          <w:tblCellSpacing w:w="15" w:type="dxa"/>
        </w:trPr>
        <w:tc>
          <w:tcPr>
            <w:tcW w:w="601" w:type="dxa"/>
            <w:vAlign w:val="center"/>
            <w:hideMark/>
          </w:tcPr>
          <w:p w14:paraId="34171104" w14:textId="77777777" w:rsidR="00550ECC" w:rsidRPr="006C7BCF" w:rsidRDefault="00000000">
            <w:pPr>
              <w:spacing w:after="0" w:line="240" w:lineRule="auto"/>
            </w:pPr>
            <w:r>
              <w:rPr>
                <w:sz w:val="18"/>
              </w:rPr>
              <w:t>[99]</w:t>
            </w:r>
          </w:p>
        </w:tc>
        <w:tc>
          <w:tcPr>
            <w:tcW w:w="0" w:type="auto"/>
            <w:vAlign w:val="center"/>
            <w:hideMark/>
          </w:tcPr>
          <w:p w14:paraId="73F4999F" w14:textId="77777777" w:rsidR="00550ECC" w:rsidRPr="006C7BCF" w:rsidRDefault="00000000">
            <w:pPr>
              <w:spacing w:after="0" w:line="240" w:lineRule="auto"/>
            </w:pPr>
            <w:r>
              <w:rPr>
                <w:sz w:val="18"/>
              </w:rPr>
              <w:t xml:space="preserve">G. Tereshchenko and I. Kyrychenko, “Analysis and Justification of the Use of Existing Blockchain Solutions for the Protection of Digital Assets,” Innovative Technologies and Scientific Solutions for Industries, no. 1(27), pp. 164–178, 2024, doi: 10.30837/ITSSI.2024.27.164.</w:t>
            </w:r>
          </w:p>
        </w:tc>
      </w:tr>
      <w:tr w:rsidR="00166819" w:rsidRPr="006C7BCF" w14:paraId="0EC4E2FB" w14:textId="77777777" w:rsidTr="00696F10">
        <w:trPr>
          <w:tblCellSpacing w:w="15" w:type="dxa"/>
        </w:trPr>
        <w:tc>
          <w:tcPr>
            <w:tcW w:w="601" w:type="dxa"/>
            <w:vAlign w:val="center"/>
            <w:hideMark/>
          </w:tcPr>
          <w:p w14:paraId="33B7F691" w14:textId="77777777" w:rsidR="00550ECC" w:rsidRPr="006C7BCF" w:rsidRDefault="00000000">
            <w:pPr>
              <w:spacing w:after="0" w:line="240" w:lineRule="auto"/>
            </w:pPr>
            <w:r>
              <w:rPr>
                <w:sz w:val="18"/>
              </w:rPr>
              <w:t>[100]</w:t>
            </w:r>
          </w:p>
        </w:tc>
        <w:tc>
          <w:tcPr>
            <w:tcW w:w="0" w:type="auto"/>
            <w:vAlign w:val="center"/>
            <w:hideMark/>
          </w:tcPr>
          <w:p w14:paraId="337AF2E4" w14:textId="77777777" w:rsidR="00550ECC" w:rsidRPr="006C7BCF" w:rsidRDefault="00000000">
            <w:pPr>
              <w:spacing w:after="0" w:line="240" w:lineRule="auto"/>
            </w:pPr>
            <w:r>
              <w:rPr>
                <w:sz w:val="18"/>
              </w:rPr>
              <w:t xml:space="preserve">A. EL Azzaoui, H. Chen, S. H. Kim, Y. Pan, and J. H. Park, “Blockchain-Based Distributed Information Hiding Framework for Data Privacy Preserving in Medical Supply Chain Systems,” Sensors, vol. 22, no. 4, Art. no. 1371, 2022, doi: 10.3390/s22041371.</w:t>
            </w:r>
          </w:p>
        </w:tc>
      </w:tr>
      <w:tr w:rsidR="00166819" w:rsidRPr="006C7BCF" w14:paraId="32EB9D4F" w14:textId="77777777" w:rsidTr="00696F10">
        <w:trPr>
          <w:tblCellSpacing w:w="15" w:type="dxa"/>
        </w:trPr>
        <w:tc>
          <w:tcPr>
            <w:tcW w:w="601" w:type="dxa"/>
            <w:vAlign w:val="center"/>
            <w:hideMark/>
          </w:tcPr>
          <w:p w14:paraId="32447BF8" w14:textId="77777777" w:rsidR="00550ECC" w:rsidRPr="006C7BCF" w:rsidRDefault="00000000">
            <w:pPr>
              <w:spacing w:after="0" w:line="240" w:lineRule="auto"/>
            </w:pPr>
            <w:r>
              <w:rPr>
                <w:sz w:val="18"/>
              </w:rPr>
              <w:t>[101]</w:t>
            </w:r>
          </w:p>
        </w:tc>
        <w:tc>
          <w:tcPr>
            <w:tcW w:w="0" w:type="auto"/>
            <w:vAlign w:val="center"/>
            <w:hideMark/>
          </w:tcPr>
          <w:p w14:paraId="0854A932" w14:textId="77777777" w:rsidR="00550ECC" w:rsidRPr="006C7BCF" w:rsidRDefault="00000000">
            <w:pPr>
              <w:spacing w:after="0" w:line="240" w:lineRule="auto"/>
            </w:pPr>
            <w:r>
              <w:rPr>
                <w:sz w:val="18"/>
              </w:rPr>
              <w:t xml:space="preserve">A. Bhoware, K. Jajulwar, A. Deshmukh, K. Dabhekar, S. Ghodmare, and A. Gulghane, “Performance Analysis of Network Security System Using Bioinspired-Blockchain Technique for IP Networks,” in 2023 11th International Conference on Emerging Trends in Engineering and Technology. 2023. doi: 10.1109/ICETET-SIP58143.2023.10151475.</w:t>
            </w:r>
          </w:p>
        </w:tc>
      </w:tr>
      <w:tr w:rsidR="00166819" w:rsidRPr="006C7BCF" w14:paraId="612B2ED9" w14:textId="77777777" w:rsidTr="00696F10">
        <w:trPr>
          <w:tblCellSpacing w:w="15" w:type="dxa"/>
        </w:trPr>
        <w:tc>
          <w:tcPr>
            <w:tcW w:w="601" w:type="dxa"/>
            <w:vAlign w:val="center"/>
            <w:hideMark/>
          </w:tcPr>
          <w:p w14:paraId="13FEB7BE" w14:textId="77777777" w:rsidR="00550ECC" w:rsidRPr="006C7BCF" w:rsidRDefault="00000000">
            <w:pPr>
              <w:spacing w:after="0" w:line="240" w:lineRule="auto"/>
            </w:pPr>
            <w:r>
              <w:rPr>
                <w:sz w:val="18"/>
              </w:rPr>
              <w:t>[102]</w:t>
            </w:r>
          </w:p>
        </w:tc>
        <w:tc>
          <w:tcPr>
            <w:tcW w:w="0" w:type="auto"/>
            <w:vAlign w:val="center"/>
            <w:hideMark/>
          </w:tcPr>
          <w:p w14:paraId="2DDBB7E9" w14:textId="77777777" w:rsidR="00550ECC" w:rsidRPr="006C7BCF" w:rsidRDefault="00000000">
            <w:pPr>
              <w:spacing w:after="0" w:line="240" w:lineRule="auto"/>
            </w:pPr>
            <w:r>
              <w:rPr>
                <w:sz w:val="18"/>
              </w:rPr>
              <w:t xml:space="preserve">I. Abellán Álvarez, V. Gramlich, and J. Sedlmeir, “Unsealing the secrets of blockchain consensus: A systematic comparison of the formal security of proof-of-work and proof-of-stake,” in Proc. 39th ACM/SIGAPP symposium on applied computing, pp. 278-287. 2024. doi: 10.1145/3605098.3635970.</w:t>
            </w:r>
          </w:p>
        </w:tc>
      </w:tr>
      <w:tr w:rsidR="00166819" w:rsidRPr="006C7BCF" w14:paraId="4CA4CC02" w14:textId="77777777" w:rsidTr="00696F10">
        <w:trPr>
          <w:tblCellSpacing w:w="15" w:type="dxa"/>
        </w:trPr>
        <w:tc>
          <w:tcPr>
            <w:tcW w:w="601" w:type="dxa"/>
            <w:vAlign w:val="center"/>
            <w:hideMark/>
          </w:tcPr>
          <w:p w14:paraId="50B1266E" w14:textId="77777777" w:rsidR="00550ECC" w:rsidRPr="006C7BCF" w:rsidRDefault="00000000">
            <w:pPr>
              <w:spacing w:after="0" w:line="240" w:lineRule="auto"/>
            </w:pPr>
            <w:r>
              <w:rPr>
                <w:sz w:val="18"/>
              </w:rPr>
              <w:t>[103]</w:t>
            </w:r>
          </w:p>
        </w:tc>
        <w:tc>
          <w:tcPr>
            <w:tcW w:w="0" w:type="auto"/>
            <w:vAlign w:val="center"/>
            <w:hideMark/>
          </w:tcPr>
          <w:p w14:paraId="371C1D82" w14:textId="77777777" w:rsidR="00550ECC" w:rsidRPr="006C7BCF" w:rsidRDefault="00000000">
            <w:pPr>
              <w:spacing w:after="0" w:line="240" w:lineRule="auto"/>
            </w:pPr>
            <w:r>
              <w:rPr>
                <w:sz w:val="18"/>
              </w:rPr>
              <w:t xml:space="preserve">M. A. Zarkesh, E. Dastani, B. Safaei, and A. Movaghar, “Edgelinker: Practical blockchain-based framework for healthcare fog applications to enhance security in edge-iot data communications,” in 2024 5th CPSSI International Symposium on Cyber-Physical Systems (Applications and Theory)(CPSAT), pp. 1-8. IEEE, 2024. doi: 10.1109/CPSAT64082.2024.10745419.</w:t>
            </w:r>
          </w:p>
        </w:tc>
      </w:tr>
      <w:tr w:rsidR="00166819" w:rsidRPr="006C7BCF" w14:paraId="5C0E5910" w14:textId="77777777" w:rsidTr="00696F10">
        <w:trPr>
          <w:tblCellSpacing w:w="15" w:type="dxa"/>
        </w:trPr>
        <w:tc>
          <w:tcPr>
            <w:tcW w:w="601" w:type="dxa"/>
            <w:vAlign w:val="center"/>
            <w:hideMark/>
          </w:tcPr>
          <w:p w14:paraId="69334303" w14:textId="77777777" w:rsidR="00550ECC" w:rsidRPr="006C7BCF" w:rsidRDefault="00000000">
            <w:pPr>
              <w:spacing w:after="0" w:line="240" w:lineRule="auto"/>
            </w:pPr>
            <w:r>
              <w:rPr>
                <w:sz w:val="18"/>
              </w:rPr>
              <w:t>[104]</w:t>
            </w:r>
          </w:p>
        </w:tc>
        <w:tc>
          <w:tcPr>
            <w:tcW w:w="0" w:type="auto"/>
            <w:vAlign w:val="center"/>
            <w:hideMark/>
          </w:tcPr>
          <w:p w14:paraId="6E9EC592" w14:textId="77777777" w:rsidR="00550ECC" w:rsidRPr="006C7BCF" w:rsidRDefault="00000000">
            <w:pPr>
              <w:spacing w:after="0" w:line="240" w:lineRule="auto"/>
            </w:pPr>
            <w:r>
              <w:rPr>
                <w:sz w:val="18"/>
              </w:rPr>
              <w:t xml:space="preserve">R. S. Vairagade and B. S. Hanumantha, “Secure Internet of Things Network Using Light-Weighted Trust and Blockchain-Powered PoW Framework,” Concurrency and Computation: Practice and Experience 34, no. 21 (2022). doi: 10.1002/cpe.7057.</w:t>
            </w:r>
          </w:p>
        </w:tc>
      </w:tr>
      <w:tr w:rsidR="00166819" w:rsidRPr="006C7BCF" w14:paraId="16ED0C93" w14:textId="77777777" w:rsidTr="00696F10">
        <w:trPr>
          <w:tblCellSpacing w:w="15" w:type="dxa"/>
        </w:trPr>
        <w:tc>
          <w:tcPr>
            <w:tcW w:w="601" w:type="dxa"/>
            <w:vAlign w:val="center"/>
            <w:hideMark/>
          </w:tcPr>
          <w:p w14:paraId="2D7BB1BA" w14:textId="77777777" w:rsidR="00550ECC" w:rsidRPr="006C7BCF" w:rsidRDefault="00000000">
            <w:pPr>
              <w:spacing w:after="0" w:line="240" w:lineRule="auto"/>
            </w:pPr>
            <w:r>
              <w:rPr>
                <w:sz w:val="18"/>
              </w:rPr>
              <w:t>[105]</w:t>
            </w:r>
          </w:p>
        </w:tc>
        <w:tc>
          <w:tcPr>
            <w:tcW w:w="0" w:type="auto"/>
            <w:vAlign w:val="center"/>
            <w:hideMark/>
          </w:tcPr>
          <w:p w14:paraId="7D5DEA28" w14:textId="77777777" w:rsidR="00550ECC" w:rsidRPr="006C7BCF" w:rsidRDefault="00000000">
            <w:pPr>
              <w:spacing w:after="0" w:line="240" w:lineRule="auto"/>
            </w:pPr>
            <w:r>
              <w:rPr>
                <w:sz w:val="18"/>
              </w:rPr>
              <w:t xml:space="preserve">V. Kohli, S. Chakravarty, V. Chamola, K. S. Sangwan, and S. Zeadally, “An Analysis of Energy Consumption and Carbon Footprints of Cryptocurrencies and Possible Solutions,” Digital Communications and Networks, vol. 9, no. 1, pp. 79–89, 2023, doi: 10.1016/j.dcan.2022.06.017.</w:t>
            </w:r>
          </w:p>
        </w:tc>
      </w:tr>
      <w:tr w:rsidR="00166819" w:rsidRPr="006C7BCF" w14:paraId="53B50933" w14:textId="77777777" w:rsidTr="00696F10">
        <w:trPr>
          <w:tblCellSpacing w:w="15" w:type="dxa"/>
        </w:trPr>
        <w:tc>
          <w:tcPr>
            <w:tcW w:w="601" w:type="dxa"/>
            <w:vAlign w:val="center"/>
            <w:hideMark/>
          </w:tcPr>
          <w:p w14:paraId="1F08299D" w14:textId="77777777" w:rsidR="00550ECC" w:rsidRPr="006C7BCF" w:rsidRDefault="00000000">
            <w:pPr>
              <w:spacing w:after="0" w:line="240" w:lineRule="auto"/>
            </w:pPr>
            <w:r>
              <w:rPr>
                <w:sz w:val="18"/>
              </w:rPr>
              <w:t>[106]</w:t>
            </w:r>
          </w:p>
        </w:tc>
        <w:tc>
          <w:tcPr>
            <w:tcW w:w="0" w:type="auto"/>
            <w:vAlign w:val="center"/>
            <w:hideMark/>
          </w:tcPr>
          <w:p w14:paraId="17312715" w14:textId="77777777" w:rsidR="00550ECC" w:rsidRPr="006C7BCF" w:rsidRDefault="00000000">
            <w:pPr>
              <w:spacing w:after="0" w:line="240" w:lineRule="auto"/>
            </w:pPr>
            <w:r>
              <w:rPr>
                <w:sz w:val="18"/>
              </w:rPr>
              <w:t xml:space="preserve">S. Hadi, W. Syafei, and A. Wibowo, “Architectural Design of Electricity Power Consumption Misuse Detection Based on Light Gradient Boosting Machine Using Blockchain Technology,” in Proc. 2023 International Conference on Technology, Engineering, and Computing Applications (ICTECA), 2023, doi: 10.1109/ICTECA60133.2023.10490464.</w:t>
            </w:r>
          </w:p>
        </w:tc>
      </w:tr>
      <w:tr w:rsidR="00166819" w:rsidRPr="006C7BCF" w14:paraId="6A71B5EA" w14:textId="77777777" w:rsidTr="00696F10">
        <w:trPr>
          <w:tblCellSpacing w:w="15" w:type="dxa"/>
        </w:trPr>
        <w:tc>
          <w:tcPr>
            <w:tcW w:w="601" w:type="dxa"/>
            <w:vAlign w:val="center"/>
            <w:hideMark/>
          </w:tcPr>
          <w:p w14:paraId="632EC8AF" w14:textId="77777777" w:rsidR="00550ECC" w:rsidRPr="006C7BCF" w:rsidRDefault="00000000">
            <w:pPr>
              <w:spacing w:after="0" w:line="240" w:lineRule="auto"/>
            </w:pPr>
            <w:r>
              <w:rPr>
                <w:sz w:val="18"/>
              </w:rPr>
              <w:lastRenderedPageBreak/>
              <w:t>[107]</w:t>
            </w:r>
          </w:p>
        </w:tc>
        <w:tc>
          <w:tcPr>
            <w:tcW w:w="0" w:type="auto"/>
            <w:vAlign w:val="center"/>
            <w:hideMark/>
          </w:tcPr>
          <w:p w14:paraId="14D5D5A4" w14:textId="77777777" w:rsidR="00550ECC" w:rsidRPr="006C7BCF" w:rsidRDefault="00000000">
            <w:pPr>
              <w:spacing w:after="0" w:line="240" w:lineRule="auto"/>
            </w:pPr>
            <w:r>
              <w:rPr>
                <w:sz w:val="18"/>
              </w:rPr>
              <w:t xml:space="preserve">J. Dutta and D. Puthal, “PoAh 2.0: AI-Empowered Dynamic Authentication Based Adaptive Blockchain Consensus for IoMT-Edge Workflow,” Future Generation Computer Systems, vol. 161, pp. 655–72, 2024, doi: 10.1016/j.future.2024.07.048.</w:t>
            </w:r>
          </w:p>
        </w:tc>
      </w:tr>
      <w:tr w:rsidR="00166819" w:rsidRPr="006C7BCF" w14:paraId="43606963" w14:textId="77777777" w:rsidTr="00696F10">
        <w:trPr>
          <w:tblCellSpacing w:w="15" w:type="dxa"/>
        </w:trPr>
        <w:tc>
          <w:tcPr>
            <w:tcW w:w="601" w:type="dxa"/>
            <w:vAlign w:val="center"/>
            <w:hideMark/>
          </w:tcPr>
          <w:p w14:paraId="275CBAD6" w14:textId="77777777" w:rsidR="00550ECC" w:rsidRPr="006C7BCF" w:rsidRDefault="00000000">
            <w:pPr>
              <w:spacing w:after="0" w:line="240" w:lineRule="auto"/>
            </w:pPr>
            <w:r>
              <w:rPr>
                <w:sz w:val="18"/>
              </w:rPr>
              <w:t>[108]</w:t>
            </w:r>
          </w:p>
        </w:tc>
        <w:tc>
          <w:tcPr>
            <w:tcW w:w="0" w:type="auto"/>
            <w:vAlign w:val="center"/>
            <w:hideMark/>
          </w:tcPr>
          <w:p w14:paraId="2B785BA4" w14:textId="77777777" w:rsidR="00550ECC" w:rsidRPr="006C7BCF" w:rsidRDefault="00000000">
            <w:pPr>
              <w:spacing w:after="0" w:line="240" w:lineRule="auto"/>
            </w:pPr>
            <w:r>
              <w:rPr>
                <w:sz w:val="18"/>
              </w:rPr>
              <w:t xml:space="preserve">M. R. Islam, M. M. Rashid, M. A. Rahman, M. H. S. Mohamad, and A. H. Bin Embong, “A Comprehensive Analysis of Blockchain-Based Cryptocurrency Mining Impact on Energy Consumption,” International Journal of Advanced Computer Science and Applications, vol. 13, no. 4, pp. 590–598, 2022, doi: 10.14569/IJACSA.2022.0130469.</w:t>
            </w:r>
          </w:p>
        </w:tc>
      </w:tr>
      <w:tr w:rsidR="00166819" w:rsidRPr="006C7BCF" w14:paraId="52BCAE30" w14:textId="77777777" w:rsidTr="00696F10">
        <w:trPr>
          <w:tblCellSpacing w:w="15" w:type="dxa"/>
        </w:trPr>
        <w:tc>
          <w:tcPr>
            <w:tcW w:w="601" w:type="dxa"/>
            <w:vAlign w:val="center"/>
            <w:hideMark/>
          </w:tcPr>
          <w:p w14:paraId="64B7C764" w14:textId="77777777" w:rsidR="00550ECC" w:rsidRPr="006C7BCF" w:rsidRDefault="00000000">
            <w:pPr>
              <w:spacing w:after="0" w:line="240" w:lineRule="auto"/>
            </w:pPr>
            <w:r>
              <w:rPr>
                <w:sz w:val="18"/>
              </w:rPr>
              <w:t>[109]</w:t>
            </w:r>
          </w:p>
        </w:tc>
        <w:tc>
          <w:tcPr>
            <w:tcW w:w="0" w:type="auto"/>
            <w:vAlign w:val="center"/>
            <w:hideMark/>
          </w:tcPr>
          <w:p w14:paraId="79692BA7" w14:textId="77777777" w:rsidR="00550ECC" w:rsidRPr="006C7BCF" w:rsidRDefault="00000000">
            <w:pPr>
              <w:spacing w:after="0" w:line="240" w:lineRule="auto"/>
            </w:pPr>
            <w:r>
              <w:rPr>
                <w:sz w:val="18"/>
              </w:rPr>
              <w:t xml:space="preserve">A. Christian, D. Therry, R. Ardiansyah, M. Y. Pusadan, Y. Y. Joefrie, and A. A. Kasim, “The Implementation and Analysis of The Proof of Work Consensus in Blockchain,” Advance Sustainable Science, Engineering and Technology 6, no. 1 (2024). doi: 10.26877/asset.v6i1.17878.</w:t>
            </w:r>
          </w:p>
        </w:tc>
      </w:tr>
      <w:tr w:rsidR="00166819" w:rsidRPr="006C7BCF" w14:paraId="4AE34B3E" w14:textId="77777777" w:rsidTr="00696F10">
        <w:trPr>
          <w:tblCellSpacing w:w="15" w:type="dxa"/>
        </w:trPr>
        <w:tc>
          <w:tcPr>
            <w:tcW w:w="601" w:type="dxa"/>
            <w:vAlign w:val="center"/>
            <w:hideMark/>
          </w:tcPr>
          <w:p w14:paraId="2B733F7B" w14:textId="77777777" w:rsidR="00550ECC" w:rsidRPr="006C7BCF" w:rsidRDefault="00000000">
            <w:pPr>
              <w:spacing w:after="0" w:line="240" w:lineRule="auto"/>
            </w:pPr>
            <w:r>
              <w:rPr>
                <w:sz w:val="18"/>
              </w:rPr>
              <w:t>[110]</w:t>
            </w:r>
          </w:p>
        </w:tc>
        <w:tc>
          <w:tcPr>
            <w:tcW w:w="0" w:type="auto"/>
            <w:vAlign w:val="center"/>
            <w:hideMark/>
          </w:tcPr>
          <w:p w14:paraId="7F571591" w14:textId="77777777" w:rsidR="00550ECC" w:rsidRPr="006C7BCF" w:rsidRDefault="00000000">
            <w:pPr>
              <w:spacing w:after="0" w:line="240" w:lineRule="auto"/>
            </w:pPr>
            <w:r>
              <w:rPr>
                <w:sz w:val="18"/>
              </w:rPr>
              <w:t>S. Prasanna, “Exploring the Architecture and Consensus Mechanisms of Hyperledger Fabric in Blockchain Technology,” JNAO, vol. 15, no. 1, 2024. [Online]. Available: https://jnao-nu.com/Vol.%2015,%20Issue.%2001,%20January-June%20:%202024/13.4.pdf</w:t>
            </w:r>
          </w:p>
        </w:tc>
      </w:tr>
      <w:tr w:rsidR="00166819" w:rsidRPr="006C7BCF" w14:paraId="44F1ABDF" w14:textId="77777777" w:rsidTr="00696F10">
        <w:trPr>
          <w:tblCellSpacing w:w="15" w:type="dxa"/>
        </w:trPr>
        <w:tc>
          <w:tcPr>
            <w:tcW w:w="601" w:type="dxa"/>
            <w:vAlign w:val="center"/>
            <w:hideMark/>
          </w:tcPr>
          <w:p w14:paraId="0CCA7533" w14:textId="77777777" w:rsidR="00550ECC" w:rsidRPr="006C7BCF" w:rsidRDefault="00000000">
            <w:pPr>
              <w:spacing w:after="0" w:line="240" w:lineRule="auto"/>
            </w:pPr>
            <w:r>
              <w:rPr>
                <w:sz w:val="18"/>
              </w:rPr>
              <w:t>[111]</w:t>
            </w:r>
          </w:p>
        </w:tc>
        <w:tc>
          <w:tcPr>
            <w:tcW w:w="0" w:type="auto"/>
            <w:vAlign w:val="center"/>
            <w:hideMark/>
          </w:tcPr>
          <w:p w14:paraId="4DFED9AD" w14:textId="77777777" w:rsidR="00550ECC" w:rsidRPr="006C7BCF" w:rsidRDefault="00000000">
            <w:pPr>
              <w:spacing w:after="0" w:line="240" w:lineRule="auto"/>
            </w:pPr>
            <w:r>
              <w:rPr>
                <w:sz w:val="18"/>
              </w:rPr>
              <w:t xml:space="preserve">L. Chen, L. Xu, N. Shah, Z. Gao, Y. Lu, and W. Shi, “On Security Analysis of Proof-of-Elapsed-Time (PoET),” in Stabilization, Safety, and Security of Distributed Systems (Lecture Notes in Computer Science), Springer, 2017, pp. 282–297, doi: 10.1007/978-3-319-69084-1_19.</w:t>
            </w:r>
          </w:p>
        </w:tc>
      </w:tr>
      <w:tr w:rsidR="00166819" w:rsidRPr="006C7BCF" w14:paraId="4AFA71D6" w14:textId="77777777" w:rsidTr="00696F10">
        <w:trPr>
          <w:tblCellSpacing w:w="15" w:type="dxa"/>
        </w:trPr>
        <w:tc>
          <w:tcPr>
            <w:tcW w:w="601" w:type="dxa"/>
            <w:vAlign w:val="center"/>
            <w:hideMark/>
          </w:tcPr>
          <w:p w14:paraId="065B64AE" w14:textId="77777777" w:rsidR="00550ECC" w:rsidRPr="006C7BCF" w:rsidRDefault="00000000">
            <w:pPr>
              <w:spacing w:after="0" w:line="240" w:lineRule="auto"/>
            </w:pPr>
            <w:r>
              <w:rPr>
                <w:sz w:val="18"/>
              </w:rPr>
              <w:t>[112]</w:t>
            </w:r>
          </w:p>
        </w:tc>
        <w:tc>
          <w:tcPr>
            <w:tcW w:w="0" w:type="auto"/>
            <w:vAlign w:val="center"/>
            <w:hideMark/>
          </w:tcPr>
          <w:p w14:paraId="7B321271" w14:textId="77777777" w:rsidR="00550ECC" w:rsidRPr="006C7BCF" w:rsidRDefault="00000000">
            <w:pPr>
              <w:spacing w:after="0" w:line="240" w:lineRule="auto"/>
            </w:pPr>
            <w:r>
              <w:rPr>
                <w:sz w:val="18"/>
              </w:rPr>
              <w:t xml:space="preserve">M. Bowman, D. Das, A. Mandal, and H. Montgomery, “On Elapsed Time Consensus Protocols,” in Applied Cryptography and Network Security Workshops (Lecture Notes in Computer Science), Springer, 2022, doi: 10.1007/978-3-030-92518-5_25.</w:t>
            </w:r>
          </w:p>
        </w:tc>
      </w:tr>
      <w:tr w:rsidR="00166819" w:rsidRPr="006C7BCF" w14:paraId="31DC5DCC" w14:textId="77777777" w:rsidTr="00696F10">
        <w:trPr>
          <w:tblCellSpacing w:w="15" w:type="dxa"/>
        </w:trPr>
        <w:tc>
          <w:tcPr>
            <w:tcW w:w="601" w:type="dxa"/>
            <w:vAlign w:val="center"/>
            <w:hideMark/>
          </w:tcPr>
          <w:p w14:paraId="04EDF118" w14:textId="77777777" w:rsidR="00550ECC" w:rsidRPr="006C7BCF" w:rsidRDefault="00000000">
            <w:pPr>
              <w:spacing w:after="0" w:line="240" w:lineRule="auto"/>
            </w:pPr>
            <w:r>
              <w:rPr>
                <w:sz w:val="18"/>
              </w:rPr>
              <w:t>[113]</w:t>
            </w:r>
          </w:p>
        </w:tc>
        <w:tc>
          <w:tcPr>
            <w:tcW w:w="0" w:type="auto"/>
            <w:vAlign w:val="center"/>
            <w:hideMark/>
          </w:tcPr>
          <w:p w14:paraId="3746CABC" w14:textId="77777777" w:rsidR="00550ECC" w:rsidRPr="006C7BCF" w:rsidRDefault="00000000">
            <w:pPr>
              <w:spacing w:after="0" w:line="240" w:lineRule="auto"/>
            </w:pPr>
            <w:r>
              <w:rPr>
                <w:sz w:val="18"/>
              </w:rPr>
              <w:t>V. Shoup, “Proof of History: What Is It Good For,” 2022. [Online]. Available: https://www.shoup.net/papers/poh.pdf</w:t>
            </w:r>
          </w:p>
        </w:tc>
      </w:tr>
      <w:tr w:rsidR="00166819" w:rsidRPr="006C7BCF" w14:paraId="328C6061" w14:textId="77777777" w:rsidTr="00696F10">
        <w:trPr>
          <w:tblCellSpacing w:w="15" w:type="dxa"/>
        </w:trPr>
        <w:tc>
          <w:tcPr>
            <w:tcW w:w="601" w:type="dxa"/>
            <w:vAlign w:val="center"/>
            <w:hideMark/>
          </w:tcPr>
          <w:p w14:paraId="6E072A3B" w14:textId="77777777" w:rsidR="00550ECC" w:rsidRPr="006C7BCF" w:rsidRDefault="00000000">
            <w:pPr>
              <w:spacing w:after="0" w:line="240" w:lineRule="auto"/>
            </w:pPr>
            <w:r>
              <w:rPr>
                <w:sz w:val="18"/>
              </w:rPr>
              <w:t>[114]</w:t>
            </w:r>
          </w:p>
        </w:tc>
        <w:tc>
          <w:tcPr>
            <w:tcW w:w="0" w:type="auto"/>
            <w:vAlign w:val="center"/>
            <w:hideMark/>
          </w:tcPr>
          <w:p w14:paraId="23EC1272" w14:textId="77777777" w:rsidR="00550ECC" w:rsidRPr="006C7BCF" w:rsidRDefault="00000000">
            <w:pPr>
              <w:spacing w:after="0" w:line="240" w:lineRule="auto"/>
            </w:pPr>
            <w:r>
              <w:rPr>
                <w:sz w:val="18"/>
              </w:rPr>
              <w:t xml:space="preserve">L. Alboaie, S. Alboaie, and C. Calancea, “Optimal Byzantine Fault Tolerance Consensus Algorithm for Permissioned Systems,” in Proc. 2021 20th RoEduNet Conference: Networking in Education and Research, 2021, doi: 10.1109/RoEduNet54112.2021.9638279.</w:t>
            </w:r>
          </w:p>
        </w:tc>
      </w:tr>
      <w:tr w:rsidR="00166819" w:rsidRPr="006C7BCF" w14:paraId="47415E8D" w14:textId="77777777" w:rsidTr="00696F10">
        <w:trPr>
          <w:tblCellSpacing w:w="15" w:type="dxa"/>
        </w:trPr>
        <w:tc>
          <w:tcPr>
            <w:tcW w:w="601" w:type="dxa"/>
            <w:vAlign w:val="center"/>
            <w:hideMark/>
          </w:tcPr>
          <w:p w14:paraId="4E5A2F39" w14:textId="77777777" w:rsidR="00550ECC" w:rsidRPr="006C7BCF" w:rsidRDefault="00000000">
            <w:pPr>
              <w:spacing w:after="0" w:line="240" w:lineRule="auto"/>
            </w:pPr>
            <w:r>
              <w:rPr>
                <w:sz w:val="18"/>
              </w:rPr>
              <w:t>[115]</w:t>
            </w:r>
          </w:p>
        </w:tc>
        <w:tc>
          <w:tcPr>
            <w:tcW w:w="0" w:type="auto"/>
            <w:vAlign w:val="center"/>
            <w:hideMark/>
          </w:tcPr>
          <w:p w14:paraId="74D26A35" w14:textId="77777777" w:rsidR="00550ECC" w:rsidRPr="006C7BCF" w:rsidRDefault="00000000">
            <w:pPr>
              <w:spacing w:after="0" w:line="240" w:lineRule="auto"/>
            </w:pPr>
            <w:r>
              <w:rPr>
                <w:sz w:val="18"/>
              </w:rPr>
              <w:t xml:space="preserve">N. A. Wahab, D. Zhang, N. F. Juniardi, and Y. Wong, “Advances in consortium chain scalability: A review of the practical byzantine fault tolerance consensus algorithm,” International Journal of Advanced Computer Science and Applications (IJACSA) 7 (2024). doi: 10.14569/IJACSA.2024.0150796.</w:t>
            </w:r>
          </w:p>
        </w:tc>
      </w:tr>
      <w:tr w:rsidR="00166819" w:rsidRPr="006C7BCF" w14:paraId="69EB7C50" w14:textId="77777777" w:rsidTr="00696F10">
        <w:trPr>
          <w:tblCellSpacing w:w="15" w:type="dxa"/>
        </w:trPr>
        <w:tc>
          <w:tcPr>
            <w:tcW w:w="601" w:type="dxa"/>
            <w:vAlign w:val="center"/>
            <w:hideMark/>
          </w:tcPr>
          <w:p w14:paraId="31D52542" w14:textId="77777777" w:rsidR="00550ECC" w:rsidRPr="006C7BCF" w:rsidRDefault="00000000">
            <w:pPr>
              <w:spacing w:after="0" w:line="240" w:lineRule="auto"/>
            </w:pPr>
            <w:r>
              <w:rPr>
                <w:sz w:val="18"/>
              </w:rPr>
              <w:t>[116]</w:t>
            </w:r>
          </w:p>
        </w:tc>
        <w:tc>
          <w:tcPr>
            <w:tcW w:w="0" w:type="auto"/>
            <w:vAlign w:val="center"/>
            <w:hideMark/>
          </w:tcPr>
          <w:p w14:paraId="59032D3E" w14:textId="77777777" w:rsidR="00550ECC" w:rsidRPr="006C7BCF" w:rsidRDefault="00000000">
            <w:pPr>
              <w:spacing w:after="0" w:line="240" w:lineRule="auto"/>
            </w:pPr>
            <w:r>
              <w:rPr>
                <w:sz w:val="18"/>
              </w:rPr>
              <w:t xml:space="preserve">M. Castro and B. Liskov, “Practical byzantine fault tolerance and proactive recovery,” ACM Transactions on Computer Systems (TOCS), vol. 20, no. 4, pp. 398–461, 2002, doi: 10.1145/571637.571640.</w:t>
            </w:r>
          </w:p>
        </w:tc>
      </w:tr>
      <w:tr w:rsidR="00166819" w:rsidRPr="006C7BCF" w14:paraId="6331F393" w14:textId="77777777" w:rsidTr="00696F10">
        <w:trPr>
          <w:tblCellSpacing w:w="15" w:type="dxa"/>
        </w:trPr>
        <w:tc>
          <w:tcPr>
            <w:tcW w:w="601" w:type="dxa"/>
            <w:vAlign w:val="center"/>
            <w:hideMark/>
          </w:tcPr>
          <w:p w14:paraId="0A0CEC45" w14:textId="77777777" w:rsidR="00550ECC" w:rsidRPr="006C7BCF" w:rsidRDefault="00000000">
            <w:pPr>
              <w:spacing w:after="0" w:line="240" w:lineRule="auto"/>
            </w:pPr>
            <w:r>
              <w:rPr>
                <w:sz w:val="18"/>
              </w:rPr>
              <w:t>[117]</w:t>
            </w:r>
          </w:p>
        </w:tc>
        <w:tc>
          <w:tcPr>
            <w:tcW w:w="0" w:type="auto"/>
            <w:vAlign w:val="center"/>
            <w:hideMark/>
          </w:tcPr>
          <w:p w14:paraId="2CD0D96D" w14:textId="77777777" w:rsidR="00550ECC" w:rsidRPr="006C7BCF" w:rsidRDefault="00000000">
            <w:pPr>
              <w:spacing w:after="0" w:line="240" w:lineRule="auto"/>
            </w:pPr>
            <w:r>
              <w:rPr>
                <w:sz w:val="18"/>
              </w:rPr>
              <w:t xml:space="preserve">W. Li, Q. Zhang, S. Deng, B. Zhou, B. Wang, and J. Cao, “Q-Learning Improved Lightweight Consensus Algorithm for Blockchain-Structured Internet of Things,” IEEE Internet of Things Journal, vol. 10, no. 24, 2023, doi: 10.1109/JIOT.2023.3294265.</w:t>
            </w:r>
          </w:p>
        </w:tc>
      </w:tr>
      <w:tr w:rsidR="00166819" w:rsidRPr="006C7BCF" w14:paraId="5BDC542A" w14:textId="77777777" w:rsidTr="00696F10">
        <w:trPr>
          <w:tblCellSpacing w:w="15" w:type="dxa"/>
        </w:trPr>
        <w:tc>
          <w:tcPr>
            <w:tcW w:w="601" w:type="dxa"/>
            <w:vAlign w:val="center"/>
            <w:hideMark/>
          </w:tcPr>
          <w:p w14:paraId="0E5A4B76" w14:textId="77777777" w:rsidR="00550ECC" w:rsidRPr="006C7BCF" w:rsidRDefault="00000000">
            <w:pPr>
              <w:spacing w:after="0" w:line="240" w:lineRule="auto"/>
            </w:pPr>
            <w:r>
              <w:rPr>
                <w:sz w:val="18"/>
              </w:rPr>
              <w:t>[118]</w:t>
            </w:r>
          </w:p>
        </w:tc>
        <w:tc>
          <w:tcPr>
            <w:tcW w:w="0" w:type="auto"/>
            <w:vAlign w:val="center"/>
            <w:hideMark/>
          </w:tcPr>
          <w:p w14:paraId="390DA76A" w14:textId="77777777" w:rsidR="00550ECC" w:rsidRPr="006C7BCF" w:rsidRDefault="00000000">
            <w:pPr>
              <w:spacing w:after="0" w:line="240" w:lineRule="auto"/>
            </w:pPr>
            <w:r>
              <w:rPr>
                <w:sz w:val="18"/>
              </w:rPr>
              <w:t xml:space="preserve">M. Aldwairi and L. Tawalbeh, “Security Techniques for Intelligent Spam Sensing and Anomaly Detection in Online Social Platforms,” International Journal of Electrical and Computer Engineering, vol. 10, no. 1, pp. 275–287, 2020, doi: 10.11591/ijece.v10i1.pp275-287.</w:t>
            </w:r>
          </w:p>
        </w:tc>
      </w:tr>
      <w:tr w:rsidR="00166819" w:rsidRPr="006C7BCF" w14:paraId="6043946E" w14:textId="77777777" w:rsidTr="00696F10">
        <w:trPr>
          <w:tblCellSpacing w:w="15" w:type="dxa"/>
        </w:trPr>
        <w:tc>
          <w:tcPr>
            <w:tcW w:w="601" w:type="dxa"/>
            <w:vAlign w:val="center"/>
            <w:hideMark/>
          </w:tcPr>
          <w:p w14:paraId="2E95B41D" w14:textId="77777777" w:rsidR="00550ECC" w:rsidRPr="006C7BCF" w:rsidRDefault="00000000">
            <w:pPr>
              <w:spacing w:after="0" w:line="240" w:lineRule="auto"/>
            </w:pPr>
            <w:r>
              <w:rPr>
                <w:sz w:val="18"/>
              </w:rPr>
              <w:t>[119]</w:t>
            </w:r>
          </w:p>
        </w:tc>
        <w:tc>
          <w:tcPr>
            <w:tcW w:w="0" w:type="auto"/>
            <w:vAlign w:val="center"/>
            <w:hideMark/>
          </w:tcPr>
          <w:p w14:paraId="402B82BE" w14:textId="77777777" w:rsidR="00550ECC" w:rsidRPr="006C7BCF" w:rsidRDefault="00000000">
            <w:pPr>
              <w:spacing w:after="0" w:line="240" w:lineRule="auto"/>
            </w:pPr>
            <w:r>
              <w:rPr>
                <w:sz w:val="18"/>
              </w:rPr>
              <w:t xml:space="preserve">S. Y. Fayi and Z. Sheng, “A survey of security, privacy and trust issues in vehicular computation offloading and their solutions using blockchain,” Open Research Europe, vol. 3, Art. no. 110, 2023, doi: 10.12688/openreseurope.16189.2.</w:t>
            </w:r>
          </w:p>
        </w:tc>
      </w:tr>
      <w:tr w:rsidR="00166819" w:rsidRPr="006C7BCF" w14:paraId="40CE4865" w14:textId="77777777" w:rsidTr="00696F10">
        <w:trPr>
          <w:tblCellSpacing w:w="15" w:type="dxa"/>
        </w:trPr>
        <w:tc>
          <w:tcPr>
            <w:tcW w:w="601" w:type="dxa"/>
            <w:vAlign w:val="center"/>
            <w:hideMark/>
          </w:tcPr>
          <w:p w14:paraId="1BA21EE6" w14:textId="77777777" w:rsidR="00550ECC" w:rsidRPr="006C7BCF" w:rsidRDefault="00000000">
            <w:pPr>
              <w:spacing w:after="0" w:line="240" w:lineRule="auto"/>
            </w:pPr>
            <w:r>
              <w:rPr>
                <w:sz w:val="18"/>
              </w:rPr>
              <w:t>[120]</w:t>
            </w:r>
          </w:p>
        </w:tc>
        <w:tc>
          <w:tcPr>
            <w:tcW w:w="0" w:type="auto"/>
            <w:vAlign w:val="center"/>
            <w:hideMark/>
          </w:tcPr>
          <w:p w14:paraId="3588165A" w14:textId="77777777" w:rsidR="00550ECC" w:rsidRPr="006C7BCF" w:rsidRDefault="00000000">
            <w:pPr>
              <w:spacing w:after="0" w:line="240" w:lineRule="auto"/>
            </w:pPr>
            <w:r>
              <w:rPr>
                <w:sz w:val="18"/>
              </w:rPr>
              <w:t xml:space="preserve">C. P. Pascual Caceres et al., “Blockchain Architecture Based on Decentralised PoW Algorithm,” International Journal of Advanced Computer Science and Applications, vol. 14, no. 7, 2023, doi: 10.14569/IJACSA.2023.0140776.</w:t>
            </w:r>
          </w:p>
        </w:tc>
      </w:tr>
      <w:tr w:rsidR="00166819" w:rsidRPr="006C7BCF" w14:paraId="4EE0296D" w14:textId="77777777" w:rsidTr="00696F10">
        <w:trPr>
          <w:tblCellSpacing w:w="15" w:type="dxa"/>
        </w:trPr>
        <w:tc>
          <w:tcPr>
            <w:tcW w:w="601" w:type="dxa"/>
            <w:vAlign w:val="center"/>
            <w:hideMark/>
          </w:tcPr>
          <w:p w14:paraId="44BC3264" w14:textId="77777777" w:rsidR="00550ECC" w:rsidRPr="006C7BCF" w:rsidRDefault="00000000">
            <w:pPr>
              <w:spacing w:after="0" w:line="240" w:lineRule="auto"/>
            </w:pPr>
            <w:r>
              <w:rPr>
                <w:sz w:val="18"/>
              </w:rPr>
              <w:t>[121]</w:t>
            </w:r>
          </w:p>
        </w:tc>
        <w:tc>
          <w:tcPr>
            <w:tcW w:w="0" w:type="auto"/>
            <w:vAlign w:val="center"/>
            <w:hideMark/>
          </w:tcPr>
          <w:p w14:paraId="02E60F28" w14:textId="77777777" w:rsidR="00550ECC" w:rsidRPr="006C7BCF" w:rsidRDefault="00000000">
            <w:pPr>
              <w:spacing w:after="0" w:line="240" w:lineRule="auto"/>
            </w:pPr>
            <w:r>
              <w:rPr>
                <w:sz w:val="18"/>
              </w:rPr>
              <w:t xml:space="preserve">Q. Wang, R. Li, Q. Wang, S. Chen, and Y. Xiang, “Exploring unfairness on proof of authority: Order manipulation attacks and remedies,” in Proc. 2022 ACM on Asia Conference on Computer and Communications Security, pp. 123-137. 2022. doi: 10.1145/3488932.3517394.</w:t>
            </w:r>
          </w:p>
        </w:tc>
      </w:tr>
      <w:tr w:rsidR="00166819" w:rsidRPr="006C7BCF" w14:paraId="5C2678E6" w14:textId="77777777" w:rsidTr="00696F10">
        <w:trPr>
          <w:tblCellSpacing w:w="15" w:type="dxa"/>
        </w:trPr>
        <w:tc>
          <w:tcPr>
            <w:tcW w:w="601" w:type="dxa"/>
            <w:vAlign w:val="center"/>
            <w:hideMark/>
          </w:tcPr>
          <w:p w14:paraId="08A227C6" w14:textId="77777777" w:rsidR="00550ECC" w:rsidRPr="006C7BCF" w:rsidRDefault="00000000">
            <w:pPr>
              <w:spacing w:after="0" w:line="240" w:lineRule="auto"/>
            </w:pPr>
            <w:r>
              <w:rPr>
                <w:sz w:val="18"/>
              </w:rPr>
              <w:t>[122]</w:t>
            </w:r>
          </w:p>
        </w:tc>
        <w:tc>
          <w:tcPr>
            <w:tcW w:w="0" w:type="auto"/>
            <w:vAlign w:val="center"/>
            <w:hideMark/>
          </w:tcPr>
          <w:p w14:paraId="4FDC93FF" w14:textId="77777777" w:rsidR="00550ECC" w:rsidRPr="006C7BCF" w:rsidRDefault="00000000">
            <w:pPr>
              <w:spacing w:after="0" w:line="240" w:lineRule="auto"/>
            </w:pPr>
            <w:r>
              <w:rPr>
                <w:sz w:val="18"/>
              </w:rPr>
              <w:t xml:space="preserve">R. Sytnyk and V. Hnatushenko, “Study of consensus algorithms in blockchain networks in the design of information systems,” Міжнародна науково-технічна конференція Інформаційні технології в металургії та машинобудуванні (2024): 479-484. doi: 10.34185/1991-7848.itmm.2024.01.092.</w:t>
            </w:r>
          </w:p>
        </w:tc>
      </w:tr>
      <w:tr w:rsidR="00166819" w:rsidRPr="006C7BCF" w14:paraId="207CD4D6" w14:textId="77777777" w:rsidTr="00696F10">
        <w:trPr>
          <w:tblCellSpacing w:w="15" w:type="dxa"/>
        </w:trPr>
        <w:tc>
          <w:tcPr>
            <w:tcW w:w="601" w:type="dxa"/>
            <w:vAlign w:val="center"/>
            <w:hideMark/>
          </w:tcPr>
          <w:p w14:paraId="4AF8F289" w14:textId="77777777" w:rsidR="00550ECC" w:rsidRPr="006C7BCF" w:rsidRDefault="00000000">
            <w:pPr>
              <w:spacing w:after="0" w:line="240" w:lineRule="auto"/>
            </w:pPr>
            <w:r>
              <w:rPr>
                <w:sz w:val="18"/>
              </w:rPr>
              <w:t>[123]</w:t>
            </w:r>
          </w:p>
        </w:tc>
        <w:tc>
          <w:tcPr>
            <w:tcW w:w="0" w:type="auto"/>
            <w:vAlign w:val="center"/>
            <w:hideMark/>
          </w:tcPr>
          <w:p w14:paraId="4B7D4996" w14:textId="77777777" w:rsidR="00550ECC" w:rsidRPr="006C7BCF" w:rsidRDefault="00000000">
            <w:pPr>
              <w:spacing w:after="0" w:line="240" w:lineRule="auto"/>
            </w:pPr>
            <w:r>
              <w:rPr>
                <w:sz w:val="18"/>
              </w:rPr>
              <w:t xml:space="preserve">M. Anus and A. Bin Ngadi, “Comparison Analysis of Blockchain Consensus Algorithms in Decentralized Public Environment: A Review,” Asia Proceedings of Social Sciences, 2024, doi: 10.31580/jm7sfp03.</w:t>
            </w:r>
          </w:p>
        </w:tc>
      </w:tr>
      <w:tr w:rsidR="00166819" w:rsidRPr="006C7BCF" w14:paraId="5994162B" w14:textId="77777777" w:rsidTr="00696F10">
        <w:trPr>
          <w:tblCellSpacing w:w="15" w:type="dxa"/>
        </w:trPr>
        <w:tc>
          <w:tcPr>
            <w:tcW w:w="601" w:type="dxa"/>
            <w:vAlign w:val="center"/>
            <w:hideMark/>
          </w:tcPr>
          <w:p w14:paraId="6FFDEB4F" w14:textId="77777777" w:rsidR="00550ECC" w:rsidRPr="006C7BCF" w:rsidRDefault="00000000">
            <w:pPr>
              <w:spacing w:after="0" w:line="240" w:lineRule="auto"/>
            </w:pPr>
            <w:r>
              <w:rPr>
                <w:sz w:val="18"/>
              </w:rPr>
              <w:t>[124]</w:t>
            </w:r>
          </w:p>
        </w:tc>
        <w:tc>
          <w:tcPr>
            <w:tcW w:w="0" w:type="auto"/>
            <w:vAlign w:val="center"/>
            <w:hideMark/>
          </w:tcPr>
          <w:p w14:paraId="7B39202B" w14:textId="77777777" w:rsidR="00550ECC" w:rsidRPr="006C7BCF" w:rsidRDefault="00000000">
            <w:pPr>
              <w:spacing w:after="0" w:line="240" w:lineRule="auto"/>
            </w:pPr>
            <w:r>
              <w:rPr>
                <w:sz w:val="18"/>
              </w:rPr>
              <w:t xml:space="preserve">G. A. F. Rebello, G. F. Camilo, L. C. Guimaraes, L. A. C. de Souza, G. A. Thomaz, and O. C. M. Duarte, “A security and performance analysis of proof-based consensus protocols,” Annals of Telecommunications, vol. 77, no. 7, pp. 517–537, 2022, doi: 10.1007/S12243-021-00896-2.</w:t>
            </w:r>
          </w:p>
        </w:tc>
      </w:tr>
      <w:tr w:rsidR="00166819" w:rsidRPr="006C7BCF" w14:paraId="06780260" w14:textId="77777777" w:rsidTr="00696F10">
        <w:trPr>
          <w:tblCellSpacing w:w="15" w:type="dxa"/>
        </w:trPr>
        <w:tc>
          <w:tcPr>
            <w:tcW w:w="601" w:type="dxa"/>
            <w:vAlign w:val="center"/>
            <w:hideMark/>
          </w:tcPr>
          <w:p w14:paraId="212355E7" w14:textId="77777777" w:rsidR="00550ECC" w:rsidRPr="006C7BCF" w:rsidRDefault="00000000">
            <w:pPr>
              <w:spacing w:after="0" w:line="240" w:lineRule="auto"/>
            </w:pPr>
            <w:r>
              <w:rPr>
                <w:sz w:val="18"/>
              </w:rPr>
              <w:t>[125]</w:t>
            </w:r>
          </w:p>
        </w:tc>
        <w:tc>
          <w:tcPr>
            <w:tcW w:w="0" w:type="auto"/>
            <w:vAlign w:val="center"/>
            <w:hideMark/>
          </w:tcPr>
          <w:p w14:paraId="63A33012" w14:textId="77777777" w:rsidR="00550ECC" w:rsidRPr="006C7BCF" w:rsidRDefault="00000000">
            <w:pPr>
              <w:spacing w:after="0" w:line="240" w:lineRule="auto"/>
            </w:pPr>
            <w:r>
              <w:rPr>
                <w:sz w:val="18"/>
              </w:rPr>
              <w:t xml:space="preserve">C. Brian, “Burning Up: A Global History of Fossil Fuel Consumption,” pp. 700–702, 2020, doi: 10.2307/j.ctv4ncp7q.</w:t>
            </w:r>
          </w:p>
        </w:tc>
      </w:tr>
      <w:tr w:rsidR="00166819" w:rsidRPr="006C7BCF" w14:paraId="4B7D01B7" w14:textId="77777777" w:rsidTr="00696F10">
        <w:trPr>
          <w:tblCellSpacing w:w="15" w:type="dxa"/>
        </w:trPr>
        <w:tc>
          <w:tcPr>
            <w:tcW w:w="601" w:type="dxa"/>
            <w:vAlign w:val="center"/>
            <w:hideMark/>
          </w:tcPr>
          <w:p w14:paraId="44FFDC90" w14:textId="77777777" w:rsidR="00550ECC" w:rsidRPr="006C7BCF" w:rsidRDefault="00000000">
            <w:pPr>
              <w:spacing w:after="0" w:line="240" w:lineRule="auto"/>
            </w:pPr>
            <w:r>
              <w:rPr>
                <w:sz w:val="18"/>
              </w:rPr>
              <w:t>[126]</w:t>
            </w:r>
          </w:p>
        </w:tc>
        <w:tc>
          <w:tcPr>
            <w:tcW w:w="0" w:type="auto"/>
            <w:vAlign w:val="center"/>
            <w:hideMark/>
          </w:tcPr>
          <w:p w14:paraId="26BD694A" w14:textId="77777777" w:rsidR="00550ECC" w:rsidRPr="006C7BCF" w:rsidRDefault="00000000">
            <w:pPr>
              <w:spacing w:after="0" w:line="240" w:lineRule="auto"/>
            </w:pPr>
            <w:r>
              <w:rPr>
                <w:sz w:val="18"/>
              </w:rPr>
              <w:t xml:space="preserve">H. Ju, M. Kumar, E. Valavi, and S. Aral, “Explaining Sustained Blockchain Decentralization with Quasi-Experiments: Resource Flexibility of Consensus Mechanisms,” arXiv preprint arXiv:2505.24663 (2025). doi: 10.48550/arXiv.2505.24663.</w:t>
            </w:r>
          </w:p>
        </w:tc>
      </w:tr>
      <w:tr w:rsidR="00166819" w:rsidRPr="006C7BCF" w14:paraId="2B7A8A14" w14:textId="77777777" w:rsidTr="00696F10">
        <w:trPr>
          <w:tblCellSpacing w:w="15" w:type="dxa"/>
        </w:trPr>
        <w:tc>
          <w:tcPr>
            <w:tcW w:w="601" w:type="dxa"/>
            <w:vAlign w:val="center"/>
            <w:hideMark/>
          </w:tcPr>
          <w:p w14:paraId="15B7AE69" w14:textId="77777777" w:rsidR="00550ECC" w:rsidRPr="006C7BCF" w:rsidRDefault="00000000">
            <w:pPr>
              <w:spacing w:after="0" w:line="240" w:lineRule="auto"/>
            </w:pPr>
            <w:r>
              <w:rPr>
                <w:sz w:val="18"/>
              </w:rPr>
              <w:t>[127]</w:t>
            </w:r>
          </w:p>
        </w:tc>
        <w:tc>
          <w:tcPr>
            <w:tcW w:w="0" w:type="auto"/>
            <w:vAlign w:val="center"/>
            <w:hideMark/>
          </w:tcPr>
          <w:p w14:paraId="42AABF52" w14:textId="77777777" w:rsidR="00550ECC" w:rsidRPr="006C7BCF" w:rsidRDefault="00000000">
            <w:pPr>
              <w:spacing w:after="0" w:line="240" w:lineRule="auto"/>
            </w:pPr>
            <w:r>
              <w:rPr>
                <w:sz w:val="18"/>
              </w:rPr>
              <w:t>Solana Foundation, “Solana’s Energy Use Report: November 2021,” 2021. [Online]. Available: https://solana.com/news/solana-energy-usage-report-november-2021</w:t>
            </w:r>
          </w:p>
        </w:tc>
      </w:tr>
      <w:tr w:rsidR="00166819" w:rsidRPr="006C7BCF" w14:paraId="03290E13" w14:textId="77777777" w:rsidTr="00696F10">
        <w:trPr>
          <w:tblCellSpacing w:w="15" w:type="dxa"/>
        </w:trPr>
        <w:tc>
          <w:tcPr>
            <w:tcW w:w="601" w:type="dxa"/>
            <w:vAlign w:val="center"/>
            <w:hideMark/>
          </w:tcPr>
          <w:p w14:paraId="170FDA37" w14:textId="77777777" w:rsidR="00550ECC" w:rsidRPr="006C7BCF" w:rsidRDefault="00000000">
            <w:pPr>
              <w:spacing w:after="0" w:line="240" w:lineRule="auto"/>
            </w:pPr>
            <w:r>
              <w:rPr>
                <w:sz w:val="18"/>
              </w:rPr>
              <w:t>[128]</w:t>
            </w:r>
          </w:p>
        </w:tc>
        <w:tc>
          <w:tcPr>
            <w:tcW w:w="0" w:type="auto"/>
            <w:vAlign w:val="center"/>
            <w:hideMark/>
          </w:tcPr>
          <w:p w14:paraId="56332541" w14:textId="77777777" w:rsidR="00550ECC" w:rsidRPr="006C7BCF" w:rsidRDefault="00000000">
            <w:pPr>
              <w:spacing w:after="0" w:line="240" w:lineRule="auto"/>
            </w:pPr>
            <w:r>
              <w:rPr>
                <w:sz w:val="18"/>
              </w:rPr>
              <w:t xml:space="preserve">B. Fisch, “Tight Proofs of Space and Replication,” in Advances in Cryptology – EUROCRYPT 2019 (Lecture Notes in Computer Science), Springer, 2019, pp. 324–348, doi: 10.1007/978-3-030-17656-3_12.</w:t>
            </w:r>
          </w:p>
        </w:tc>
      </w:tr>
      <w:tr w:rsidR="00166819" w:rsidRPr="006C7BCF" w14:paraId="538C9C13" w14:textId="77777777" w:rsidTr="00696F10">
        <w:trPr>
          <w:tblCellSpacing w:w="15" w:type="dxa"/>
        </w:trPr>
        <w:tc>
          <w:tcPr>
            <w:tcW w:w="601" w:type="dxa"/>
            <w:vAlign w:val="center"/>
            <w:hideMark/>
          </w:tcPr>
          <w:p w14:paraId="590DB21D" w14:textId="77777777" w:rsidR="00550ECC" w:rsidRPr="006C7BCF" w:rsidRDefault="00000000">
            <w:pPr>
              <w:spacing w:after="0" w:line="240" w:lineRule="auto"/>
            </w:pPr>
            <w:r>
              <w:rPr>
                <w:sz w:val="18"/>
              </w:rPr>
              <w:lastRenderedPageBreak/>
              <w:t>[129]</w:t>
            </w:r>
          </w:p>
        </w:tc>
        <w:tc>
          <w:tcPr>
            <w:tcW w:w="0" w:type="auto"/>
            <w:vAlign w:val="center"/>
            <w:hideMark/>
          </w:tcPr>
          <w:p w14:paraId="7D76D9C0" w14:textId="77777777" w:rsidR="00550ECC" w:rsidRPr="006C7BCF" w:rsidRDefault="00000000">
            <w:pPr>
              <w:spacing w:after="0" w:line="240" w:lineRule="auto"/>
            </w:pPr>
            <w:r>
              <w:rPr>
                <w:sz w:val="18"/>
              </w:rPr>
              <w:t xml:space="preserve">O. Aluko and A. Kolonin, “Proof-of-Reputation: An Alternative Consensus Mechanism for Blockchain Systems,” International Journal of Network Security &amp; Its Applications, vol. 13, no. 4, pp. 23–40, 2021, doi: 10.5121/ijnsa.2021.13403.</w:t>
            </w:r>
          </w:p>
        </w:tc>
      </w:tr>
      <w:tr w:rsidR="00166819" w:rsidRPr="006C7BCF" w14:paraId="061C6931" w14:textId="77777777" w:rsidTr="00696F10">
        <w:trPr>
          <w:tblCellSpacing w:w="15" w:type="dxa"/>
        </w:trPr>
        <w:tc>
          <w:tcPr>
            <w:tcW w:w="601" w:type="dxa"/>
            <w:vAlign w:val="center"/>
            <w:hideMark/>
          </w:tcPr>
          <w:p w14:paraId="544C7286" w14:textId="77777777" w:rsidR="00550ECC" w:rsidRPr="006C7BCF" w:rsidRDefault="00000000">
            <w:pPr>
              <w:spacing w:after="0" w:line="240" w:lineRule="auto"/>
            </w:pPr>
            <w:r>
              <w:rPr>
                <w:sz w:val="18"/>
              </w:rPr>
              <w:t>[130]</w:t>
            </w:r>
          </w:p>
        </w:tc>
        <w:tc>
          <w:tcPr>
            <w:tcW w:w="0" w:type="auto"/>
            <w:vAlign w:val="center"/>
            <w:hideMark/>
          </w:tcPr>
          <w:p w14:paraId="13D24E8E" w14:textId="77777777" w:rsidR="00550ECC" w:rsidRPr="006C7BCF" w:rsidRDefault="00000000">
            <w:pPr>
              <w:spacing w:after="0" w:line="240" w:lineRule="auto"/>
            </w:pPr>
            <w:r>
              <w:rPr>
                <w:sz w:val="18"/>
              </w:rPr>
              <w:t xml:space="preserve">J. Liang, X. Liu, X. Wu, and R. Chen, “Improvement and Application of Blockchain Consensus Algorithm for Distributed Power Energy System,” in 2023 IEEE 8th International Conference on Big Data Analytics (ICBDA), 2023, pp. 77–82, doi: 10.1109/icbda57405.2023.10104765.</w:t>
            </w:r>
          </w:p>
        </w:tc>
      </w:tr>
      <w:tr w:rsidR="00166819" w:rsidRPr="006C7BCF" w14:paraId="4A3C3234" w14:textId="77777777" w:rsidTr="00696F10">
        <w:trPr>
          <w:tblCellSpacing w:w="15" w:type="dxa"/>
        </w:trPr>
        <w:tc>
          <w:tcPr>
            <w:tcW w:w="601" w:type="dxa"/>
            <w:vAlign w:val="center"/>
            <w:hideMark/>
          </w:tcPr>
          <w:p w14:paraId="0AFC3AD8" w14:textId="77777777" w:rsidR="00550ECC" w:rsidRPr="006C7BCF" w:rsidRDefault="00000000">
            <w:pPr>
              <w:spacing w:after="0" w:line="240" w:lineRule="auto"/>
            </w:pPr>
            <w:r>
              <w:rPr>
                <w:sz w:val="18"/>
              </w:rPr>
              <w:t>[131]</w:t>
            </w:r>
          </w:p>
        </w:tc>
        <w:tc>
          <w:tcPr>
            <w:tcW w:w="0" w:type="auto"/>
            <w:vAlign w:val="center"/>
            <w:hideMark/>
          </w:tcPr>
          <w:p w14:paraId="096A333C" w14:textId="77777777" w:rsidR="00550ECC" w:rsidRPr="006C7BCF" w:rsidRDefault="00000000">
            <w:pPr>
              <w:spacing w:after="0" w:line="240" w:lineRule="auto"/>
            </w:pPr>
            <w:r>
              <w:rPr>
                <w:sz w:val="18"/>
              </w:rPr>
              <w:t xml:space="preserve">B. Buyukates et al., “Proof-of-Contribution-Based Design for Collaborative Machine Learning on Blockchain,” in 2023 IEEE International Conference on Decentralized Applications and Infrastructures (DAPPS), 2023, pp. 13–22, doi: 10.1109/dapps57946.2023.00012.</w:t>
            </w:r>
          </w:p>
        </w:tc>
      </w:tr>
      <w:tr w:rsidR="00166819" w:rsidRPr="006C7BCF" w14:paraId="73DDA48B" w14:textId="77777777" w:rsidTr="00696F10">
        <w:trPr>
          <w:tblCellSpacing w:w="15" w:type="dxa"/>
        </w:trPr>
        <w:tc>
          <w:tcPr>
            <w:tcW w:w="601" w:type="dxa"/>
            <w:vAlign w:val="center"/>
            <w:hideMark/>
          </w:tcPr>
          <w:p w14:paraId="025ED195" w14:textId="77777777" w:rsidR="00550ECC" w:rsidRPr="006C7BCF" w:rsidRDefault="00000000">
            <w:pPr>
              <w:spacing w:after="0" w:line="240" w:lineRule="auto"/>
            </w:pPr>
            <w:r>
              <w:rPr>
                <w:sz w:val="18"/>
              </w:rPr>
              <w:t>[132]</w:t>
            </w:r>
          </w:p>
        </w:tc>
        <w:tc>
          <w:tcPr>
            <w:tcW w:w="0" w:type="auto"/>
            <w:vAlign w:val="center"/>
            <w:hideMark/>
          </w:tcPr>
          <w:p w14:paraId="0A9AE8B2" w14:textId="77777777" w:rsidR="00550ECC" w:rsidRPr="006C7BCF" w:rsidRDefault="00000000">
            <w:pPr>
              <w:spacing w:after="0" w:line="240" w:lineRule="auto"/>
            </w:pPr>
            <w:r>
              <w:rPr>
                <w:sz w:val="18"/>
              </w:rPr>
              <w:t xml:space="preserve">L. Zhou, Y. Xian, Y. Yang, J. Jiang, P. Liu, and X. Li, “A Microgrid Trading Framework Based on PoC Consensus,” arXiv preprint arXiv:2310.07165, 2023, doi: 10.48550/arXiv.2310.07165.</w:t>
            </w:r>
          </w:p>
        </w:tc>
      </w:tr>
      <w:tr w:rsidR="00166819" w:rsidRPr="006C7BCF" w14:paraId="1CE495B0" w14:textId="77777777" w:rsidTr="00696F10">
        <w:trPr>
          <w:tblCellSpacing w:w="15" w:type="dxa"/>
        </w:trPr>
        <w:tc>
          <w:tcPr>
            <w:tcW w:w="601" w:type="dxa"/>
            <w:vAlign w:val="center"/>
            <w:hideMark/>
          </w:tcPr>
          <w:p w14:paraId="18FE5BF4" w14:textId="77777777" w:rsidR="00550ECC" w:rsidRPr="006C7BCF" w:rsidRDefault="00000000">
            <w:pPr>
              <w:spacing w:after="0" w:line="240" w:lineRule="auto"/>
            </w:pPr>
            <w:r>
              <w:rPr>
                <w:sz w:val="18"/>
              </w:rPr>
              <w:t>[133]</w:t>
            </w:r>
          </w:p>
        </w:tc>
        <w:tc>
          <w:tcPr>
            <w:tcW w:w="0" w:type="auto"/>
            <w:vAlign w:val="center"/>
            <w:hideMark/>
          </w:tcPr>
          <w:p w14:paraId="711A66BF" w14:textId="77777777" w:rsidR="00550ECC" w:rsidRPr="006C7BCF" w:rsidRDefault="00000000">
            <w:pPr>
              <w:spacing w:after="0" w:line="240" w:lineRule="auto"/>
            </w:pPr>
            <w:r>
              <w:rPr>
                <w:sz w:val="18"/>
              </w:rPr>
              <w:t xml:space="preserve">J. Sedlmeir, H. U. Buhl, G. Fridgen, and R. Keller, “Recent Developments in Blockchain Technology and Their Impact on Energy Consumption,” arXiv preprint arXiv:2102.07886, 2021, doi: 10.48550/arXiv.2102.07886</w:t>
            </w:r>
          </w:p>
        </w:tc>
      </w:tr>
      <w:tr w:rsidR="00166819" w:rsidRPr="006C7BCF" w14:paraId="199FA6DF" w14:textId="77777777" w:rsidTr="00696F10">
        <w:trPr>
          <w:tblCellSpacing w:w="15" w:type="dxa"/>
        </w:trPr>
        <w:tc>
          <w:tcPr>
            <w:tcW w:w="601" w:type="dxa"/>
            <w:vAlign w:val="center"/>
            <w:hideMark/>
          </w:tcPr>
          <w:p w14:paraId="084F54C9" w14:textId="77777777" w:rsidR="00550ECC" w:rsidRPr="006C7BCF" w:rsidRDefault="00000000">
            <w:pPr>
              <w:spacing w:after="0" w:line="240" w:lineRule="auto"/>
            </w:pPr>
            <w:r>
              <w:rPr>
                <w:sz w:val="18"/>
              </w:rPr>
              <w:t>[134]</w:t>
            </w:r>
          </w:p>
        </w:tc>
        <w:tc>
          <w:tcPr>
            <w:tcW w:w="0" w:type="auto"/>
            <w:vAlign w:val="center"/>
            <w:hideMark/>
          </w:tcPr>
          <w:p w14:paraId="6674604F" w14:textId="77777777" w:rsidR="00550ECC" w:rsidRPr="006C7BCF" w:rsidRDefault="00000000">
            <w:pPr>
              <w:spacing w:after="0" w:line="240" w:lineRule="auto"/>
            </w:pPr>
            <w:r>
              <w:rPr>
                <w:sz w:val="18"/>
              </w:rPr>
              <w:t xml:space="preserve">M. Baboi, “Security of consensus mechanisms in blockchain,” Romanian Cyber Security Journal, vol. 5, no. 2, pp. 45–53, 2023, doi: 10.54851/v5i2y202305.</w:t>
            </w:r>
          </w:p>
        </w:tc>
      </w:tr>
      <w:tr w:rsidR="00166819" w:rsidRPr="006C7BCF" w14:paraId="6FCA3AB8" w14:textId="77777777" w:rsidTr="00696F10">
        <w:trPr>
          <w:tblCellSpacing w:w="15" w:type="dxa"/>
        </w:trPr>
        <w:tc>
          <w:tcPr>
            <w:tcW w:w="601" w:type="dxa"/>
            <w:vAlign w:val="center"/>
            <w:hideMark/>
          </w:tcPr>
          <w:p w14:paraId="1CD16945" w14:textId="77777777" w:rsidR="00550ECC" w:rsidRPr="006C7BCF" w:rsidRDefault="00000000">
            <w:pPr>
              <w:spacing w:after="0" w:line="240" w:lineRule="auto"/>
            </w:pPr>
            <w:r>
              <w:rPr>
                <w:sz w:val="18"/>
              </w:rPr>
              <w:t>[135]</w:t>
            </w:r>
          </w:p>
        </w:tc>
        <w:tc>
          <w:tcPr>
            <w:tcW w:w="0" w:type="auto"/>
            <w:vAlign w:val="center"/>
            <w:hideMark/>
          </w:tcPr>
          <w:p w14:paraId="28C02EA5" w14:textId="77777777" w:rsidR="00550ECC" w:rsidRPr="006C7BCF" w:rsidRDefault="00000000">
            <w:pPr>
              <w:spacing w:after="0" w:line="240" w:lineRule="auto"/>
            </w:pPr>
            <w:r>
              <w:rPr>
                <w:sz w:val="18"/>
              </w:rPr>
              <w:t xml:space="preserve">A. Gervais, G. O. Karame, K. Wüst, V. Glykantzis, H. Ritzdorf, and S. Capkun, “On the Security and Performance of Proof of Work Blockchains,” in Proc. 2016 ACM SIGSAC Conference on Computer and Communications Security, 2016, pp. 3–16, doi: 10.1145/2976749.2978341.</w:t>
            </w:r>
          </w:p>
        </w:tc>
      </w:tr>
      <w:tr w:rsidR="00166819" w:rsidRPr="006C7BCF" w14:paraId="27B4D39F" w14:textId="77777777" w:rsidTr="00696F10">
        <w:trPr>
          <w:tblCellSpacing w:w="15" w:type="dxa"/>
        </w:trPr>
        <w:tc>
          <w:tcPr>
            <w:tcW w:w="601" w:type="dxa"/>
            <w:vAlign w:val="center"/>
            <w:hideMark/>
          </w:tcPr>
          <w:p w14:paraId="3C3B8953" w14:textId="77777777" w:rsidR="00550ECC" w:rsidRPr="006C7BCF" w:rsidRDefault="00000000">
            <w:pPr>
              <w:spacing w:after="0" w:line="240" w:lineRule="auto"/>
            </w:pPr>
            <w:r>
              <w:rPr>
                <w:sz w:val="18"/>
              </w:rPr>
              <w:t>[136]</w:t>
            </w:r>
          </w:p>
        </w:tc>
        <w:tc>
          <w:tcPr>
            <w:tcW w:w="0" w:type="auto"/>
            <w:vAlign w:val="center"/>
            <w:hideMark/>
          </w:tcPr>
          <w:p w14:paraId="530FFEF5" w14:textId="77777777" w:rsidR="00550ECC" w:rsidRPr="006C7BCF" w:rsidRDefault="00000000">
            <w:pPr>
              <w:spacing w:after="0" w:line="240" w:lineRule="auto"/>
            </w:pPr>
            <w:r>
              <w:rPr>
                <w:sz w:val="18"/>
              </w:rPr>
              <w:t xml:space="preserve">K. Croman et al., “On Scaling Decentralized Blockchains (a Position Paper),” in Financial Cryptography and Data Security (Lecture Notes in Computer Science), Springer, 2016, pp. 106–125, doi: 10.1007/978-3-662-53357-4_8.</w:t>
            </w:r>
          </w:p>
        </w:tc>
      </w:tr>
      <w:tr w:rsidR="00166819" w:rsidRPr="006C7BCF" w14:paraId="0AC4B51A" w14:textId="77777777" w:rsidTr="00696F10">
        <w:trPr>
          <w:tblCellSpacing w:w="15" w:type="dxa"/>
        </w:trPr>
        <w:tc>
          <w:tcPr>
            <w:tcW w:w="601" w:type="dxa"/>
            <w:vAlign w:val="center"/>
            <w:hideMark/>
          </w:tcPr>
          <w:p w14:paraId="5F2753B3" w14:textId="77777777" w:rsidR="00550ECC" w:rsidRPr="006C7BCF" w:rsidRDefault="00000000">
            <w:pPr>
              <w:spacing w:after="0" w:line="240" w:lineRule="auto"/>
            </w:pPr>
            <w:r>
              <w:rPr>
                <w:sz w:val="18"/>
              </w:rPr>
              <w:t>[137]</w:t>
            </w:r>
          </w:p>
        </w:tc>
        <w:tc>
          <w:tcPr>
            <w:tcW w:w="0" w:type="auto"/>
            <w:vAlign w:val="center"/>
            <w:hideMark/>
          </w:tcPr>
          <w:p w14:paraId="02C2EB2C" w14:textId="77777777" w:rsidR="00550ECC" w:rsidRPr="006C7BCF" w:rsidRDefault="00000000">
            <w:pPr>
              <w:spacing w:after="0" w:line="240" w:lineRule="auto"/>
            </w:pPr>
            <w:r>
              <w:rPr>
                <w:sz w:val="18"/>
              </w:rPr>
              <w:t xml:space="preserve">C. Grunspan and R. Perez-Marco, “Proof of Reputation,” arXiv preprint arXiv:2302.06966, 2023, doi: 10.48550/arXiv.2302.06966.</w:t>
            </w:r>
          </w:p>
        </w:tc>
      </w:tr>
      <w:tr w:rsidR="00166819" w:rsidRPr="006C7BCF" w14:paraId="103958FC" w14:textId="77777777" w:rsidTr="00696F10">
        <w:trPr>
          <w:tblCellSpacing w:w="15" w:type="dxa"/>
        </w:trPr>
        <w:tc>
          <w:tcPr>
            <w:tcW w:w="601" w:type="dxa"/>
            <w:vAlign w:val="center"/>
            <w:hideMark/>
          </w:tcPr>
          <w:p w14:paraId="3764702E" w14:textId="77777777" w:rsidR="00550ECC" w:rsidRPr="006C7BCF" w:rsidRDefault="00000000">
            <w:pPr>
              <w:spacing w:after="0" w:line="240" w:lineRule="auto"/>
            </w:pPr>
            <w:r>
              <w:rPr>
                <w:sz w:val="18"/>
              </w:rPr>
              <w:t>[138]</w:t>
            </w:r>
          </w:p>
        </w:tc>
        <w:tc>
          <w:tcPr>
            <w:tcW w:w="0" w:type="auto"/>
            <w:vAlign w:val="center"/>
            <w:hideMark/>
          </w:tcPr>
          <w:p w14:paraId="233054FE" w14:textId="77777777" w:rsidR="00550ECC" w:rsidRPr="006C7BCF" w:rsidRDefault="00000000">
            <w:pPr>
              <w:spacing w:after="0" w:line="240" w:lineRule="auto"/>
            </w:pPr>
            <w:r>
              <w:rPr>
                <w:sz w:val="18"/>
              </w:rPr>
              <w:t xml:space="preserve">W. Yao, F. P. Deek, R. Murimi, and G. Wang, “SoK: A Taxonomy for Critical Analysis of Consensus Mechanisms in Consortium Blockchain,” IEEE Access, vol. 11, pp. 79572–79587, 2023, doi: 10.1109/ACCESS.2023.3298675.</w:t>
            </w:r>
          </w:p>
        </w:tc>
      </w:tr>
      <w:tr w:rsidR="00166819" w:rsidRPr="006C7BCF" w14:paraId="0129B0FE" w14:textId="77777777" w:rsidTr="00696F10">
        <w:trPr>
          <w:tblCellSpacing w:w="15" w:type="dxa"/>
        </w:trPr>
        <w:tc>
          <w:tcPr>
            <w:tcW w:w="601" w:type="dxa"/>
            <w:vAlign w:val="center"/>
            <w:hideMark/>
          </w:tcPr>
          <w:p w14:paraId="031784AE" w14:textId="77777777" w:rsidR="00550ECC" w:rsidRPr="006C7BCF" w:rsidRDefault="00000000">
            <w:pPr>
              <w:spacing w:after="0" w:line="240" w:lineRule="auto"/>
            </w:pPr>
            <w:r>
              <w:rPr>
                <w:sz w:val="18"/>
              </w:rPr>
              <w:t>[139]</w:t>
            </w:r>
          </w:p>
        </w:tc>
        <w:tc>
          <w:tcPr>
            <w:tcW w:w="0" w:type="auto"/>
            <w:vAlign w:val="center"/>
            <w:hideMark/>
          </w:tcPr>
          <w:p w14:paraId="3849C57A" w14:textId="77777777" w:rsidR="00550ECC" w:rsidRPr="006C7BCF" w:rsidRDefault="00000000">
            <w:pPr>
              <w:spacing w:after="0" w:line="240" w:lineRule="auto"/>
            </w:pPr>
            <w:r>
              <w:rPr>
                <w:sz w:val="18"/>
              </w:rPr>
              <w:t xml:space="preserve">F. Raheman, “Blockchain in Logistics: A Protocol Selection Guide,” Accessed: Mar. 28, 2026. [Online]. Available: https://trace-horizon.eu/wp-content/uploads/2024/07/TRACE-Blockchain-in-Logistics-A-Protocol-Selection-Guide-White-paper.pdf</w:t>
            </w:r>
          </w:p>
        </w:tc>
      </w:tr>
      <w:tr w:rsidR="00166819" w:rsidRPr="006C7BCF" w14:paraId="658CB56B" w14:textId="77777777" w:rsidTr="00696F10">
        <w:trPr>
          <w:tblCellSpacing w:w="15" w:type="dxa"/>
        </w:trPr>
        <w:tc>
          <w:tcPr>
            <w:tcW w:w="601" w:type="dxa"/>
            <w:vAlign w:val="center"/>
            <w:hideMark/>
          </w:tcPr>
          <w:p w14:paraId="3777B852" w14:textId="77777777" w:rsidR="00550ECC" w:rsidRPr="006C7BCF" w:rsidRDefault="00000000">
            <w:pPr>
              <w:spacing w:after="0" w:line="240" w:lineRule="auto"/>
            </w:pPr>
            <w:r>
              <w:rPr>
                <w:sz w:val="18"/>
              </w:rPr>
              <w:t>[140]</w:t>
            </w:r>
          </w:p>
        </w:tc>
        <w:tc>
          <w:tcPr>
            <w:tcW w:w="0" w:type="auto"/>
            <w:vAlign w:val="center"/>
            <w:hideMark/>
          </w:tcPr>
          <w:p w14:paraId="06E6F68A" w14:textId="77777777" w:rsidR="00550ECC" w:rsidRPr="006C7BCF" w:rsidRDefault="00000000">
            <w:pPr>
              <w:spacing w:after="0" w:line="240" w:lineRule="auto"/>
            </w:pPr>
            <w:r>
              <w:rPr>
                <w:sz w:val="18"/>
              </w:rPr>
              <w:t xml:space="preserve">M. S. Solmaz and M. Koray, “Blockchain Technology in Maritime Transportation and Management,” in Handbook of Research on the Applications of International Transportation and Logistics for World Trade, 483–99. Hershey, PA: IGI Global, 2020. doi: 10.4018/978-1-7998-1397-2.ch026.</w:t>
            </w:r>
          </w:p>
        </w:tc>
      </w:tr>
      <w:tr w:rsidR="00166819" w:rsidRPr="006C7BCF" w14:paraId="44A83E12" w14:textId="77777777" w:rsidTr="00696F10">
        <w:trPr>
          <w:tblCellSpacing w:w="15" w:type="dxa"/>
        </w:trPr>
        <w:tc>
          <w:tcPr>
            <w:tcW w:w="601" w:type="dxa"/>
            <w:vAlign w:val="center"/>
            <w:hideMark/>
          </w:tcPr>
          <w:p w14:paraId="6218A6EE" w14:textId="77777777" w:rsidR="00550ECC" w:rsidRPr="006C7BCF" w:rsidRDefault="00000000">
            <w:pPr>
              <w:spacing w:after="0" w:line="240" w:lineRule="auto"/>
            </w:pPr>
            <w:r>
              <w:rPr>
                <w:sz w:val="18"/>
              </w:rPr>
              <w:t>[141]</w:t>
            </w:r>
          </w:p>
        </w:tc>
        <w:tc>
          <w:tcPr>
            <w:tcW w:w="0" w:type="auto"/>
            <w:vAlign w:val="center"/>
            <w:hideMark/>
          </w:tcPr>
          <w:p w14:paraId="66C8E93A" w14:textId="77777777" w:rsidR="00550ECC" w:rsidRPr="006C7BCF" w:rsidRDefault="00000000">
            <w:pPr>
              <w:spacing w:after="0" w:line="240" w:lineRule="auto"/>
            </w:pPr>
            <w:r>
              <w:rPr>
                <w:sz w:val="18"/>
              </w:rPr>
              <w:t xml:space="preserve">O. Zumburidze, N. Adamashvili, R. State, R. Tonelli, and H. Taherdoost, “Blockchain Integration and Its Impact on Renewable Energy,” Computers, vol. 13, no. 4, Art. no. 107, 2024, doi: 10.3390/computers13040107.</w:t>
            </w:r>
          </w:p>
        </w:tc>
      </w:tr>
      <w:tr w:rsidR="00166819" w:rsidRPr="006C7BCF" w14:paraId="6B466979" w14:textId="77777777" w:rsidTr="00696F10">
        <w:trPr>
          <w:tblCellSpacing w:w="15" w:type="dxa"/>
        </w:trPr>
        <w:tc>
          <w:tcPr>
            <w:tcW w:w="601" w:type="dxa"/>
            <w:vAlign w:val="center"/>
            <w:hideMark/>
          </w:tcPr>
          <w:p w14:paraId="056216E1" w14:textId="77777777" w:rsidR="00550ECC" w:rsidRPr="006C7BCF" w:rsidRDefault="00000000">
            <w:pPr>
              <w:spacing w:after="0" w:line="240" w:lineRule="auto"/>
            </w:pPr>
            <w:r>
              <w:rPr>
                <w:sz w:val="18"/>
              </w:rPr>
              <w:t>[142]</w:t>
            </w:r>
          </w:p>
        </w:tc>
        <w:tc>
          <w:tcPr>
            <w:tcW w:w="0" w:type="auto"/>
            <w:vAlign w:val="center"/>
            <w:hideMark/>
          </w:tcPr>
          <w:p w14:paraId="1F145D27" w14:textId="77777777" w:rsidR="00550ECC" w:rsidRPr="006C7BCF" w:rsidRDefault="00000000">
            <w:pPr>
              <w:spacing w:after="0" w:line="240" w:lineRule="auto"/>
            </w:pPr>
            <w:r>
              <w:rPr>
                <w:sz w:val="18"/>
              </w:rPr>
              <w:t xml:space="preserve">R. M. Ashu and S. Zafar, “Revolutionary IoT and Big Data in Healthcare: A Predictive Model Analysis,” ICIDSSD, vol. 2020, Art. no. 61, 2021, doi: 10.4108/eai.27-2-2020.2303135.</w:t>
            </w:r>
          </w:p>
        </w:tc>
      </w:tr>
      <w:tr w:rsidR="00166819" w:rsidRPr="006C7BCF" w14:paraId="758BE330" w14:textId="77777777" w:rsidTr="00696F10">
        <w:trPr>
          <w:tblCellSpacing w:w="15" w:type="dxa"/>
        </w:trPr>
        <w:tc>
          <w:tcPr>
            <w:tcW w:w="601" w:type="dxa"/>
            <w:vAlign w:val="center"/>
            <w:hideMark/>
          </w:tcPr>
          <w:p w14:paraId="07492BAA" w14:textId="77777777" w:rsidR="00550ECC" w:rsidRPr="006C7BCF" w:rsidRDefault="00000000">
            <w:pPr>
              <w:spacing w:after="0" w:line="240" w:lineRule="auto"/>
            </w:pPr>
            <w:r>
              <w:rPr>
                <w:sz w:val="18"/>
              </w:rPr>
              <w:t>[143]</w:t>
            </w:r>
          </w:p>
        </w:tc>
        <w:tc>
          <w:tcPr>
            <w:tcW w:w="0" w:type="auto"/>
            <w:vAlign w:val="center"/>
            <w:hideMark/>
          </w:tcPr>
          <w:p w14:paraId="1D1CD108" w14:textId="77777777" w:rsidR="00550ECC" w:rsidRPr="006C7BCF" w:rsidRDefault="00000000">
            <w:pPr>
              <w:spacing w:after="0" w:line="240" w:lineRule="auto"/>
            </w:pPr>
            <w:r>
              <w:rPr>
                <w:sz w:val="18"/>
              </w:rPr>
              <w:t xml:space="preserve">A. Hassan, M. I. Ali, R. Ahammed, M. M. Khan, N. Alsufyani, and A. Alsufyani, “Secured insurance framework using blockchain and smart contract,” Scientific Programming, vol. 2021, no. 1, Art. no. 6787406, 2021, doi: 10.1155/2021/6787406.</w:t>
            </w:r>
          </w:p>
        </w:tc>
      </w:tr>
      <w:tr w:rsidR="00166819" w:rsidRPr="006C7BCF" w14:paraId="68BBE72B" w14:textId="77777777" w:rsidTr="00696F10">
        <w:trPr>
          <w:tblCellSpacing w:w="15" w:type="dxa"/>
        </w:trPr>
        <w:tc>
          <w:tcPr>
            <w:tcW w:w="601" w:type="dxa"/>
            <w:vAlign w:val="center"/>
            <w:hideMark/>
          </w:tcPr>
          <w:p w14:paraId="1297ACFD" w14:textId="77777777" w:rsidR="00550ECC" w:rsidRPr="006C7BCF" w:rsidRDefault="00000000">
            <w:pPr>
              <w:spacing w:after="0" w:line="240" w:lineRule="auto"/>
            </w:pPr>
            <w:r>
              <w:rPr>
                <w:sz w:val="18"/>
              </w:rPr>
              <w:t>[144]</w:t>
            </w:r>
          </w:p>
        </w:tc>
        <w:tc>
          <w:tcPr>
            <w:tcW w:w="0" w:type="auto"/>
            <w:vAlign w:val="center"/>
            <w:hideMark/>
          </w:tcPr>
          <w:p w14:paraId="5FD425D3" w14:textId="77777777" w:rsidR="00550ECC" w:rsidRPr="006C7BCF" w:rsidRDefault="00000000">
            <w:pPr>
              <w:spacing w:after="0" w:line="240" w:lineRule="auto"/>
            </w:pPr>
            <w:r>
              <w:rPr>
                <w:sz w:val="18"/>
              </w:rPr>
              <w:t xml:space="preserve">S. M. Umran, S. Lu, Z. A. Abduljabbar, J. Zhu, and J. Wu, “Secure data of industrial internet of things in a cement factory based on a Blockchain technology,” Applied Sciences, vol. 11, no. 14, Art. no. 6376, 2021, doi: 10.3390/app11146376.</w:t>
            </w:r>
          </w:p>
        </w:tc>
      </w:tr>
      <w:tr w:rsidR="00166819" w:rsidRPr="006C7BCF" w14:paraId="24DF84C7" w14:textId="77777777" w:rsidTr="00696F10">
        <w:trPr>
          <w:tblCellSpacing w:w="15" w:type="dxa"/>
        </w:trPr>
        <w:tc>
          <w:tcPr>
            <w:tcW w:w="601" w:type="dxa"/>
            <w:vAlign w:val="center"/>
            <w:hideMark/>
          </w:tcPr>
          <w:p w14:paraId="0BA03C75" w14:textId="77777777" w:rsidR="00550ECC" w:rsidRPr="006C7BCF" w:rsidRDefault="00000000">
            <w:pPr>
              <w:spacing w:after="0" w:line="240" w:lineRule="auto"/>
            </w:pPr>
            <w:r>
              <w:rPr>
                <w:sz w:val="18"/>
              </w:rPr>
              <w:t>[145]</w:t>
            </w:r>
          </w:p>
        </w:tc>
        <w:tc>
          <w:tcPr>
            <w:tcW w:w="0" w:type="auto"/>
            <w:vAlign w:val="center"/>
            <w:hideMark/>
          </w:tcPr>
          <w:p w14:paraId="1D3C1432" w14:textId="77777777" w:rsidR="00550ECC" w:rsidRPr="006C7BCF" w:rsidRDefault="00000000">
            <w:pPr>
              <w:spacing w:after="0" w:line="240" w:lineRule="auto"/>
            </w:pPr>
            <w:r>
              <w:rPr>
                <w:sz w:val="18"/>
              </w:rPr>
              <w:t xml:space="preserve">R. S. Rasheed and A. A. AbuSamra, “Extending BlockSim with Energy and Carbon Footprint Modeling for Sustainable Blockchain Evaluation,” unpublished manuscript, 2026.</w:t>
            </w:r>
          </w:p>
        </w:tc>
      </w:tr>
      <w:tr w:rsidR="00166819" w:rsidRPr="006C7BCF" w14:paraId="62D5F0C3" w14:textId="77777777" w:rsidTr="00696F10">
        <w:trPr>
          <w:tblCellSpacing w:w="15" w:type="dxa"/>
        </w:trPr>
        <w:tc>
          <w:tcPr>
            <w:tcW w:w="601" w:type="dxa"/>
            <w:vAlign w:val="center"/>
            <w:hideMark/>
          </w:tcPr>
          <w:p w14:paraId="2DF58C21" w14:textId="77777777" w:rsidR="00550ECC" w:rsidRPr="006C7BCF" w:rsidRDefault="00000000">
            <w:pPr>
              <w:spacing w:after="0" w:line="240" w:lineRule="auto"/>
            </w:pPr>
            <w:r>
              <w:rPr>
                <w:sz w:val="18"/>
              </w:rPr>
              <w:t>[146]</w:t>
            </w:r>
          </w:p>
        </w:tc>
        <w:tc>
          <w:tcPr>
            <w:tcW w:w="0" w:type="auto"/>
            <w:vAlign w:val="center"/>
            <w:hideMark/>
          </w:tcPr>
          <w:p w14:paraId="400D8C8E" w14:textId="77777777" w:rsidR="00550ECC" w:rsidRPr="006C7BCF" w:rsidRDefault="00000000">
            <w:pPr>
              <w:spacing w:after="0" w:line="240" w:lineRule="auto"/>
            </w:pPr>
            <w:r>
              <w:rPr>
                <w:sz w:val="18"/>
              </w:rPr>
              <w:t xml:space="preserve">C. Faria and M. Correia, “BlockSim: Blockchain Simulator,” in 2019 IEEE International Conference on Blockchain (Blockchain), 2019, pp. 439–446, doi: 10.1109/Blockchain.2019.00067.</w:t>
            </w:r>
          </w:p>
        </w:tc>
      </w:tr>
      <w:tr w:rsidR="00166819" w:rsidRPr="006C7BCF" w14:paraId="41CE6476" w14:textId="77777777" w:rsidTr="00696F10">
        <w:trPr>
          <w:tblCellSpacing w:w="15" w:type="dxa"/>
        </w:trPr>
        <w:tc>
          <w:tcPr>
            <w:tcW w:w="601" w:type="dxa"/>
            <w:vAlign w:val="center"/>
            <w:hideMark/>
          </w:tcPr>
          <w:p w14:paraId="44824620" w14:textId="77777777" w:rsidR="00550ECC" w:rsidRPr="006C7BCF" w:rsidRDefault="00000000">
            <w:pPr>
              <w:spacing w:after="0" w:line="240" w:lineRule="auto"/>
            </w:pPr>
            <w:r>
              <w:rPr>
                <w:sz w:val="18"/>
              </w:rPr>
              <w:t>[147]</w:t>
            </w:r>
          </w:p>
        </w:tc>
        <w:tc>
          <w:tcPr>
            <w:tcW w:w="0" w:type="auto"/>
            <w:vAlign w:val="center"/>
            <w:hideMark/>
          </w:tcPr>
          <w:p w14:paraId="54C918EF" w14:textId="77777777" w:rsidR="00550ECC" w:rsidRPr="006C7BCF" w:rsidRDefault="00000000">
            <w:pPr>
              <w:spacing w:after="0" w:line="240" w:lineRule="auto"/>
            </w:pPr>
            <w:r>
              <w:rPr>
                <w:sz w:val="18"/>
              </w:rPr>
              <w:t xml:space="preserve">S. Smetanin, A. Ometov, M. Komarov, P. Masek, and Y. Koucheryavy, “Blockchain Evaluation Approaches: State-of-the-Art and Future Perspective,” Sensors, vol. 20, no. 12, Art. no. 3358, 2020, doi: 10.3390/s20123358.</w:t>
            </w:r>
          </w:p>
        </w:tc>
      </w:tr>
      <w:tr w:rsidR="00166819" w:rsidRPr="006C7BCF" w14:paraId="758F7DC9" w14:textId="77777777" w:rsidTr="00696F10">
        <w:trPr>
          <w:tblCellSpacing w:w="15" w:type="dxa"/>
        </w:trPr>
        <w:tc>
          <w:tcPr>
            <w:tcW w:w="601" w:type="dxa"/>
            <w:vAlign w:val="center"/>
            <w:hideMark/>
          </w:tcPr>
          <w:p w14:paraId="25F0E254" w14:textId="77777777" w:rsidR="00550ECC" w:rsidRPr="006C7BCF" w:rsidRDefault="00000000">
            <w:pPr>
              <w:spacing w:after="0" w:line="240" w:lineRule="auto"/>
            </w:pPr>
            <w:r>
              <w:rPr>
                <w:sz w:val="18"/>
              </w:rPr>
              <w:t>[148]</w:t>
            </w:r>
          </w:p>
        </w:tc>
        <w:tc>
          <w:tcPr>
            <w:tcW w:w="0" w:type="auto"/>
            <w:vAlign w:val="center"/>
            <w:hideMark/>
          </w:tcPr>
          <w:p w14:paraId="252773BA" w14:textId="77777777" w:rsidR="00550ECC" w:rsidRPr="006C7BCF" w:rsidRDefault="00000000">
            <w:pPr>
              <w:spacing w:after="0" w:line="240" w:lineRule="auto"/>
            </w:pPr>
            <w:r>
              <w:rPr>
                <w:sz w:val="18"/>
              </w:rPr>
              <w:t xml:space="preserve">R. S. Rasheed, BlockSim-New (modified BlockSim implementation with energy and carbon accounting), computer software, 2026. [Online]. Available: https://github.com/raedrasheed/BlockSim-New</w:t>
            </w:r>
          </w:p>
        </w:tc>
      </w:tr>
    </w:tbl>
    <w:p w14:paraId="1CD97258" w14:textId="77777777" w:rsidR="003C75A4" w:rsidRPr="006C7BCF" w:rsidRDefault="003C75A4"/>
    <w:sectPr w:rsidR="003C75A4" w:rsidRPr="006C7BCF" w:rsidSect="00A34E5D">
      <w:footerReference w:type="default" r:id="rId24"/>
      <w:type w:val="nextColumn"/>
      <w:pgSz w:w="11906" w:h="16838" w:code="9"/>
      <w:pgMar w:top="1701" w:right="1701" w:bottom="1701" w:left="1701" w:header="720" w:footer="720" w:gutter="0"/>
      <w:cols w:space="720"/>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8BE98" w14:textId="77777777" w:rsidR="000A1EFD" w:rsidRDefault="000A1EFD" w:rsidP="006354F9">
      <w:pPr>
        <w:spacing w:after="0" w:line="240" w:lineRule="auto"/>
      </w:pPr>
      <w:r>
        <w:separator/>
      </w:r>
    </w:p>
  </w:endnote>
  <w:endnote w:type="continuationSeparator" w:id="0">
    <w:p w14:paraId="75FB92AD" w14:textId="77777777" w:rsidR="000A1EFD" w:rsidRDefault="000A1EFD" w:rsidP="00635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plified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598174"/>
      <w:docPartObj>
        <w:docPartGallery w:val="Page Numbers (Bottom of Page)"/>
        <w:docPartUnique/>
      </w:docPartObj>
    </w:sdtPr>
    <w:sdtContent>
      <w:p w14:paraId="3C4C8BE6" w14:textId="77777777" w:rsidR="00F9088B" w:rsidRDefault="00F908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9FC6F3" w14:textId="77777777" w:rsidR="00F9088B" w:rsidRDefault="00F908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1321150"/>
      <w:docPartObj>
        <w:docPartGallery w:val="Page Numbers (Bottom of Page)"/>
        <w:docPartUnique/>
      </w:docPartObj>
    </w:sdtPr>
    <w:sdtContent>
      <w:p w14:paraId="14DC9EF4" w14:textId="77777777" w:rsidR="006354F9" w:rsidRDefault="006354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CABC06" w14:textId="77777777" w:rsidR="006354F9" w:rsidRDefault="006354F9">
    <w:pPr>
      <w:pStyle w:val="Footer"/>
    </w:pPr>
  </w:p>
</w:ftr>
</file>

<file path=word/footerEmpty.xml><?xml version="1.0" encoding="utf-8"?>
<w:ftr xmlns:w="http://schemas.openxmlformats.org/wordprocessingml/2006/main">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28BBF" w14:textId="77777777" w:rsidR="000A1EFD" w:rsidRDefault="000A1EFD" w:rsidP="006354F9">
      <w:pPr>
        <w:spacing w:after="0" w:line="240" w:lineRule="auto"/>
      </w:pPr>
      <w:r>
        <w:separator/>
      </w:r>
    </w:p>
  </w:footnote>
  <w:footnote w:type="continuationSeparator" w:id="0">
    <w:p w14:paraId="4AFB1D46" w14:textId="77777777" w:rsidR="000A1EFD" w:rsidRDefault="000A1EFD" w:rsidP="006354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86C1CE2"/>
    <w:lvl w:ilvl="0">
      <w:start w:val="1"/>
      <w:numFmt w:val="decimal"/>
      <w:pStyle w:val="ListNumber"/>
      <w:lvlText w:val="%1."/>
      <w:lvlJc w:val="left"/>
      <w:pPr>
        <w:tabs>
          <w:tab w:val="num" w:pos="360"/>
        </w:tabs>
        <w:ind w:left="360" w:hanging="360"/>
      </w:pPr>
    </w:lvl>
  </w:abstractNum>
  <w:abstractNum w:abstractNumId="1" w15:restartNumberingAfterBreak="0">
    <w:nsid w:val="09A6652C"/>
    <w:multiLevelType w:val="hybridMultilevel"/>
    <w:tmpl w:val="9AC60C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562930"/>
    <w:multiLevelType w:val="hybridMultilevel"/>
    <w:tmpl w:val="C30E8F16"/>
    <w:lvl w:ilvl="0" w:tplc="1A50D09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C06820"/>
    <w:multiLevelType w:val="hybridMultilevel"/>
    <w:tmpl w:val="5542302C"/>
    <w:lvl w:ilvl="0" w:tplc="57560DE6">
      <w:start w:val="6"/>
      <w:numFmt w:val="bullet"/>
      <w:lvlText w:val="•"/>
      <w:lvlJc w:val="left"/>
      <w:pPr>
        <w:ind w:left="720" w:hanging="360"/>
      </w:pPr>
      <w:rPr>
        <w:rFonts w:ascii="Times New Roman" w:eastAsiaTheme="majorEastAsia" w:hAnsi="Times New Roman" w:cs="Times New Roman"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56AA233C">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E45262"/>
    <w:multiLevelType w:val="hybridMultilevel"/>
    <w:tmpl w:val="5B2ADC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372F1"/>
    <w:multiLevelType w:val="hybridMultilevel"/>
    <w:tmpl w:val="33CECD58"/>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CC06D6"/>
    <w:multiLevelType w:val="hybridMultilevel"/>
    <w:tmpl w:val="06681F68"/>
    <w:lvl w:ilvl="0" w:tplc="BDD066AE">
      <w:start w:val="1"/>
      <w:numFmt w:val="decimal"/>
      <w:lvlText w:val="%1."/>
      <w:lvlJc w:val="left"/>
      <w:pPr>
        <w:ind w:left="4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72662D"/>
    <w:multiLevelType w:val="hybridMultilevel"/>
    <w:tmpl w:val="E10ABA56"/>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B238F5"/>
    <w:multiLevelType w:val="hybridMultilevel"/>
    <w:tmpl w:val="6E90E6A0"/>
    <w:lvl w:ilvl="0" w:tplc="7DC0A5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C200DA"/>
    <w:multiLevelType w:val="hybridMultilevel"/>
    <w:tmpl w:val="C2C6C29E"/>
    <w:lvl w:ilvl="0" w:tplc="392CBCE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C15394"/>
    <w:multiLevelType w:val="hybridMultilevel"/>
    <w:tmpl w:val="158055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9169B7"/>
    <w:multiLevelType w:val="hybridMultilevel"/>
    <w:tmpl w:val="FF9A5E28"/>
    <w:lvl w:ilvl="0" w:tplc="0409000F">
      <w:start w:val="1"/>
      <w:numFmt w:val="decimal"/>
      <w:lvlText w:val="%1."/>
      <w:lvlJc w:val="left"/>
      <w:pPr>
        <w:ind w:left="720" w:hanging="360"/>
      </w:pPr>
      <w:rPr>
        <w:rFonts w:hint="default"/>
      </w:rPr>
    </w:lvl>
    <w:lvl w:ilvl="1" w:tplc="57560DE6">
      <w:start w:val="6"/>
      <w:numFmt w:val="bullet"/>
      <w:lvlText w:val="•"/>
      <w:lvlJc w:val="left"/>
      <w:pPr>
        <w:ind w:left="1800" w:hanging="720"/>
      </w:pPr>
      <w:rPr>
        <w:rFonts w:ascii="Times New Roman" w:eastAsiaTheme="majorEastAsia"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724E17"/>
    <w:multiLevelType w:val="hybridMultilevel"/>
    <w:tmpl w:val="300A4202"/>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C900482"/>
    <w:multiLevelType w:val="hybridMultilevel"/>
    <w:tmpl w:val="613A49F2"/>
    <w:lvl w:ilvl="0" w:tplc="1A50D09C">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6471B53"/>
    <w:multiLevelType w:val="hybridMultilevel"/>
    <w:tmpl w:val="047C81E2"/>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1B53D7"/>
    <w:multiLevelType w:val="hybridMultilevel"/>
    <w:tmpl w:val="72DCE036"/>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B1E68EB"/>
    <w:multiLevelType w:val="hybridMultilevel"/>
    <w:tmpl w:val="6E8A40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464AFC"/>
    <w:multiLevelType w:val="hybridMultilevel"/>
    <w:tmpl w:val="1E46C9D8"/>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B483001"/>
    <w:multiLevelType w:val="hybridMultilevel"/>
    <w:tmpl w:val="05B41C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AB4EB6"/>
    <w:multiLevelType w:val="hybridMultilevel"/>
    <w:tmpl w:val="C07A96F4"/>
    <w:lvl w:ilvl="0" w:tplc="0409000F">
      <w:start w:val="1"/>
      <w:numFmt w:val="decimal"/>
      <w:lvlText w:val="%1."/>
      <w:lvlJc w:val="left"/>
      <w:pPr>
        <w:ind w:left="720" w:hanging="360"/>
      </w:pPr>
      <w:rPr>
        <w:rFonts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FFFFFFFF">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D972502"/>
    <w:multiLevelType w:val="multilevel"/>
    <w:tmpl w:val="27BA8632"/>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4013880"/>
    <w:multiLevelType w:val="hybridMultilevel"/>
    <w:tmpl w:val="5B8C92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0F4566"/>
    <w:multiLevelType w:val="hybridMultilevel"/>
    <w:tmpl w:val="ACF850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1423E4"/>
    <w:multiLevelType w:val="hybridMultilevel"/>
    <w:tmpl w:val="0D7A66A2"/>
    <w:lvl w:ilvl="0" w:tplc="7DC0A5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F71034B"/>
    <w:multiLevelType w:val="hybridMultilevel"/>
    <w:tmpl w:val="D4160C6C"/>
    <w:lvl w:ilvl="0" w:tplc="04090001">
      <w:start w:val="1"/>
      <w:numFmt w:val="bullet"/>
      <w:lvlText w:val=""/>
      <w:lvlJc w:val="left"/>
      <w:pPr>
        <w:ind w:left="720" w:hanging="360"/>
      </w:pPr>
      <w:rPr>
        <w:rFonts w:ascii="Symbol" w:hAnsi="Symbol"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FFFFFFFF">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F902A48"/>
    <w:multiLevelType w:val="hybridMultilevel"/>
    <w:tmpl w:val="AEC8D7C2"/>
    <w:lvl w:ilvl="0" w:tplc="BDD066AE">
      <w:start w:val="1"/>
      <w:numFmt w:val="decimal"/>
      <w:lvlText w:val="%1."/>
      <w:lvlJc w:val="left"/>
      <w:pPr>
        <w:ind w:left="4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9797371">
    <w:abstractNumId w:val="0"/>
  </w:num>
  <w:num w:numId="2" w16cid:durableId="442765974">
    <w:abstractNumId w:val="9"/>
  </w:num>
  <w:num w:numId="3" w16cid:durableId="1984894890">
    <w:abstractNumId w:val="17"/>
  </w:num>
  <w:num w:numId="4" w16cid:durableId="2134248455">
    <w:abstractNumId w:val="12"/>
  </w:num>
  <w:num w:numId="5" w16cid:durableId="537546395">
    <w:abstractNumId w:val="15"/>
  </w:num>
  <w:num w:numId="6" w16cid:durableId="2118601188">
    <w:abstractNumId w:val="21"/>
  </w:num>
  <w:num w:numId="7" w16cid:durableId="1502890031">
    <w:abstractNumId w:val="11"/>
  </w:num>
  <w:num w:numId="8" w16cid:durableId="174420331">
    <w:abstractNumId w:val="25"/>
  </w:num>
  <w:num w:numId="9" w16cid:durableId="1725106223">
    <w:abstractNumId w:val="6"/>
  </w:num>
  <w:num w:numId="10" w16cid:durableId="1903101825">
    <w:abstractNumId w:val="2"/>
  </w:num>
  <w:num w:numId="11" w16cid:durableId="1673096458">
    <w:abstractNumId w:val="22"/>
  </w:num>
  <w:num w:numId="12" w16cid:durableId="158812893">
    <w:abstractNumId w:val="1"/>
  </w:num>
  <w:num w:numId="13" w16cid:durableId="1938980416">
    <w:abstractNumId w:val="16"/>
  </w:num>
  <w:num w:numId="14" w16cid:durableId="1362902773">
    <w:abstractNumId w:val="10"/>
  </w:num>
  <w:num w:numId="15" w16cid:durableId="1601982665">
    <w:abstractNumId w:val="18"/>
  </w:num>
  <w:num w:numId="16" w16cid:durableId="680666922">
    <w:abstractNumId w:val="13"/>
  </w:num>
  <w:num w:numId="17" w16cid:durableId="934287997">
    <w:abstractNumId w:val="20"/>
  </w:num>
  <w:num w:numId="18" w16cid:durableId="903610876">
    <w:abstractNumId w:val="23"/>
  </w:num>
  <w:num w:numId="19" w16cid:durableId="1407998155">
    <w:abstractNumId w:val="3"/>
  </w:num>
  <w:num w:numId="20" w16cid:durableId="1236814897">
    <w:abstractNumId w:val="8"/>
  </w:num>
  <w:num w:numId="21" w16cid:durableId="1771924295">
    <w:abstractNumId w:val="19"/>
  </w:num>
  <w:num w:numId="22" w16cid:durableId="2137138233">
    <w:abstractNumId w:val="24"/>
  </w:num>
  <w:num w:numId="23" w16cid:durableId="1884054708">
    <w:abstractNumId w:val="4"/>
  </w:num>
  <w:num w:numId="24" w16cid:durableId="528303806">
    <w:abstractNumId w:val="7"/>
  </w:num>
  <w:num w:numId="25" w16cid:durableId="1125007506">
    <w:abstractNumId w:val="14"/>
  </w:num>
  <w:num w:numId="26" w16cid:durableId="2005434106">
    <w:abstractNumId w:val="5"/>
  </w:num>
  <w:num w:numId="27" w16cid:durableId="123288904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77164782">
    <w:abstractNumId w:val="20"/>
  </w:num>
  <w:num w:numId="29" w16cid:durableId="2108428860">
    <w:abstractNumId w:val="20"/>
  </w:num>
  <w:num w:numId="30" w16cid:durableId="176046415">
    <w:abstractNumId w:val="20"/>
  </w:num>
  <w:num w:numId="31" w16cid:durableId="2058383858">
    <w:abstractNumId w:val="20"/>
  </w:num>
  <w:num w:numId="32" w16cid:durableId="1775707048">
    <w:abstractNumId w:val="20"/>
  </w:num>
  <w:num w:numId="33" w16cid:durableId="383263803">
    <w:abstractNumId w:val="20"/>
  </w:num>
  <w:num w:numId="34" w16cid:durableId="1809280559">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E92"/>
    <w:rsid w:val="00005319"/>
    <w:rsid w:val="000100F7"/>
    <w:rsid w:val="0003576D"/>
    <w:rsid w:val="0005058A"/>
    <w:rsid w:val="000518FF"/>
    <w:rsid w:val="000732D0"/>
    <w:rsid w:val="0007393E"/>
    <w:rsid w:val="00076DEE"/>
    <w:rsid w:val="00092C07"/>
    <w:rsid w:val="000A1EFD"/>
    <w:rsid w:val="000A411F"/>
    <w:rsid w:val="000B19BA"/>
    <w:rsid w:val="000B73A5"/>
    <w:rsid w:val="000E282E"/>
    <w:rsid w:val="000F621B"/>
    <w:rsid w:val="001139B0"/>
    <w:rsid w:val="001148FC"/>
    <w:rsid w:val="00136F00"/>
    <w:rsid w:val="001373F8"/>
    <w:rsid w:val="00166819"/>
    <w:rsid w:val="001777B8"/>
    <w:rsid w:val="00181CA8"/>
    <w:rsid w:val="001B1DE0"/>
    <w:rsid w:val="001B31C3"/>
    <w:rsid w:val="001B55A9"/>
    <w:rsid w:val="001D497D"/>
    <w:rsid w:val="001F4A8B"/>
    <w:rsid w:val="00211758"/>
    <w:rsid w:val="00211D71"/>
    <w:rsid w:val="002233BE"/>
    <w:rsid w:val="0023236C"/>
    <w:rsid w:val="002419C1"/>
    <w:rsid w:val="00264F8B"/>
    <w:rsid w:val="002A4D05"/>
    <w:rsid w:val="002C5908"/>
    <w:rsid w:val="00316386"/>
    <w:rsid w:val="003172A5"/>
    <w:rsid w:val="00322A6C"/>
    <w:rsid w:val="003426BC"/>
    <w:rsid w:val="00343275"/>
    <w:rsid w:val="00353D40"/>
    <w:rsid w:val="00355132"/>
    <w:rsid w:val="003659DC"/>
    <w:rsid w:val="00384BDE"/>
    <w:rsid w:val="003B0A42"/>
    <w:rsid w:val="003C75A4"/>
    <w:rsid w:val="003F60A7"/>
    <w:rsid w:val="0041578D"/>
    <w:rsid w:val="00430565"/>
    <w:rsid w:val="004317E6"/>
    <w:rsid w:val="00434DF4"/>
    <w:rsid w:val="0043737B"/>
    <w:rsid w:val="00465558"/>
    <w:rsid w:val="00496DC3"/>
    <w:rsid w:val="004A0523"/>
    <w:rsid w:val="004B7374"/>
    <w:rsid w:val="004D0A66"/>
    <w:rsid w:val="004E2C22"/>
    <w:rsid w:val="004E597E"/>
    <w:rsid w:val="004F6550"/>
    <w:rsid w:val="00511168"/>
    <w:rsid w:val="00533F72"/>
    <w:rsid w:val="00544980"/>
    <w:rsid w:val="00544D8A"/>
    <w:rsid w:val="00550ECC"/>
    <w:rsid w:val="00563E47"/>
    <w:rsid w:val="00584AA7"/>
    <w:rsid w:val="0059353E"/>
    <w:rsid w:val="00595F8A"/>
    <w:rsid w:val="005B0CE3"/>
    <w:rsid w:val="005B6D41"/>
    <w:rsid w:val="005B701F"/>
    <w:rsid w:val="005D106C"/>
    <w:rsid w:val="005E0A7D"/>
    <w:rsid w:val="005F0EB6"/>
    <w:rsid w:val="005F7878"/>
    <w:rsid w:val="00604BEB"/>
    <w:rsid w:val="00604EB0"/>
    <w:rsid w:val="0061135D"/>
    <w:rsid w:val="00617E4E"/>
    <w:rsid w:val="00623C31"/>
    <w:rsid w:val="006328E2"/>
    <w:rsid w:val="006354F9"/>
    <w:rsid w:val="006371D9"/>
    <w:rsid w:val="00647AD5"/>
    <w:rsid w:val="006752ED"/>
    <w:rsid w:val="00677216"/>
    <w:rsid w:val="00683D84"/>
    <w:rsid w:val="00696DB2"/>
    <w:rsid w:val="00697E77"/>
    <w:rsid w:val="006B7572"/>
    <w:rsid w:val="006C7BCF"/>
    <w:rsid w:val="006E4618"/>
    <w:rsid w:val="006E781A"/>
    <w:rsid w:val="00735475"/>
    <w:rsid w:val="00735CC0"/>
    <w:rsid w:val="00747645"/>
    <w:rsid w:val="00747DA2"/>
    <w:rsid w:val="00774A2B"/>
    <w:rsid w:val="007913B3"/>
    <w:rsid w:val="0079625A"/>
    <w:rsid w:val="00797CA1"/>
    <w:rsid w:val="007A26F9"/>
    <w:rsid w:val="007B4A22"/>
    <w:rsid w:val="007C20FA"/>
    <w:rsid w:val="007C59BA"/>
    <w:rsid w:val="007C666C"/>
    <w:rsid w:val="007D7D95"/>
    <w:rsid w:val="007F7757"/>
    <w:rsid w:val="0082051C"/>
    <w:rsid w:val="00851131"/>
    <w:rsid w:val="008769AD"/>
    <w:rsid w:val="00883D89"/>
    <w:rsid w:val="008905B0"/>
    <w:rsid w:val="00897B3D"/>
    <w:rsid w:val="008B202D"/>
    <w:rsid w:val="008B666C"/>
    <w:rsid w:val="008C04C2"/>
    <w:rsid w:val="008D7586"/>
    <w:rsid w:val="00902866"/>
    <w:rsid w:val="00902E0F"/>
    <w:rsid w:val="009035EF"/>
    <w:rsid w:val="009051D3"/>
    <w:rsid w:val="009172BF"/>
    <w:rsid w:val="00917F00"/>
    <w:rsid w:val="00925900"/>
    <w:rsid w:val="009306EE"/>
    <w:rsid w:val="00962DC1"/>
    <w:rsid w:val="00973537"/>
    <w:rsid w:val="009751E0"/>
    <w:rsid w:val="009965CE"/>
    <w:rsid w:val="009D2A43"/>
    <w:rsid w:val="009D3F07"/>
    <w:rsid w:val="009D7350"/>
    <w:rsid w:val="009E4869"/>
    <w:rsid w:val="009E6E68"/>
    <w:rsid w:val="00A12544"/>
    <w:rsid w:val="00A1363F"/>
    <w:rsid w:val="00A1481D"/>
    <w:rsid w:val="00A2353F"/>
    <w:rsid w:val="00A34E5D"/>
    <w:rsid w:val="00A67C75"/>
    <w:rsid w:val="00A72C84"/>
    <w:rsid w:val="00A82AF5"/>
    <w:rsid w:val="00AD1596"/>
    <w:rsid w:val="00AD3238"/>
    <w:rsid w:val="00AD4B01"/>
    <w:rsid w:val="00AD5F06"/>
    <w:rsid w:val="00AE2A20"/>
    <w:rsid w:val="00AF17A5"/>
    <w:rsid w:val="00B07566"/>
    <w:rsid w:val="00B16B7F"/>
    <w:rsid w:val="00B27C97"/>
    <w:rsid w:val="00B36003"/>
    <w:rsid w:val="00B42EA1"/>
    <w:rsid w:val="00B70935"/>
    <w:rsid w:val="00B9426F"/>
    <w:rsid w:val="00B9464A"/>
    <w:rsid w:val="00B95382"/>
    <w:rsid w:val="00B9661C"/>
    <w:rsid w:val="00B9683B"/>
    <w:rsid w:val="00BA6ACF"/>
    <w:rsid w:val="00BB10C3"/>
    <w:rsid w:val="00BF227B"/>
    <w:rsid w:val="00BF7621"/>
    <w:rsid w:val="00C00A3E"/>
    <w:rsid w:val="00C03A18"/>
    <w:rsid w:val="00C33ACC"/>
    <w:rsid w:val="00C33DAB"/>
    <w:rsid w:val="00C74BD8"/>
    <w:rsid w:val="00C76CB1"/>
    <w:rsid w:val="00CA5D0D"/>
    <w:rsid w:val="00CA6467"/>
    <w:rsid w:val="00CB6A63"/>
    <w:rsid w:val="00D1047E"/>
    <w:rsid w:val="00D11024"/>
    <w:rsid w:val="00D17A48"/>
    <w:rsid w:val="00D32C93"/>
    <w:rsid w:val="00D405BF"/>
    <w:rsid w:val="00D60F94"/>
    <w:rsid w:val="00DC4805"/>
    <w:rsid w:val="00DD11DE"/>
    <w:rsid w:val="00DD1960"/>
    <w:rsid w:val="00DD4B8F"/>
    <w:rsid w:val="00DE2E50"/>
    <w:rsid w:val="00E04EB0"/>
    <w:rsid w:val="00E36AC9"/>
    <w:rsid w:val="00E663B4"/>
    <w:rsid w:val="00E67583"/>
    <w:rsid w:val="00E70A32"/>
    <w:rsid w:val="00E87EDE"/>
    <w:rsid w:val="00E9067C"/>
    <w:rsid w:val="00EE2715"/>
    <w:rsid w:val="00EE53E5"/>
    <w:rsid w:val="00EF0EB6"/>
    <w:rsid w:val="00F05E92"/>
    <w:rsid w:val="00F06DBB"/>
    <w:rsid w:val="00F11DFB"/>
    <w:rsid w:val="00F25BB9"/>
    <w:rsid w:val="00F27973"/>
    <w:rsid w:val="00F34699"/>
    <w:rsid w:val="00F37100"/>
    <w:rsid w:val="00F40FB1"/>
    <w:rsid w:val="00F53A38"/>
    <w:rsid w:val="00F638BB"/>
    <w:rsid w:val="00F841E8"/>
    <w:rsid w:val="00F9088B"/>
    <w:rsid w:val="00FA6777"/>
    <w:rsid w:val="00FB0BFB"/>
    <w:rsid w:val="00FF023C"/>
  </w:rsids>
  <m:mathPr>
    <m:mathFont m:val="Cambria Math"/>
    <m:brkBin m:val="before"/>
    <m:brkBinSub m:val="--"/>
    <m:smallFrac m:val="0"/>
    <m:dispDef/>
    <m:lMargin m:val="0"/>
    <m:rMargin m:val="0"/>
    <m:defJc m:val="centerGroup"/>
    <m:wrapIndent m:val="1440"/>
    <m:intLim m:val="subSup"/>
    <m:naryLim m:val="undOvr"/>
  </m:mathPr>
  <w:themeFontLang w:val="en-US" w:bidi="ar-P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378806"/>
  <w15:chartTrackingRefBased/>
  <w15:docId w15:val="{DC6BC976-AEA7-4FC1-9C1F-05087DD66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PS"/>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1C3"/>
    <w:pPr>
      <w:spacing w:after="200" w:line="360" w:lineRule="auto"/>
      <w:jc w:val="both"/>
    </w:pPr>
    <w:rPr>
      <w:rFonts w:ascii="Times New Roman" w:eastAsiaTheme="minorEastAsia" w:hAnsi="Times New Roman" w:cs="Times New Roman"/>
      <w:kern w:val="0"/>
      <w:lang w:bidi="ar-SA"/>
      <w14:ligatures w14:val="none"/>
    </w:rPr>
  </w:style>
  <w:style w:type="paragraph" w:styleId="Heading1">
    <w:name w:val="heading 1"/>
    <w:basedOn w:val="Normal"/>
    <w:next w:val="Normal"/>
    <w:link w:val="Heading1Char"/>
    <w:uiPriority w:val="9"/>
    <w:qFormat/>
    <w:rsid w:val="00F05E92"/>
    <w:pPr>
      <w:keepNext/>
      <w:keepLines/>
      <w:spacing w:before="360" w:after="80"/>
      <w:jc w:val="center"/>
      <w:outlineLvl w:val="0"/>
    </w:pPr>
    <w:rPr>
      <w:rFonts w:eastAsiaTheme="majorEastAsia"/>
      <w:b/>
      <w:bCs/>
      <w:sz w:val="32"/>
      <w:szCs w:val="32"/>
    </w:rPr>
  </w:style>
  <w:style w:type="paragraph" w:styleId="Heading2">
    <w:name w:val="heading 2"/>
    <w:basedOn w:val="Normal"/>
    <w:next w:val="Normal"/>
    <w:link w:val="Heading2Char"/>
    <w:uiPriority w:val="9"/>
    <w:unhideWhenUsed/>
    <w:qFormat/>
    <w:rsid w:val="00C03A18"/>
    <w:pPr>
      <w:keepNext/>
      <w:keepLines/>
      <w:numPr>
        <w:ilvl w:val="1"/>
        <w:numId w:val="17"/>
      </w:numPr>
      <w:spacing w:before="160" w:after="80"/>
      <w:outlineLvl w:val="1"/>
    </w:pPr>
    <w:rPr>
      <w:rFonts w:eastAsiaTheme="majorEastAsia"/>
      <w:b/>
      <w:bCs/>
      <w:sz w:val="26"/>
      <w:szCs w:val="26"/>
    </w:rPr>
  </w:style>
  <w:style w:type="paragraph" w:styleId="Heading3">
    <w:name w:val="heading 3"/>
    <w:basedOn w:val="Heading2"/>
    <w:next w:val="Normal"/>
    <w:link w:val="Heading3Char"/>
    <w:uiPriority w:val="9"/>
    <w:unhideWhenUsed/>
    <w:qFormat/>
    <w:rsid w:val="00C03A18"/>
    <w:pPr>
      <w:numPr>
        <w:ilvl w:val="2"/>
      </w:numPr>
      <w:outlineLvl w:val="2"/>
    </w:pPr>
  </w:style>
  <w:style w:type="paragraph" w:styleId="Heading4">
    <w:name w:val="heading 4"/>
    <w:basedOn w:val="Heading3"/>
    <w:next w:val="Normal"/>
    <w:link w:val="Heading4Char"/>
    <w:uiPriority w:val="9"/>
    <w:unhideWhenUsed/>
    <w:qFormat/>
    <w:rsid w:val="00F06DBB"/>
    <w:pPr>
      <w:numPr>
        <w:ilvl w:val="3"/>
      </w:numPr>
      <w:outlineLvl w:val="3"/>
    </w:pPr>
  </w:style>
  <w:style w:type="paragraph" w:styleId="Heading5">
    <w:name w:val="heading 5"/>
    <w:basedOn w:val="Normal"/>
    <w:next w:val="Normal"/>
    <w:link w:val="Heading5Char"/>
    <w:uiPriority w:val="9"/>
    <w:semiHidden/>
    <w:unhideWhenUsed/>
    <w:qFormat/>
    <w:rsid w:val="00F05E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5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E92"/>
    <w:rPr>
      <w:rFonts w:ascii="Times New Roman" w:eastAsiaTheme="majorEastAsia" w:hAnsi="Times New Roman" w:cs="Times New Roman"/>
      <w:b/>
      <w:bCs/>
      <w:kern w:val="0"/>
      <w:sz w:val="32"/>
      <w:szCs w:val="32"/>
      <w:lang w:bidi="ar-SA"/>
      <w14:ligatures w14:val="none"/>
    </w:rPr>
  </w:style>
  <w:style w:type="character" w:customStyle="1" w:styleId="Heading2Char">
    <w:name w:val="Heading 2 Char"/>
    <w:basedOn w:val="DefaultParagraphFont"/>
    <w:link w:val="Heading2"/>
    <w:uiPriority w:val="9"/>
    <w:rsid w:val="00C03A18"/>
    <w:rPr>
      <w:rFonts w:ascii="Times New Roman" w:eastAsiaTheme="majorEastAsia" w:hAnsi="Times New Roman" w:cs="Times New Roman"/>
      <w:b/>
      <w:bCs/>
      <w:kern w:val="0"/>
      <w:sz w:val="26"/>
      <w:szCs w:val="26"/>
      <w:lang w:bidi="ar-SA"/>
      <w14:ligatures w14:val="none"/>
    </w:rPr>
  </w:style>
  <w:style w:type="character" w:customStyle="1" w:styleId="Heading3Char">
    <w:name w:val="Heading 3 Char"/>
    <w:basedOn w:val="DefaultParagraphFont"/>
    <w:link w:val="Heading3"/>
    <w:uiPriority w:val="9"/>
    <w:rsid w:val="00C03A18"/>
    <w:rPr>
      <w:rFonts w:ascii="Times New Roman" w:eastAsiaTheme="majorEastAsia" w:hAnsi="Times New Roman" w:cs="Times New Roman"/>
      <w:b/>
      <w:bCs/>
      <w:kern w:val="0"/>
      <w:sz w:val="26"/>
      <w:szCs w:val="26"/>
      <w:lang w:bidi="ar-SA"/>
      <w14:ligatures w14:val="none"/>
    </w:rPr>
  </w:style>
  <w:style w:type="character" w:customStyle="1" w:styleId="Heading4Char">
    <w:name w:val="Heading 4 Char"/>
    <w:basedOn w:val="DefaultParagraphFont"/>
    <w:link w:val="Heading4"/>
    <w:uiPriority w:val="9"/>
    <w:rsid w:val="00F06DBB"/>
    <w:rPr>
      <w:rFonts w:ascii="Times New Roman" w:eastAsiaTheme="majorEastAsia" w:hAnsi="Times New Roman" w:cs="Times New Roman"/>
      <w:b/>
      <w:bCs/>
      <w:kern w:val="0"/>
      <w:sz w:val="26"/>
      <w:szCs w:val="26"/>
      <w:lang w:bidi="ar-SA"/>
      <w14:ligatures w14:val="none"/>
    </w:rPr>
  </w:style>
  <w:style w:type="character" w:customStyle="1" w:styleId="Heading5Char">
    <w:name w:val="Heading 5 Char"/>
    <w:basedOn w:val="DefaultParagraphFont"/>
    <w:link w:val="Heading5"/>
    <w:uiPriority w:val="9"/>
    <w:semiHidden/>
    <w:rsid w:val="00F05E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5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E92"/>
    <w:rPr>
      <w:rFonts w:eastAsiaTheme="majorEastAsia" w:cstheme="majorBidi"/>
      <w:color w:val="272727" w:themeColor="text1" w:themeTint="D8"/>
    </w:rPr>
  </w:style>
  <w:style w:type="paragraph" w:styleId="Title">
    <w:name w:val="Title"/>
    <w:basedOn w:val="Normal"/>
    <w:next w:val="Normal"/>
    <w:link w:val="TitleChar"/>
    <w:uiPriority w:val="10"/>
    <w:qFormat/>
    <w:rsid w:val="00F05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E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E92"/>
    <w:pPr>
      <w:spacing w:before="160"/>
      <w:jc w:val="center"/>
    </w:pPr>
    <w:rPr>
      <w:i/>
      <w:iCs/>
      <w:color w:val="404040" w:themeColor="text1" w:themeTint="BF"/>
    </w:rPr>
  </w:style>
  <w:style w:type="character" w:customStyle="1" w:styleId="QuoteChar">
    <w:name w:val="Quote Char"/>
    <w:basedOn w:val="DefaultParagraphFont"/>
    <w:link w:val="Quote"/>
    <w:uiPriority w:val="29"/>
    <w:rsid w:val="00F05E92"/>
    <w:rPr>
      <w:i/>
      <w:iCs/>
      <w:color w:val="404040" w:themeColor="text1" w:themeTint="BF"/>
    </w:rPr>
  </w:style>
  <w:style w:type="paragraph" w:styleId="ListParagraph">
    <w:name w:val="List Paragraph"/>
    <w:basedOn w:val="Normal"/>
    <w:uiPriority w:val="34"/>
    <w:qFormat/>
    <w:rsid w:val="00F05E92"/>
    <w:pPr>
      <w:ind w:left="720"/>
      <w:contextualSpacing/>
    </w:pPr>
  </w:style>
  <w:style w:type="character" w:styleId="IntenseEmphasis">
    <w:name w:val="Intense Emphasis"/>
    <w:basedOn w:val="DefaultParagraphFont"/>
    <w:uiPriority w:val="21"/>
    <w:qFormat/>
    <w:rsid w:val="00F05E92"/>
    <w:rPr>
      <w:i/>
      <w:iCs/>
      <w:color w:val="2F5496" w:themeColor="accent1" w:themeShade="BF"/>
    </w:rPr>
  </w:style>
  <w:style w:type="paragraph" w:styleId="IntenseQuote">
    <w:name w:val="Intense Quote"/>
    <w:basedOn w:val="Normal"/>
    <w:next w:val="Normal"/>
    <w:link w:val="IntenseQuoteChar"/>
    <w:uiPriority w:val="30"/>
    <w:qFormat/>
    <w:rsid w:val="00F05E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5E92"/>
    <w:rPr>
      <w:i/>
      <w:iCs/>
      <w:color w:val="2F5496" w:themeColor="accent1" w:themeShade="BF"/>
    </w:rPr>
  </w:style>
  <w:style w:type="character" w:styleId="IntenseReference">
    <w:name w:val="Intense Reference"/>
    <w:basedOn w:val="DefaultParagraphFont"/>
    <w:uiPriority w:val="32"/>
    <w:qFormat/>
    <w:rsid w:val="00F05E92"/>
    <w:rPr>
      <w:b/>
      <w:bCs/>
      <w:smallCaps/>
      <w:color w:val="2F5496" w:themeColor="accent1" w:themeShade="BF"/>
      <w:spacing w:val="5"/>
    </w:rPr>
  </w:style>
  <w:style w:type="paragraph" w:styleId="ListNumber">
    <w:name w:val="List Number"/>
    <w:basedOn w:val="Normal"/>
    <w:uiPriority w:val="99"/>
    <w:unhideWhenUsed/>
    <w:rsid w:val="00F05E92"/>
    <w:pPr>
      <w:numPr>
        <w:numId w:val="1"/>
      </w:numPr>
      <w:tabs>
        <w:tab w:val="clear" w:pos="360"/>
      </w:tabs>
      <w:ind w:left="0" w:firstLine="0"/>
      <w:contextualSpacing/>
    </w:pPr>
  </w:style>
  <w:style w:type="paragraph" w:styleId="TOCHeading">
    <w:name w:val="TOC Heading"/>
    <w:basedOn w:val="Heading1"/>
    <w:next w:val="Normal"/>
    <w:uiPriority w:val="39"/>
    <w:unhideWhenUsed/>
    <w:qFormat/>
    <w:rsid w:val="00F05E92"/>
    <w:pPr>
      <w:spacing w:before="480" w:after="0" w:line="276" w:lineRule="auto"/>
      <w:outlineLvl w:val="9"/>
    </w:pPr>
    <w:rPr>
      <w:b w:val="0"/>
      <w:bCs w:val="0"/>
      <w:sz w:val="28"/>
      <w:szCs w:val="28"/>
    </w:rPr>
  </w:style>
  <w:style w:type="paragraph" w:styleId="TOC1">
    <w:name w:val="toc 1"/>
    <w:basedOn w:val="Normal"/>
    <w:next w:val="Normal"/>
    <w:autoRedefine/>
    <w:uiPriority w:val="39"/>
    <w:unhideWhenUsed/>
    <w:rsid w:val="00F05E92"/>
    <w:pPr>
      <w:spacing w:after="100"/>
    </w:pPr>
  </w:style>
  <w:style w:type="paragraph" w:styleId="TOC2">
    <w:name w:val="toc 2"/>
    <w:basedOn w:val="Normal"/>
    <w:next w:val="Normal"/>
    <w:autoRedefine/>
    <w:uiPriority w:val="39"/>
    <w:unhideWhenUsed/>
    <w:rsid w:val="00F05E92"/>
    <w:pPr>
      <w:spacing w:after="100"/>
      <w:ind w:left="220"/>
    </w:pPr>
  </w:style>
  <w:style w:type="character" w:styleId="Hyperlink">
    <w:name w:val="Hyperlink"/>
    <w:basedOn w:val="DefaultParagraphFont"/>
    <w:uiPriority w:val="99"/>
    <w:unhideWhenUsed/>
    <w:rsid w:val="00F05E92"/>
    <w:rPr>
      <w:color w:val="0563C1" w:themeColor="hyperlink"/>
      <w:u w:val="single"/>
    </w:rPr>
  </w:style>
  <w:style w:type="paragraph" w:customStyle="1" w:styleId="ChapterPaper">
    <w:name w:val="Chapter Paper"/>
    <w:basedOn w:val="Normal"/>
    <w:link w:val="ChapterPaperChar"/>
    <w:qFormat/>
    <w:rsid w:val="00B36003"/>
    <w:pPr>
      <w:spacing w:line="240" w:lineRule="auto"/>
      <w:jc w:val="center"/>
    </w:pPr>
    <w:rPr>
      <w:b/>
      <w:bCs/>
      <w:sz w:val="72"/>
      <w:szCs w:val="72"/>
    </w:rPr>
  </w:style>
  <w:style w:type="character" w:customStyle="1" w:styleId="ChapterPaperChar">
    <w:name w:val="Chapter Paper Char"/>
    <w:basedOn w:val="DefaultParagraphFont"/>
    <w:link w:val="ChapterPaper"/>
    <w:rsid w:val="00B36003"/>
    <w:rPr>
      <w:rFonts w:ascii="Times New Roman" w:eastAsiaTheme="minorEastAsia" w:hAnsi="Times New Roman" w:cs="Times New Roman"/>
      <w:b/>
      <w:bCs/>
      <w:kern w:val="0"/>
      <w:sz w:val="72"/>
      <w:szCs w:val="72"/>
      <w:lang w:bidi="ar-SA"/>
      <w14:ligatures w14:val="none"/>
    </w:rPr>
  </w:style>
  <w:style w:type="table" w:styleId="TableGrid">
    <w:name w:val="Table Grid"/>
    <w:basedOn w:val="TableNormal"/>
    <w:uiPriority w:val="59"/>
    <w:rsid w:val="003B0A42"/>
    <w:pPr>
      <w:spacing w:after="0" w:line="240" w:lineRule="auto"/>
    </w:pPr>
    <w:rPr>
      <w:rFonts w:eastAsiaTheme="minorEastAsia"/>
      <w:kern w:val="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316386"/>
    <w:pPr>
      <w:spacing w:after="100"/>
      <w:ind w:left="440"/>
    </w:pPr>
  </w:style>
  <w:style w:type="character" w:customStyle="1" w:styleId="hps">
    <w:name w:val="hps"/>
    <w:rsid w:val="00D405BF"/>
  </w:style>
  <w:style w:type="paragraph" w:styleId="Caption">
    <w:name w:val="caption"/>
    <w:basedOn w:val="Normal"/>
    <w:next w:val="Normal"/>
    <w:unhideWhenUsed/>
    <w:qFormat/>
    <w:rsid w:val="006354F9"/>
    <w:pPr>
      <w:spacing w:line="276" w:lineRule="auto"/>
      <w:jc w:val="left"/>
    </w:pPr>
    <w:rPr>
      <w:rFonts w:ascii="Calibri" w:eastAsia="Calibri" w:hAnsi="Calibri"/>
      <w:b/>
      <w:bCs/>
      <w:sz w:val="20"/>
      <w:szCs w:val="20"/>
      <w:lang w:val="en-CA"/>
    </w:rPr>
  </w:style>
  <w:style w:type="paragraph" w:styleId="BodyText">
    <w:name w:val="Body Text"/>
    <w:basedOn w:val="Normal"/>
    <w:link w:val="BodyTextChar"/>
    <w:rsid w:val="006354F9"/>
    <w:pPr>
      <w:spacing w:after="0" w:line="228" w:lineRule="auto"/>
      <w:ind w:firstLine="288"/>
    </w:pPr>
    <w:rPr>
      <w:rFonts w:eastAsia="SimSun"/>
      <w:spacing w:val="-1"/>
      <w:sz w:val="20"/>
      <w:szCs w:val="20"/>
    </w:rPr>
  </w:style>
  <w:style w:type="character" w:customStyle="1" w:styleId="BodyTextChar">
    <w:name w:val="Body Text Char"/>
    <w:basedOn w:val="DefaultParagraphFont"/>
    <w:link w:val="BodyText"/>
    <w:rsid w:val="006354F9"/>
    <w:rPr>
      <w:rFonts w:ascii="Times New Roman" w:eastAsia="SimSun" w:hAnsi="Times New Roman" w:cs="Times New Roman"/>
      <w:spacing w:val="-1"/>
      <w:kern w:val="0"/>
      <w:sz w:val="20"/>
      <w:szCs w:val="20"/>
      <w:lang w:bidi="ar-SA"/>
      <w14:ligatures w14:val="none"/>
    </w:rPr>
  </w:style>
  <w:style w:type="paragraph" w:styleId="Header">
    <w:name w:val="header"/>
    <w:basedOn w:val="Normal"/>
    <w:link w:val="HeaderChar"/>
    <w:uiPriority w:val="99"/>
    <w:unhideWhenUsed/>
    <w:rsid w:val="006354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4F9"/>
    <w:rPr>
      <w:rFonts w:ascii="Times New Roman" w:eastAsiaTheme="minorEastAsia" w:hAnsi="Times New Roman" w:cs="Times New Roman"/>
      <w:kern w:val="0"/>
      <w:lang w:bidi="ar-SA"/>
      <w14:ligatures w14:val="none"/>
    </w:rPr>
  </w:style>
  <w:style w:type="paragraph" w:styleId="Footer">
    <w:name w:val="footer"/>
    <w:basedOn w:val="Normal"/>
    <w:link w:val="FooterChar"/>
    <w:uiPriority w:val="99"/>
    <w:unhideWhenUsed/>
    <w:rsid w:val="006354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54F9"/>
    <w:rPr>
      <w:rFonts w:ascii="Times New Roman" w:eastAsiaTheme="minorEastAsia" w:hAnsi="Times New Roman" w:cs="Times New Roman"/>
      <w:kern w:val="0"/>
      <w:lang w:bidi="ar-SA"/>
      <w14:ligatures w14:val="none"/>
    </w:rPr>
  </w:style>
  <w:style w:type="paragraph" w:styleId="TOC4">
    <w:name w:val="toc 4"/>
    <w:basedOn w:val="Normal"/>
    <w:next w:val="Normal"/>
    <w:autoRedefine/>
    <w:uiPriority w:val="39"/>
    <w:unhideWhenUsed/>
    <w:rsid w:val="000732D0"/>
    <w:pPr>
      <w:bidi/>
      <w:spacing w:after="100" w:line="278" w:lineRule="auto"/>
      <w:ind w:left="720"/>
      <w:jc w:val="left"/>
    </w:pPr>
    <w:rPr>
      <w:rFonts w:asciiTheme="minorHAnsi" w:hAnsiTheme="minorHAnsi" w:cstheme="minorBidi"/>
      <w:kern w:val="2"/>
      <w:sz w:val="24"/>
      <w:szCs w:val="24"/>
      <w:lang w:bidi="ar-PS"/>
      <w14:ligatures w14:val="standardContextual"/>
    </w:rPr>
  </w:style>
  <w:style w:type="paragraph" w:styleId="TOC5">
    <w:name w:val="toc 5"/>
    <w:basedOn w:val="Normal"/>
    <w:next w:val="Normal"/>
    <w:autoRedefine/>
    <w:uiPriority w:val="39"/>
    <w:unhideWhenUsed/>
    <w:rsid w:val="000732D0"/>
    <w:pPr>
      <w:bidi/>
      <w:spacing w:after="100" w:line="278" w:lineRule="auto"/>
      <w:ind w:left="960"/>
      <w:jc w:val="left"/>
    </w:pPr>
    <w:rPr>
      <w:rFonts w:asciiTheme="minorHAnsi" w:hAnsiTheme="minorHAnsi" w:cstheme="minorBidi"/>
      <w:kern w:val="2"/>
      <w:sz w:val="24"/>
      <w:szCs w:val="24"/>
      <w:lang w:bidi="ar-PS"/>
      <w14:ligatures w14:val="standardContextual"/>
    </w:rPr>
  </w:style>
  <w:style w:type="paragraph" w:styleId="TOC6">
    <w:name w:val="toc 6"/>
    <w:basedOn w:val="Normal"/>
    <w:next w:val="Normal"/>
    <w:autoRedefine/>
    <w:uiPriority w:val="39"/>
    <w:unhideWhenUsed/>
    <w:rsid w:val="000732D0"/>
    <w:pPr>
      <w:bidi/>
      <w:spacing w:after="100" w:line="278" w:lineRule="auto"/>
      <w:ind w:left="1200"/>
      <w:jc w:val="left"/>
    </w:pPr>
    <w:rPr>
      <w:rFonts w:asciiTheme="minorHAnsi" w:hAnsiTheme="minorHAnsi" w:cstheme="minorBidi"/>
      <w:kern w:val="2"/>
      <w:sz w:val="24"/>
      <w:szCs w:val="24"/>
      <w:lang w:bidi="ar-PS"/>
      <w14:ligatures w14:val="standardContextual"/>
    </w:rPr>
  </w:style>
  <w:style w:type="paragraph" w:styleId="TOC7">
    <w:name w:val="toc 7"/>
    <w:basedOn w:val="Normal"/>
    <w:next w:val="Normal"/>
    <w:autoRedefine/>
    <w:uiPriority w:val="39"/>
    <w:unhideWhenUsed/>
    <w:rsid w:val="000732D0"/>
    <w:pPr>
      <w:bidi/>
      <w:spacing w:after="100" w:line="278" w:lineRule="auto"/>
      <w:ind w:left="1440"/>
      <w:jc w:val="left"/>
    </w:pPr>
    <w:rPr>
      <w:rFonts w:asciiTheme="minorHAnsi" w:hAnsiTheme="minorHAnsi" w:cstheme="minorBidi"/>
      <w:kern w:val="2"/>
      <w:sz w:val="24"/>
      <w:szCs w:val="24"/>
      <w:lang w:bidi="ar-PS"/>
      <w14:ligatures w14:val="standardContextual"/>
    </w:rPr>
  </w:style>
  <w:style w:type="paragraph" w:styleId="TOC8">
    <w:name w:val="toc 8"/>
    <w:basedOn w:val="Normal"/>
    <w:next w:val="Normal"/>
    <w:autoRedefine/>
    <w:uiPriority w:val="39"/>
    <w:unhideWhenUsed/>
    <w:rsid w:val="000732D0"/>
    <w:pPr>
      <w:bidi/>
      <w:spacing w:after="100" w:line="278" w:lineRule="auto"/>
      <w:ind w:left="1680"/>
      <w:jc w:val="left"/>
    </w:pPr>
    <w:rPr>
      <w:rFonts w:asciiTheme="minorHAnsi" w:hAnsiTheme="minorHAnsi" w:cstheme="minorBidi"/>
      <w:kern w:val="2"/>
      <w:sz w:val="24"/>
      <w:szCs w:val="24"/>
      <w:lang w:bidi="ar-PS"/>
      <w14:ligatures w14:val="standardContextual"/>
    </w:rPr>
  </w:style>
  <w:style w:type="paragraph" w:styleId="TOC9">
    <w:name w:val="toc 9"/>
    <w:basedOn w:val="Normal"/>
    <w:next w:val="Normal"/>
    <w:autoRedefine/>
    <w:uiPriority w:val="39"/>
    <w:unhideWhenUsed/>
    <w:rsid w:val="000732D0"/>
    <w:pPr>
      <w:bidi/>
      <w:spacing w:after="100" w:line="278" w:lineRule="auto"/>
      <w:ind w:left="1920"/>
      <w:jc w:val="left"/>
    </w:pPr>
    <w:rPr>
      <w:rFonts w:asciiTheme="minorHAnsi" w:hAnsiTheme="minorHAnsi" w:cstheme="minorBidi"/>
      <w:kern w:val="2"/>
      <w:sz w:val="24"/>
      <w:szCs w:val="24"/>
      <w:lang w:bidi="ar-PS"/>
      <w14:ligatures w14:val="standardContextual"/>
    </w:rPr>
  </w:style>
  <w:style w:type="character" w:styleId="UnresolvedMention">
    <w:name w:val="Unresolved Mention"/>
    <w:basedOn w:val="DefaultParagraphFont"/>
    <w:uiPriority w:val="99"/>
    <w:semiHidden/>
    <w:unhideWhenUsed/>
    <w:rsid w:val="000732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jpg"/><Relationship Id="rId10" Type="http://schemas.openxmlformats.org/officeDocument/2006/relationships/image" Target="media/image2.jpg"/><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footer" Target="footerEmpty.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0BA574-E8F7-4C60-B53A-A331370B153C}">
  <we:reference id="wa200000368" version="1.0.0.0" store="en-US" storeType="OMEX"/>
  <we:alternateReferences>
    <we:reference id="WA200000368" version="1.0.0.0" store="" storeType="OMEX"/>
  </we:alternateReferences>
  <we:properties>
    <we:property name="documentId" value="&quot;fa441d8a8eadcbb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Les82</b:Tag>
    <b:SourceType>JournalArticle</b:SourceType>
    <b:Guid>{B80F64CD-436F-4AA7-882C-E1F1E9EAFF6A}</b:Guid>
    <b:Author>
      <b:Author>
        <b:NameList>
          <b:Person>
            <b:Last>Leslie Lamport</b:Last>
            <b:First>Robert</b:First>
            <b:Middle>Shostak, and Marshall Pease</b:Middle>
          </b:Person>
        </b:NameList>
      </b:Author>
    </b:Author>
    <b:Title>The Byzantine Generals Problem</b:Title>
    <b:Year>1982</b:Year>
    <b:JournalName>ACM Transactions on Programming Languages and Systems</b:JournalName>
    <b:Pages>382-401</b:Pages>
    <b:RefOrder>12</b:RefOrder>
  </b:Source>
  <b:Source>
    <b:Tag>Mig99</b:Tag>
    <b:SourceType>JournalArticle</b:SourceType>
    <b:Guid>{194457B6-D7B6-403D-A1D4-AF1FF123985C}</b:Guid>
    <b:Author>
      <b:Author>
        <b:NameList>
          <b:Person>
            <b:Last>Liskov</b:Last>
            <b:First>Miguel</b:First>
            <b:Middle>Castro and Barbara</b:Middle>
          </b:Person>
        </b:NameList>
      </b:Author>
    </b:Author>
    <b:Title>Practical Byzantine Fault Tolerance</b:Title>
    <b:Year>1999</b:Year>
    <b:RefOrder>13</b:RefOrder>
  </b:Source>
  <b:Source>
    <b:Tag>Sat</b:Tag>
    <b:SourceType>JournalArticle</b:SourceType>
    <b:Guid>{896CB16A-67E5-4D6F-A670-F9FD3C36D957}</b:Guid>
    <b:Author>
      <b:Author>
        <b:NameList>
          <b:Person>
            <b:Last>Nakamoto</b:Last>
            <b:First>Satoshi</b:First>
          </b:Person>
        </b:NameList>
      </b:Author>
    </b:Author>
    <b:Title>Bitcoin: A Peer-to-Peer Electronic Cash System</b:Title>
    <b:RefOrder>6</b:RefOrder>
  </b:Source>
  <b:Source>
    <b:Tag>Sun12</b:Tag>
    <b:SourceType>JournalArticle</b:SourceType>
    <b:Guid>{86EE4538-1336-4A28-8F11-E3EF8E4D9DE8}</b:Guid>
    <b:Author>
      <b:Author>
        <b:NameList>
          <b:Person>
            <b:Last>Sunny King</b:Last>
            <b:First>Scott</b:First>
            <b:Middle>Nadal</b:Middle>
          </b:Person>
        </b:NameList>
      </b:Author>
    </b:Author>
    <b:Title>PPCoin: Peer-to-Peer Crypto-Currency with Proof-of-Stake</b:Title>
    <b:Year>2012</b:Year>
    <b:RefOrder>16</b:RefOrder>
  </b:Source>
  <b:Source>
    <b:Tag>Ste13</b:Tag>
    <b:SourceType>JournalArticle</b:SourceType>
    <b:Guid>{E8246A35-5A16-4063-BF48-DBEFFBC678E5}</b:Guid>
    <b:Title>Proofs of Space</b:Title>
    <b:Year>2013</b:Year>
    <b:Author>
      <b:Author>
        <b:NameList>
          <b:Person>
            <b:Last>Stefan Dziembowski</b:Last>
            <b:First>Sebastian</b:First>
            <b:Middle>Faust, Vladimir Kolmogorov, and Krzysztof Pietrzak</b:Middle>
          </b:Person>
        </b:NameList>
      </b:Author>
    </b:Author>
    <b:RefOrder>17</b:RefOrder>
  </b:Source>
  <b:Source>
    <b:Tag>Kos17</b:Tag>
    <b:SourceType>JournalArticle</b:SourceType>
    <b:Guid>{A08AA33C-E7C6-4CD9-A8AB-29BBDF44C089}</b:Guid>
    <b:Author>
      <b:Author>
        <b:NameList>
          <b:Person>
            <b:Last>Kostis Karantias</b:Last>
            <b:First>Aggelos</b:First>
            <b:Middle>Kiayias, and Dionysis Zindros</b:Middle>
          </b:Person>
        </b:NameList>
      </b:Author>
    </b:Author>
    <b:Title>Proof-of-Burn</b:Title>
    <b:Year>2017</b:Year>
    <b:YearAccessed>2024</b:YearAccessed>
    <b:MonthAccessed>August</b:MonthAccessed>
    <b:DayAccessed>25</b:DayAccessed>
    <b:RefOrder>18</b:RefOrder>
  </b:Source>
  <b:Source>
    <b:Tag>Xin18</b:Tag>
    <b:SourceType>InternetSite</b:SourceType>
    <b:Guid>{36F03770-A4FA-4D03-8EBD-901775DF2295}</b:Guid>
    <b:Title>BitShares Documentation</b:Title>
    <b:JournalName>Proceedings of the 15th EAI international conference on mobile and ubiquitous systems: computing, networking and services</b:JournalName>
    <b:Year>2018</b:Year>
    <b:YearAccessed>2024</b:YearAccessed>
    <b:MonthAccessed>August</b:MonthAccessed>
    <b:DayAccessed>25</b:DayAccessed>
    <b:URL>https://how.bitshares.works/en/master/technology/dpos.html</b:URL>
    <b:RefOrder>19</b:RefOrder>
  </b:Source>
  <b:Source>
    <b:Tag>Igo17</b:Tag>
    <b:SourceType>JournalArticle</b:SourceType>
    <b:Guid>{D2F39FBE-ED12-4CE4-942D-CA2FBF59C923}</b:Guid>
    <b:Author>
      <b:Author>
        <b:NameList>
          <b:Person>
            <b:Last>Igor Barinov</b:Last>
            <b:First>Viktor</b:First>
            <b:Middle>Baranov, Pavel Khahulin</b:Middle>
          </b:Person>
        </b:NameList>
      </b:Author>
    </b:Author>
    <b:Title>POADAO v1</b:Title>
    <b:Year>2017</b:Year>
    <b:RefOrder>20</b:RefOrder>
  </b:Source>
  <b:Source>
    <b:Tag>Hyb17</b:Tag>
    <b:SourceType>InternetSite</b:SourceType>
    <b:Guid>{F7C7449B-1C09-4EE0-A3A1-05CA86FFF545}</b:Guid>
    <b:Title>Hyberledger foundation</b:Title>
    <b:Year>2017</b:Year>
    <b:ProductionCompany>Intel</b:ProductionCompany>
    <b:YearAccessed>2024</b:YearAccessed>
    <b:MonthAccessed>August</b:MonthAccessed>
    <b:DayAccessed>25</b:DayAccessed>
    <b:RefOrder>21</b:RefOrder>
  </b:Source>
  <b:Source>
    <b:Tag>Ana18</b:Tag>
    <b:SourceType>JournalArticle</b:SourceType>
    <b:Guid>{43432C4D-9C92-432B-A871-1AD78EE08471}</b:Guid>
    <b:Author>
      <b:Author>
        <b:NameList>
          <b:Person>
            <b:Last>Yakovenko</b:Last>
            <b:First>Anatoly</b:First>
          </b:Person>
        </b:NameList>
      </b:Author>
    </b:Author>
    <b:Title>Solana: A new architecture for a high performance blockchain v0.8.13</b:Title>
    <b:Year>2018</b:Year>
    <b:RefOrder>22</b:RefOrder>
  </b:Source>
  <b:Source>
    <b:Tag>Ten18</b:Tag>
    <b:SourceType>JournalArticle</b:SourceType>
    <b:Guid>{1AE807DA-FEFA-4260-9CA4-1A2CD900D566}</b:Guid>
    <b:Title>Proof of Contribution: A Modification of Proof of Work to Increase Mining Efficiency</b:Title>
    <b:Year>2018</b:Year>
    <b:Author>
      <b:Author>
        <b:NameList>
          <b:Person>
            <b:Last>Tengfei Xue</b:Last>
            <b:First>Yuyu</b:First>
            <b:Middle>Yuan, Zahir Ahmed, Krishna Moniz, Ganyuan Cao, and Cong Wang</b:Middle>
          </b:Person>
        </b:NameList>
      </b:Author>
    </b:Author>
    <b:JournalName>IEEE 42nd annual computer software and applications conference (COMPSAC)</b:JournalName>
    <b:Pages>636-644</b:Pages>
    <b:Volume>1</b:Volume>
    <b:RefOrder>23</b:RefOrder>
  </b:Source>
  <b:Source>
    <b:Tag>Qia19</b:Tag>
    <b:SourceType>ConferenceProceedings</b:SourceType>
    <b:Guid>{CC474928-FAD2-4A23-8B65-8AB040CA3E12}</b:Guid>
    <b:Author>
      <b:Author>
        <b:NameList>
          <b:Person>
            <b:Last>Qianwei Zhuang</b:Last>
            <b:First>Yuan</b:First>
            <b:Middle>Liu, Lisi Chen, and Zhengpeng Ai</b:Middle>
          </b:Person>
        </b:NameList>
      </b:Author>
    </b:Author>
    <b:Title>Proof of Reputation: A Reputation-based Consensus Protocol for Blockchain Based Systems</b:Title>
    <b:Year>2019</b:Year>
    <b:ConferenceName>The 1st International Electronics Communication Conference</b:ConferenceName>
    <b:RefOrder>24</b:RefOrder>
  </b:Source>
</b:Sources>
</file>

<file path=customXml/itemProps1.xml><?xml version="1.0" encoding="utf-8"?>
<ds:datastoreItem xmlns:ds="http://schemas.openxmlformats.org/officeDocument/2006/customXml" ds:itemID="{54BA685F-A8E6-4347-8F1F-C3A93D807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47557</Words>
  <Characters>271076</Characters>
  <Application>Microsoft Office Word</Application>
  <DocSecurity>0</DocSecurity>
  <Lines>2258</Lines>
  <Paragraphs>635</Paragraphs>
  <ScaleCrop>false</ScaleCrop>
  <HeadingPairs>
    <vt:vector size="2" baseType="variant">
      <vt:variant>
        <vt:lpstr>Title</vt:lpstr>
      </vt:variant>
      <vt:variant>
        <vt:i4>1</vt:i4>
      </vt:variant>
    </vt:vector>
  </HeadingPairs>
  <TitlesOfParts>
    <vt:vector size="1" baseType="lpstr">
      <vt:lpstr>Proof-of-Collaboration: A Novel Consensus Algorithm with Highly Efficient Power Consumption</vt:lpstr>
    </vt:vector>
  </TitlesOfParts>
  <Company/>
  <LinksUpToDate>false</LinksUpToDate>
  <CharactersWithSpaces>317998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Proof-of-Collaboration: A Novel Consensus Algorithm with Highly Efficient Power Consumption</dc:title>
  <dc:subject/>
  <dc:creator>Raed Rasheed</dc:creator>
  <cp:keywords/>
  <dc:description>References renumbered by first appearance; all textual changes are colored red.</dc:description>
  <cp:lastModifiedBy>Raed Rasheed</cp:lastModifiedBy>
  <cp:revision>4</cp:revision>
  <cp:lastPrinted>2025-11-30T11:51:00Z</cp:lastPrinted>
  <dcterms:created xsi:type="dcterms:W3CDTF">2026-07-17T17:41:00Z</dcterms:created>
  <dcterms:modified xsi:type="dcterms:W3CDTF">2026-07-17T17:43:00Z</dcterms:modified>
</cp:coreProperties>
</file>