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FBR DIGITAL INVOICING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A8C4F0"/>
                <w:sz w:val="32"/>
                <w:szCs w:val="32"/>
              </w:rPr>
              <w:t xml:space="preserve">Technical Development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E4FF"/>
                <w:sz w:val="20"/>
                <w:szCs w:val="20"/>
              </w:rPr>
              <w:t xml:space="preserve">Fresh Build  ·  Full Stack  ·  FBR S.R.O. 69(I)/2025 Compliant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Stack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React + Node.js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Database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Prisma + 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Timeline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 Weeks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Approach</w:t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Fresh Build</w:t>
            </w:r>
          </w:p>
        </w:tc>
      </w:tr>
    </w:tbl>
    <w:p>
      <w:r>
        <w:rPr>
          <w:sz w:val="40"/>
          <w:szCs w:val="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B3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WHY WE ARE BUILDING FROM SCRATCH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previous FBR website (fbr-techionik repo) was built for the old POS integration rules — Chapters XIV-AA and XIV-BB of the Sales Tax Rules 2006. Those two chapters were explicitly omitted and replaced by S.R.O. 69(I)/2025, which introduced a completely new Chapter XIV with different API endpoints, a different invoice structure, new QR code requirements, and new legal obligations.</w:t>
      </w:r>
    </w:p>
    <w:p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Building on top of the old system would mean building on a legally outdated foundation. The correct approach is a fresh build using the two new repos already created, referencing only reusable UI components from the old codebase.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SYSTEM (fbr-techionik)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3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SYSTEM (this guide)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Chapter XIV-AA / XIV-BB rules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B3E"/>
                <w:sz w:val="18"/>
                <w:szCs w:val="18"/>
              </w:rPr>
              <w:t xml:space="preserve">Chapter XIV — S.R.O. 69(I)/2025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Old POS integration endpoints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B3E"/>
                <w:sz w:val="18"/>
                <w:szCs w:val="18"/>
              </w:rPr>
              <w:t xml:space="preserve">New DI API — gw.fbr.gov.pk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No QR code requirement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B3E"/>
                <w:sz w:val="18"/>
                <w:szCs w:val="18"/>
              </w:rPr>
              <w:t xml:space="preserve">QR code mandatory on every invoice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No FBR Invoice Number format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B3E"/>
                <w:sz w:val="18"/>
                <w:szCs w:val="18"/>
              </w:rPr>
              <w:t xml:space="preserve">Format: XXXXXXDDMMYYHHMMSS-0001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No real-time transmission mandate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B3E"/>
                <w:sz w:val="18"/>
                <w:szCs w:val="18"/>
              </w:rPr>
              <w:t xml:space="preserve">Real-time transmission required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No offline upload rule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B3E"/>
                <w:sz w:val="18"/>
                <w:szCs w:val="18"/>
              </w:rPr>
              <w:t xml:space="preserve">24-hour upload rule (Rule 150XC)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62828"/>
                <w:sz w:val="18"/>
                <w:szCs w:val="18"/>
              </w:rPr>
              <w:t xml:space="preserve">No sandbox testing gate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7B3E"/>
                <w:sz w:val="18"/>
                <w:szCs w:val="18"/>
              </w:rPr>
              <w:t xml:space="preserve">Production token requires sandbox pass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05A00"/>
          <w:sz w:val="21"/>
          <w:szCs w:val="21"/>
        </w:rPr>
        <w:t xml:space="preserve">What to Reuse From the Old Repo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UI components — input fields, dropdowns, buttons, modals — copy into FBR-Z-Frontend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FBR branding, colors, and styling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Any pure utility/helper functions (date formatting, number formatting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Everything else — leave behind</w:t>
      </w:r>
    </w:p>
    <w:p>
      <w:r>
        <w:rPr>
          <w:sz w:val="40"/>
          <w:szCs w:val="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B3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SYSTEM ARCHITECTURE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system has three layers. The frontend never communicates with FBR directly. All FBR API calls go through the backend, which keeps the Bearer token secure on the server side.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"/>
        <w:gridCol w:w="2700"/>
        <w:gridCol w:w="3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FRONTEND
(React)
FBR-Z-Frontend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BACKEND
(Node/TS/Prisma)
FBR-Z-Backend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→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FBR API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gw.fbr.gov.pk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B3A6B"/>
                <w:sz w:val="16"/>
                <w:szCs w:val="16"/>
              </w:rPr>
              <w:t xml:space="preserve">+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PostgreSQL DB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7B3E"/>
          <w:sz w:val="21"/>
          <w:szCs w:val="21"/>
        </w:rPr>
        <w:t xml:space="preserve">Repo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FBR-Z-Frontend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6064"/>
                <w:sz w:val="18"/>
                <w:szCs w:val="18"/>
              </w:rPr>
              <w:t xml:space="preserve">Hassan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Invoice form UI, dashboard, settings screen, invoice print template, QR code display, reference data dropdowns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FBR-Z-Backend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8"/>
                <w:szCs w:val="18"/>
              </w:rPr>
              <w:t xml:space="preserve">Zeeshan/Team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FBR API calls, Bearer token management, Prisma database, offline queue processor, REST endpoints served to frontend</w:t>
            </w:r>
          </w:p>
        </w:tc>
      </w:tr>
    </w:tbl>
    <w:p>
      <w:r>
        <w:rPr>
          <w:sz w:val="40"/>
          <w:szCs w:val="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B3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DATABASE SCHEMA (Prisma)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these models to your prisma/schema.prisma file. This covers everything the system needs to store based on the FBR API spec and legal requirements.</w:t>
      </w:r>
    </w:p>
    <w:p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148C"/>
          <w:sz w:val="21"/>
          <w:szCs w:val="21"/>
        </w:rPr>
        <w:t xml:space="preserve">Invoice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400"/>
        <w:gridCol w:w="356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model Invoice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07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07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07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07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UUID,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fbrInvoiceNumber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D05A00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Assigned by FBR after submission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invoiceType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'Sale Invoice' or 'Debit Note'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invoiceDate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Date of invoice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invoiceRefNo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D05A00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Required for Debit Notes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sellerNTNCNIC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Seller NTN or CNIC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sellerBusinessName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Seller business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sellerProvince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Seller province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sellerAddress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Seller address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buyerNTNCNIC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D05A00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Optional if buyer is unregistered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buyerBusinessName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Buyer 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buyerProvince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Buyer province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buyerAddress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Buyer address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buyerRegistrationType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'Registered' or 'Unregistered'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DRAFT / SUBMITTED / OFFLINE / FAILED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isOffline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True if created during internet outage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offlineQueuedAt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DateTime?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D05A00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 when queued offline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submittedAt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DateTime?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D05A00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Timestamp of successful FBR submission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fbrRawResponse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Json?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D05A00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 raw response stored for audit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Auto-generated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148C"/>
          <w:sz w:val="21"/>
          <w:szCs w:val="21"/>
        </w:rPr>
        <w:t xml:space="preserve">InvoiceItem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400"/>
        <w:gridCol w:w="356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model InvoiceItem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07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07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07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07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UUID,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invoiceId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Foreign key to Invoice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fbrItemInvoiceNo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D05A00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Item-level FBR invoice number returned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hsCode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HS code for this line item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productDescription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Product 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Tax rate e.g. '18%'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uom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Unit of measurement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Quantity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totalValues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Total value including tax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valueSalesExcludingST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Value excluding sales tax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fixedNotifiedValueOrRetailPrice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Fixed/notified/retail price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salesTaxApplicable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Sales tax amount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salesTaxWithheldAtSource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STWH amount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extraTax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Float?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D05A00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Extra tax if applicable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furtherTax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Float?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D05A00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Further tax if applicable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sroScheduleNo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D05A00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SRO schedule number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fedPayable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Float?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D05A00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FED payable amount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discount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Float?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D05A00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Discount amount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saleType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Type of sale from FBR reference list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sroItemSerialNo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D05A00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SRO item serial number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148C"/>
          <w:sz w:val="21"/>
          <w:szCs w:val="21"/>
        </w:rPr>
        <w:t xml:space="preserve">Product (HS Code Mapping)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400"/>
        <w:gridCol w:w="356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model Product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07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07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07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07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UUID,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Product name as in client catalog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hsCode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FBR-validated HS code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hsDescription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Description from FBR itemdesccode 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defaultSaleType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Default sale type for this product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defaultRate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Default tax rate for this product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defaultUom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Default unit of measurement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sroScheduleNo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D05A00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SRO schedule if applicable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furtherTaxApplicable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Flag for further tax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extraTaxApplicable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Flag for extra tax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fedApplicable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Flag for FED in ST mode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Soft delete flag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Auto-generated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148C"/>
          <w:sz w:val="21"/>
          <w:szCs w:val="21"/>
        </w:rPr>
        <w:t xml:space="preserve">Token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400"/>
        <w:gridCol w:w="356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model Token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07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07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07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07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UUID,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'sandbox' or 'production'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Bearer token value (store encrypted)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Only one active token per environment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When token was stored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148C"/>
          <w:sz w:val="21"/>
          <w:szCs w:val="21"/>
        </w:rPr>
        <w:t xml:space="preserve">OfflineQueue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400"/>
        <w:gridCol w:w="356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model OfflineQueue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07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07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07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07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UUID,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invoiceId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FK to Invoice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invoicePayload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 JSON payload to send to FBR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PENDING / UPLOADED / FAILED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queuedAt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When queued — must upload within 24hrs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uploadedAt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DateTime?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D05A00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When successfully uploaded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retryCount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Number of retry attempts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lastError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D05A00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Last FBR error message if failed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148C"/>
          <w:sz w:val="21"/>
          <w:szCs w:val="21"/>
        </w:rPr>
        <w:t xml:space="preserve">ReferenceCache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400"/>
        <w:gridCol w:w="3560"/>
      </w:tblGrid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model ReferenceCache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07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07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07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007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UUID, primary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cacheKey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e.g. 'provinces', 'uom', 'hsCode'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 API response stored as JSON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fetchedAt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When data was fetched from FBR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7"/>
                <w:szCs w:val="17"/>
              </w:rPr>
              <w:t xml:space="preserve">expiresAt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0F7B3E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Set to fetchedAt + 24 hours</w:t>
            </w:r>
          </w:p>
        </w:tc>
      </w:tr>
    </w:tbl>
    <w:p>
      <w:r>
        <w:rPr>
          <w:sz w:val="40"/>
          <w:szCs w:val="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B3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48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BACKEND TASKS (FBR-Z-Backend)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tasks below live in the FBR-Z-Backend repo. The backend is Node.js + TypeScript + Prisma. Never expose the Bearer token to the frontend.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F0"/>
                <w:sz w:val="22"/>
                <w:szCs w:val="22"/>
              </w:rPr>
              <w:t xml:space="preserve">Task B1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Token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Repo: </w:t>
            </w:r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Backend 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|  Owner: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Zeeshan 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|  Est: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1-2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 Token model in Prisma schema and run migration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POST /api/token endpoint — saves token, marks previous as inactive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GET /api/token/status — returns whether active token exists and which environment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token retrieval helper used internally by all FBR API call functions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Store token encrypted at rest — never return raw token value to frontend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F0"/>
                <w:sz w:val="22"/>
                <w:szCs w:val="22"/>
              </w:rPr>
              <w:t xml:space="preserve">Task B2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Reference API Layer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Repo: </w:t>
            </w:r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Backend 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|  Owner: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Zeeshan 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|  Est: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2-3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fetchAndCache(key, url) generic function — checks ReferenceCache, fetches if expired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/api/ref/provinces — returns cached province list from /pdi/v1/provinces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/api/ref/doctypes — returns document types from /pdi/v1/doctypecode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/api/ref/hscodes — returns full HS code list from /pdi/v1/itemdesccode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/api/ref/uom — returns UOM list from /pdi/v1/uom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/api/ref/transactiontypes — returns transaction types from /pdi/v1/transtypecode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/api/ref/sroschedule?rate_id=&amp;date=&amp;supplier= — from /pdi/v1/SroSchedule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/api/ref/rates?transTypeId=&amp;date=&amp;province= — from /pdi/v2/SaleTypeToRate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/api/ref/hsuom?hs_code=&amp;annexure_id= — from /pdi/v2/HS_UOM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/api/ref/sroitem?date=&amp;sro_id= — from /pdi/v2/SROItem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/api/ref/statl?regno=&amp;date= — taxpayer active status check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/api/ref/regtype?regno= — buyer registration type check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 all cache expiry to 24 hours from fetch time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F0"/>
                <w:sz w:val="22"/>
                <w:szCs w:val="22"/>
              </w:rPr>
              <w:t xml:space="preserve">Task B3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Invoice Submission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Repo: </w:t>
            </w:r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Backend 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|  Owner: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Zeeshan 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|  Est: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3-4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POST /api/invoice/validate — forwards payload to FBR validateinvoicedata endpoint, returns parsed 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POST /api/invoice/submit — formats payload, POSTs to FBR postinvoicedata, saves invoice + items to DB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 successful FBR response — store fbrInvoiceNumber on Invoice and InvoiceItem records, set status=SUBMITTED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 FBR error response — set status=FAILED, store fbrRawResponse, return error codes to frontend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Inject scenarioId automatically when environment=sandbox, strip it for production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Handle invoiceRefNo requirement for Debit Notes — validate it is present before submission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Handle HTTP 401 — return clear message to frontend that token is invalid/expired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Handle HTTP 500 — log full error, return safe message to frontend, do not lose invoice data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F0"/>
                <w:sz w:val="22"/>
                <w:szCs w:val="22"/>
              </w:rPr>
              <w:t xml:space="preserve">Task B4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Offline Queue Processor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Repo: </w:t>
            </w:r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Backend 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|  Owner: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Zeeshan 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|  Est: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2-3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POST /api/queue/add — saves invoice payload to OfflineQueue with status=PENDING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background job (cron every 2 minutes) — checks for PENDING queue items, attempts FBR submission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 successful upload — update OfflineQueue status=UPLOADED, update Invoice with fbrInvoiceNumber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 failed upload — increment retryCount, store lastError, keep status=PENDING for retry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After 3 failed retries — set status=FAILED, alert via GET /api/queue/failed endpoint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GET /api/queue/status — returns count of PENDING, UPLOADED, FAILED items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20-hour warning check — flag any queue item older than 20 hours as URGENT (24hr legal deadline from Rule 150XC)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F0"/>
                <w:sz w:val="22"/>
                <w:szCs w:val="22"/>
              </w:rPr>
              <w:t xml:space="preserve">Task B5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 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Repo: </w:t>
            </w:r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Backend 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|  Owner: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Zeeshan 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|  Est: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1-2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centralized FBR error code lookup — maps all 40+ sales codes (0001-0300) to human-readable messages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purchase error code lookup — maps codes 0156-0177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parseAndMapFBRError(response) function used by all submission routes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 structured error object: { errorCode, userMessage, field } so frontend knows exactly what to highlight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 all errors with: timestamp, invoice snapshot, FBR raw response, error code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F0"/>
                <w:sz w:val="22"/>
                <w:szCs w:val="22"/>
              </w:rPr>
              <w:t xml:space="preserve">Task B6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Product/HS Code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Repo: </w:t>
            </w:r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Backend 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|  Owner: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Zeeshan 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|  Est: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2-3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POST /api/products — create product with HS code mapping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GET /api/products — list all active products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GET /api/products/search?q= — search products by name or HS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PUT /api/products/:id — update product mapping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DELETE /api/products/:id — soft delete (set isActive=false)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 create/update — validate HS code against FBR itemdesccode reference API before saving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GET /api/products/:id/autofill — returns pre-filled invoice line item fields for a given product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F0"/>
                <w:sz w:val="22"/>
                <w:szCs w:val="22"/>
              </w:rPr>
              <w:t xml:space="preserve">Task B7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Sandbox Test Runner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A148C"/>
                <w:sz w:val="18"/>
                <w:szCs w:val="18"/>
              </w:rPr>
              <w:t xml:space="preserve">Repo: </w:t>
            </w:r>
            <w:r>
              <w:rPr>
                <w:rFonts w:ascii="Arial" w:cs="Arial" w:eastAsia="Arial" w:hAnsi="Arial"/>
                <w:color w:val="4A148C"/>
                <w:sz w:val="18"/>
                <w:szCs w:val="18"/>
              </w:rPr>
              <w:t xml:space="preserve">Backend 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|  Owner: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Zeeshan 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|  Est: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POST /api/sandbox/run/:scenarioId — submits pre-built test invoice for the given scenario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Pre-build test payloads for SN001 through SN025 based on the spec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GET /api/sandbox/results — returns which scenarios have passed and which are pending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GET /api/sandbox/summary — returns total scenarios, passed count, remaining 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 all required scenarios passed — system automatically becomes eligible for production token</w:t>
            </w:r>
          </w:p>
        </w:tc>
      </w:tr>
    </w:tbl>
    <w:p>
      <w:r>
        <w:rPr>
          <w:sz w:val="40"/>
          <w:szCs w:val="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B3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FRONTEND TASKS (FBR-Z-Frontend)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tasks below live in the FBR-Z-Frontend repo. React app. Use the template.html already shared as the starting point. Reuse UI components from fbr-techionik where applicable. Do not call FBR APIs directly from the frontend — always go through the backend endpoints.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F0"/>
                <w:sz w:val="22"/>
                <w:szCs w:val="22"/>
              </w:rPr>
              <w:t xml:space="preserve">Task F1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Setup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8"/>
                <w:szCs w:val="18"/>
              </w:rPr>
              <w:t xml:space="preserve">Repo: </w:t>
            </w:r>
            <w:r>
              <w:rPr>
                <w:rFonts w:ascii="Arial" w:cs="Arial" w:eastAsia="Arial" w:hAnsi="Arial"/>
                <w:color w:val="006064"/>
                <w:sz w:val="18"/>
                <w:szCs w:val="18"/>
              </w:rPr>
              <w:t xml:space="preserve">Frontend 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|  Owner: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Hassan 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|  Est: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Push template.html into FBR-Z-Frontend as the base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 up React project structure: /components, /pages, /hooks, /services, /utils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 api.js service layer — all backend calls go through this file, never fetch FBR directly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 up environment variables — REACT_APP_API_BASE_URL for backend 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Copy reusable UI components from fbr-techionik (inputs, dropdowns, buttons, modals)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F0"/>
                <w:sz w:val="22"/>
                <w:szCs w:val="22"/>
              </w:rPr>
              <w:t xml:space="preserve">Task F2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Reference Data &amp; Dropdowns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8"/>
                <w:szCs w:val="18"/>
              </w:rPr>
              <w:t xml:space="preserve">Repo: </w:t>
            </w:r>
            <w:r>
              <w:rPr>
                <w:rFonts w:ascii="Arial" w:cs="Arial" w:eastAsia="Arial" w:hAnsi="Arial"/>
                <w:color w:val="006064"/>
                <w:sz w:val="18"/>
                <w:szCs w:val="18"/>
              </w:rPr>
              <w:t xml:space="preserve">Frontend 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|  Owner: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Hassan 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|  Est: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useReferenceData() hook — fetches from backend /api/ref/* endpoints on app load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Populate Province dropdown from /api/ref/provinces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Populate Document Type dropdown from /api/ref/doctypes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Populate UOM dropdown from /api/ref/uom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Populate Sale Type dropdown — this drives the rate options, re-fetch rates when sale type changes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HS code search input — debounced search against /api/ref/hscodes as user types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Wire HS code selection to auto-fill rate and UOM via /api/products/:id/autofill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F0"/>
                <w:sz w:val="22"/>
                <w:szCs w:val="22"/>
              </w:rPr>
              <w:t xml:space="preserve">Task F3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Invoice Creation 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8"/>
                <w:szCs w:val="18"/>
              </w:rPr>
              <w:t xml:space="preserve">Repo: </w:t>
            </w:r>
            <w:r>
              <w:rPr>
                <w:rFonts w:ascii="Arial" w:cs="Arial" w:eastAsia="Arial" w:hAnsi="Arial"/>
                <w:color w:val="006064"/>
                <w:sz w:val="18"/>
                <w:szCs w:val="18"/>
              </w:rPr>
              <w:t xml:space="preserve">Frontend 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|  Owner: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Hassan 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|  Est: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3-4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seller section — fields: business name, NTN/CNIC, province, address (pre-fill from settings)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buyer section — fields: NTN/CNIC, business name, province, address, registration 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invoice header — invoice type selector (Sale Invoice / Debit Note), date picker, invoice ref no (shown only for Debit Notes)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line items table — dynamic add/remove rows, each row: HS code search, description, rate, UOM, quantity, value excl ST, fixed/retail price, ST applicable, STWH, further tax, extra tax, FED, discount, sale 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Auto-calculate sales tax when quantity and rate are entered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form validation — highlight all empty required fields before allowing submission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Validate button — calls /api/invoice/validate, shows per-item errors inline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Submit button — calls /api/invoice/submit, shows FBR invoice number on success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 success — show FBR Invoice Number prominently and trigger invoice print view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F0"/>
                <w:sz w:val="22"/>
                <w:szCs w:val="22"/>
              </w:rPr>
              <w:t xml:space="preserve">Task F4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 Display Component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8"/>
                <w:szCs w:val="18"/>
              </w:rPr>
              <w:t xml:space="preserve">Repo: </w:t>
            </w:r>
            <w:r>
              <w:rPr>
                <w:rFonts w:ascii="Arial" w:cs="Arial" w:eastAsia="Arial" w:hAnsi="Arial"/>
                <w:color w:val="006064"/>
                <w:sz w:val="18"/>
                <w:szCs w:val="18"/>
              </w:rPr>
              <w:t xml:space="preserve">Frontend 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|  Owner: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Hassan 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|  Est: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1-2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InvoiceError component — receives structured error from backend, displays user-friendly message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Header-level errors shown above the form with clear 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Item-level errors shown inline next to the specific line item row that failed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Show which field needs to be fixed — e.g. 'Line 2: HS Code does not match the selected sale type'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retry flow — after user fixes the error, resubmit without re-entering entire form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F0"/>
                <w:sz w:val="22"/>
                <w:szCs w:val="22"/>
              </w:rPr>
              <w:t xml:space="preserve">Task F5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Invoice Print Template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8"/>
                <w:szCs w:val="18"/>
              </w:rPr>
              <w:t xml:space="preserve">Repo: </w:t>
            </w:r>
            <w:r>
              <w:rPr>
                <w:rFonts w:ascii="Arial" w:cs="Arial" w:eastAsia="Arial" w:hAnsi="Arial"/>
                <w:color w:val="006064"/>
                <w:sz w:val="18"/>
                <w:szCs w:val="18"/>
              </w:rPr>
              <w:t xml:space="preserve">Frontend 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|  Owner: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Hassan 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|  Est: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2-3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FBR-compliant print layout with all 26 fields required by Rule 150R(13)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Seller block: name, address, NTN, province, registration 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Buyer block: name, address, NTN, province, registration 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Header block: FBR Invoice Number (XXXXXXDDMMYYHHMMSS-0001), invoice date, tax period, invoice ref 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Line items table: HS code, description, UOM, qty, value excl ST, ST rate, ST amount, further tax, extra tax, FED, discount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Totals block: total value, total ST, total further tax, total discount, grand total, STWH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 FBR Digital Invoicing System logo in header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QR code generator — takes fbrInvoiceNumber, generates QR (Version 2.0, 25x25, 1.0x1.0 inch)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 'Integrated with FBR' text and software registration number per Rule 150R(11)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Offline invoices: display 'OFFLINE MODE' watermark clearly on the invoice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PDF download button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print button with correct page margins and formatting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F0"/>
                <w:sz w:val="22"/>
                <w:szCs w:val="22"/>
              </w:rPr>
              <w:t xml:space="preserve">Task F6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Invoice 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8"/>
                <w:szCs w:val="18"/>
              </w:rPr>
              <w:t xml:space="preserve">Repo: </w:t>
            </w:r>
            <w:r>
              <w:rPr>
                <w:rFonts w:ascii="Arial" w:cs="Arial" w:eastAsia="Arial" w:hAnsi="Arial"/>
                <w:color w:val="006064"/>
                <w:sz w:val="18"/>
                <w:szCs w:val="18"/>
              </w:rPr>
              <w:t xml:space="preserve">Frontend 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|  Owner: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Hassan 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|  Est: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2-3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summary cards: total invoices, sale invoices count, debit notes 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date range picker — filters all dashboard views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invoice value chart — toggle between Daily / Monthly / Quarterly / Yearly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invoice type toggle on chart — Sale Invoice vs Debit Note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invoice search — filter by FBR invoice number, date range, invoice 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invoice results list: FBR Invoice No, Date, Type, Buyer, Amount PKR, Status, 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per-invoice PDF export from the 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offline queue status section — shows PENDING / FAILED queue items with retry button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F0"/>
                <w:sz w:val="22"/>
                <w:szCs w:val="22"/>
              </w:rPr>
              <w:t xml:space="preserve">Task F7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Settings Screen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8"/>
                <w:szCs w:val="18"/>
              </w:rPr>
              <w:t xml:space="preserve">Repo: </w:t>
            </w:r>
            <w:r>
              <w:rPr>
                <w:rFonts w:ascii="Arial" w:cs="Arial" w:eastAsia="Arial" w:hAnsi="Arial"/>
                <w:color w:val="006064"/>
                <w:sz w:val="18"/>
                <w:szCs w:val="18"/>
              </w:rPr>
              <w:t xml:space="preserve">Frontend 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|  Owner: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Hassan 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|  Est: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1-2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token input fields — sandbox token and production token, masked after entry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environment switcher — Sandbox / Production toggle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Show token status indicator — active / missing / expired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Show outbound server IP for PRAL IP whitelisting submission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seller profile section — pre-fill seller fields used on every invoice (name, NTN, province, address)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Save all settings to backend, not localStorage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8C4F0"/>
                <w:sz w:val="22"/>
                <w:szCs w:val="22"/>
              </w:rPr>
              <w:t xml:space="preserve">Task F8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Offline Mode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06064"/>
                <w:sz w:val="18"/>
                <w:szCs w:val="18"/>
              </w:rPr>
              <w:t xml:space="preserve">Repo: </w:t>
            </w:r>
            <w:r>
              <w:rPr>
                <w:rFonts w:ascii="Arial" w:cs="Arial" w:eastAsia="Arial" w:hAnsi="Arial"/>
                <w:color w:val="006064"/>
                <w:sz w:val="18"/>
                <w:szCs w:val="18"/>
              </w:rPr>
              <w:t xml:space="preserve">Frontend 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|  Owner: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Hassan 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|  Est: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Show persistent banner when internet is disconnected: 'You are offline — invoices will be queued'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Invoices created while offline go to queue automatically — show confirmation to 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Show offline queue badge in navigation — count of pending invoices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queue view — lists all offline invoices with status, queue time, and upload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Show 20-hour warning on any queue item approaching the 24-hour legal deadline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manual retry button for FAILED queue items</w:t>
            </w:r>
          </w:p>
        </w:tc>
      </w:tr>
    </w:tbl>
    <w:p>
      <w:r>
        <w:rPr>
          <w:sz w:val="40"/>
          <w:szCs w:val="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B3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BACKEND REST ENDPOINTS — QUICK REFERENCE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These are the endpoints the frontend calls. The backend handles all communication with FBR. Never call gw.fbr.gov.pk from the frontend.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100"/>
        <w:gridCol w:w="42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Used By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B3E"/>
                <w:sz w:val="16"/>
                <w:szCs w:val="16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6"/>
                <w:szCs w:val="16"/>
              </w:rPr>
              <w:t xml:space="preserve">/api/token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Settings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Save Bearer token for sandbox or production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6"/>
                <w:szCs w:val="16"/>
              </w:rPr>
              <w:t xml:space="preserve">/api/token/status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Settings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Check if active token exists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6"/>
                <w:szCs w:val="16"/>
              </w:rPr>
              <w:t xml:space="preserve">/api/ref/provinces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Invoice Form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Populate province dropdowns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6"/>
                <w:szCs w:val="16"/>
              </w:rPr>
              <w:t xml:space="preserve">/api/ref/doctypes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Invoice Form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Populate document type dropdown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6"/>
                <w:szCs w:val="16"/>
              </w:rPr>
              <w:t xml:space="preserve">/api/ref/hscodes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Invoice Form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HS code search and list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6"/>
                <w:szCs w:val="16"/>
              </w:rPr>
              <w:t xml:space="preserve">/api/ref/uom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Invoice Form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Populate UOM dropdown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6"/>
                <w:szCs w:val="16"/>
              </w:rPr>
              <w:t xml:space="preserve">/api/ref/rates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Invoice Form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Get tax rates for selected sale type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6"/>
                <w:szCs w:val="16"/>
              </w:rPr>
              <w:t xml:space="preserve">/api/ref/sroschedule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Invoice Form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Get SRO schedules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6"/>
                <w:szCs w:val="16"/>
              </w:rPr>
              <w:t xml:space="preserve">/api/ref/statl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Invoice Form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Check if buyer is active taxpayer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6"/>
                <w:szCs w:val="16"/>
              </w:rPr>
              <w:t xml:space="preserve">/api/ref/regtype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Invoice Form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Check buyer registration type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B3E"/>
                <w:sz w:val="16"/>
                <w:szCs w:val="16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6"/>
                <w:szCs w:val="16"/>
              </w:rPr>
              <w:t xml:space="preserve">/api/invoice/validate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Invoice Form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Validate before submitting to FBR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B3E"/>
                <w:sz w:val="16"/>
                <w:szCs w:val="16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6"/>
                <w:szCs w:val="16"/>
              </w:rPr>
              <w:t xml:space="preserve">/api/invoice/submit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Invoice Form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Submit invoice to FBR, save to DB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6"/>
                <w:szCs w:val="16"/>
              </w:rPr>
              <w:t xml:space="preserve">/api/invoices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Dashboard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List invoices with filters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6"/>
                <w:szCs w:val="16"/>
              </w:rPr>
              <w:t xml:space="preserve">/api/invoices/:id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Invoice Print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Get single invoice with all items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B3E"/>
                <w:sz w:val="16"/>
                <w:szCs w:val="16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6"/>
                <w:szCs w:val="16"/>
              </w:rPr>
              <w:t xml:space="preserve">/api/products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Settings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Add product with HS code mapping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6"/>
                <w:szCs w:val="16"/>
              </w:rPr>
              <w:t xml:space="preserve">/api/products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Invoice Form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List all products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6"/>
                <w:szCs w:val="16"/>
              </w:rPr>
              <w:t xml:space="preserve">/api/products/search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Invoice Form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Search products by name or HS code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6"/>
                <w:szCs w:val="16"/>
              </w:rPr>
              <w:t xml:space="preserve">/api/products/:id/autofill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Invoice Form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Auto-fill line item from product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6"/>
                <w:szCs w:val="16"/>
              </w:rPr>
              <w:t xml:space="preserve">/api/queue/status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Dashboard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Get offline queue summary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6"/>
                <w:szCs w:val="16"/>
              </w:rPr>
              <w:t xml:space="preserve">/api/queue/failed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Dashboard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List failed queue items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B3E"/>
                <w:sz w:val="16"/>
                <w:szCs w:val="16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6"/>
                <w:szCs w:val="16"/>
              </w:rPr>
              <w:t xml:space="preserve">/api/queue/retry/:id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Dashboard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Retry a failed queue item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6"/>
                <w:szCs w:val="16"/>
              </w:rPr>
              <w:t xml:space="preserve">/api/sandbox/results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Settings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Get sandbox scenario pass/fail 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B3E"/>
                <w:sz w:val="16"/>
                <w:szCs w:val="16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1A"/>
                <w:sz w:val="16"/>
                <w:szCs w:val="16"/>
              </w:rPr>
              <w:t xml:space="preserve">/api/sandbox/run/:id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Settings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Run a specific sandbox test scenario</w:t>
            </w:r>
          </w:p>
        </w:tc>
      </w:tr>
    </w:tbl>
    <w:p>
      <w:r>
        <w:rPr>
          <w:sz w:val="40"/>
          <w:szCs w:val="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B3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FBR API QUICK REFERENCE (Backend Use Only)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These are the actual FBR endpoints. Only the backend calls these. Authentication: Bearer token in Authorization header.</w:t>
      </w:r>
    </w:p>
    <w:p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Base URL: https://gw.fbr.gov.pk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FBR Endpoint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148C"/>
                <w:sz w:val="16"/>
                <w:szCs w:val="16"/>
              </w:rPr>
              <w:t xml:space="preserve">/di_data/v1/di/postinvoicedata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POST — Submit invoice, returns FBR Invoice Number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148C"/>
                <w:sz w:val="16"/>
                <w:szCs w:val="16"/>
              </w:rPr>
              <w:t xml:space="preserve">/di_data/v1/di/validateinvoicedata_sb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POST — Validate invoice data (sandbox)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148C"/>
                <w:sz w:val="16"/>
                <w:szCs w:val="16"/>
              </w:rPr>
              <w:t xml:space="preserve">/pdi/v1/provinces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GET — Province codes list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148C"/>
                <w:sz w:val="16"/>
                <w:szCs w:val="16"/>
              </w:rPr>
              <w:t xml:space="preserve">/pdi/v1/doctypecode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GET — Document types (Sale Invoice, Debit Note)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148C"/>
                <w:sz w:val="16"/>
                <w:szCs w:val="16"/>
              </w:rPr>
              <w:t xml:space="preserve">/pdi/v1/itemdesccode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GET — All HS codes with descriptions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148C"/>
                <w:sz w:val="16"/>
                <w:szCs w:val="16"/>
              </w:rPr>
              <w:t xml:space="preserve">/pdi/v1/uom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GET — Units of measurement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148C"/>
                <w:sz w:val="16"/>
                <w:szCs w:val="16"/>
              </w:rPr>
              <w:t xml:space="preserve">/pdi/v1/sroitemcode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GET — SRO item codes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148C"/>
                <w:sz w:val="16"/>
                <w:szCs w:val="16"/>
              </w:rPr>
              <w:t xml:space="preserve">/pdi/v1/transtypecode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GET — Transaction types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148C"/>
                <w:sz w:val="16"/>
                <w:szCs w:val="16"/>
              </w:rPr>
              <w:t xml:space="preserve">/pdi/v1/SroSchedule?rate_id=&amp;date=&amp;origination_supplier_csv=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GET — SRO schedules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148C"/>
                <w:sz w:val="16"/>
                <w:szCs w:val="16"/>
              </w:rPr>
              <w:t xml:space="preserve">/pdi/v2/SaleTypeToRate?date=&amp;transTypeId=&amp;originationSupplier=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GET — Tax rates for sale type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148C"/>
                <w:sz w:val="16"/>
                <w:szCs w:val="16"/>
              </w:rPr>
              <w:t xml:space="preserve">/pdi/v2/HS_UOM?hs_code=&amp;annexure_id=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GET — Valid UOM for an HS code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148C"/>
                <w:sz w:val="16"/>
                <w:szCs w:val="16"/>
              </w:rPr>
              <w:t xml:space="preserve">/pdi/v2/SROItem?date=&amp;sro_id=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GET — SRO items by date and SRO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148C"/>
                <w:sz w:val="16"/>
                <w:szCs w:val="16"/>
              </w:rPr>
              <w:t xml:space="preserve">/dist/v1/statl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POST — Check taxpayer active status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148C"/>
                <w:sz w:val="16"/>
                <w:szCs w:val="16"/>
              </w:rPr>
              <w:t xml:space="preserve">/dist/v1/Get_Reg_Type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POST — Check buyer registration type</w:t>
            </w:r>
          </w:p>
        </w:tc>
      </w:tr>
    </w:tbl>
    <w:p>
      <w:r>
        <w:rPr>
          <w:sz w:val="40"/>
          <w:szCs w:val="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B3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SANDBOX TESTING — REQUIRED SCENARIOS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These scenarios must be passed before FBR issues the production token. SN001 and SN002 apply to every business type. Sector-specific ones are confirmed once client is onboarded.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60"/>
        <w:gridCol w:w="4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Sale Type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B3E"/>
                <w:sz w:val="16"/>
                <w:szCs w:val="16"/>
              </w:rPr>
              <w:t xml:space="preserve">SN001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Goods at standard rate — registered buyer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6"/>
                <w:szCs w:val="16"/>
              </w:rPr>
              <w:t xml:space="preserve">Goods at Standard Rate (default)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B3E"/>
                <w:sz w:val="16"/>
                <w:szCs w:val="16"/>
              </w:rPr>
              <w:t xml:space="preserve">SN002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Goods at standard rate — unregistered buyer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6"/>
                <w:szCs w:val="16"/>
              </w:rPr>
              <w:t xml:space="preserve">Goods at Standard Rate (default)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B3E"/>
                <w:sz w:val="16"/>
                <w:szCs w:val="16"/>
              </w:rPr>
              <w:t xml:space="preserve">SN005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Reduced rate sale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6"/>
                <w:szCs w:val="16"/>
              </w:rPr>
              <w:t xml:space="preserve">Goods at Reduced Rate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B3E"/>
                <w:sz w:val="16"/>
                <w:szCs w:val="16"/>
              </w:rPr>
              <w:t xml:space="preserve">SN006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Exempt goods sale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6"/>
                <w:szCs w:val="16"/>
              </w:rPr>
              <w:t xml:space="preserve">Exempt Goods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B3E"/>
                <w:sz w:val="16"/>
                <w:szCs w:val="16"/>
              </w:rPr>
              <w:t xml:space="preserve">SN007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Zero rated sale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6"/>
                <w:szCs w:val="16"/>
              </w:rPr>
              <w:t xml:space="preserve">Goods at zero-rate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064"/>
                <w:sz w:val="16"/>
                <w:szCs w:val="16"/>
              </w:rPr>
              <w:t xml:space="preserve">SN008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3rd schedule goods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6"/>
                <w:szCs w:val="16"/>
              </w:rPr>
              <w:t xml:space="preserve">3rd Schedule Goods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B3E"/>
                <w:sz w:val="16"/>
                <w:szCs w:val="16"/>
              </w:rPr>
              <w:t xml:space="preserve">SN017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Goods with FED in ST mode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6"/>
                <w:szCs w:val="16"/>
              </w:rPr>
              <w:t xml:space="preserve">Goods (FED in ST Mode)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064"/>
                <w:sz w:val="16"/>
                <w:szCs w:val="16"/>
              </w:rPr>
              <w:t xml:space="preserve">SN018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Services with FED in ST mode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6"/>
                <w:szCs w:val="16"/>
              </w:rPr>
              <w:t xml:space="preserve">Services (FED in ST Mode)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064"/>
                <w:sz w:val="16"/>
                <w:szCs w:val="16"/>
              </w:rPr>
              <w:t xml:space="preserve">SN019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Sale of services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6"/>
                <w:szCs w:val="16"/>
              </w:rPr>
              <w:t xml:space="preserve">Services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064"/>
                <w:sz w:val="16"/>
                <w:szCs w:val="16"/>
              </w:rPr>
              <w:t xml:space="preserve">SN003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Sale of steel (melted/re-rolled)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6"/>
                <w:szCs w:val="16"/>
              </w:rPr>
              <w:t xml:space="preserve">Steel Melting and re-rolling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064"/>
                <w:sz w:val="16"/>
                <w:szCs w:val="16"/>
              </w:rPr>
              <w:t xml:space="preserve">SN009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Cotton ginners purchase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6"/>
                <w:szCs w:val="16"/>
              </w:rPr>
              <w:t xml:space="preserve">Cotton Ginners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064"/>
                <w:sz w:val="16"/>
                <w:szCs w:val="16"/>
              </w:rPr>
              <w:t xml:space="preserve">SN010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Mobile/telecom adds sale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6"/>
                <w:szCs w:val="16"/>
              </w:rPr>
              <w:t xml:space="preserve">Telecommunication services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9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064"/>
                <w:sz w:val="16"/>
                <w:szCs w:val="16"/>
              </w:rPr>
              <w:t xml:space="preserve">SN012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Sale of petroleum products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4A148C"/>
                <w:sz w:val="16"/>
                <w:szCs w:val="16"/>
              </w:rPr>
              <w:t xml:space="preserve">Petroleum Products</w:t>
            </w:r>
          </w:p>
        </w:tc>
      </w:tr>
    </w:tbl>
    <w:p>
      <w:r>
        <w:rPr>
          <w:sz w:val="40"/>
          <w:szCs w:val="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B3E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B3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START NOW — IMMEDIATE ACTIONS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Everything below can be started today without waiting for anything from the client.</w:t>
      </w:r>
    </w:p>
    <w:p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7B3E"/>
          <w:sz w:val="21"/>
          <w:szCs w:val="21"/>
        </w:rPr>
        <w:t xml:space="preserve">Hassan — FBR-Z-Frontend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Push template.html into FBR-Z-Frontend repo as the base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up folder structure: /components, /pages, /hooks, /services, /utils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api.js service layer — all calls go through this, no direct FBR calls from frontend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Copy reusable UI components from fbr-techionik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Start Task F2 — build useReferenceData() hook with mocked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Start Task F3 — build invoice form structure with all required fields</w:t>
      </w:r>
    </w:p>
    <w:p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7B3E"/>
          <w:sz w:val="21"/>
          <w:szCs w:val="21"/>
        </w:rPr>
        <w:t xml:space="preserve">Zeeshan / Backend Developer — FBR-Z-Backend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all 5 models to prisma/schema.prisma and run first migration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Start Task B1 — token management endpoints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Start Task B2 — reference API layer with caching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Start Task B3 — invoice submission and validation with mocked FBR responses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Start Task B5 — build error code lookup table for all 40+ error codes</w:t>
      </w:r>
    </w:p>
    <w:p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7B3E"/>
          <w:sz w:val="21"/>
          <w:szCs w:val="21"/>
        </w:rPr>
        <w:t xml:space="preserve">Do NOT Start Yet (Waiting on Client)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HS code mapping — needs product catalog from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IP whitelisting submission — needs server IP and IRIS registration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Live FBR API calls — needs sandbox token from PRAL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Sandbox scenario selection — needs business type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UI final styling — needs Figma review meeting outcome</w:t>
      </w:r>
    </w:p>
    <w:p>
      <w:r>
        <w:rPr>
          <w:sz w:val="40"/>
          <w:szCs w:val="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FF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Support &amp; Reference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DI CRM Portal: https://dicrm.pral.com.pk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FBR FAQ: https://fbr.gov.pk/faqs/173967/173969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FBR Gateway: https://gw.fbr.gov.pk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Arial" w:cs="Arial" w:eastAsia="Arial" w:hAnsi="Arial"/>
        <w:color w:val="888888"/>
        <w:sz w:val="15"/>
        <w:szCs w:val="15"/>
      </w:rPr>
      <w:t xml:space="preserve">Techionik  |  FBR DI Integration  |  Page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5"/>
        <w:szCs w:val="15"/>
      </w:rPr>
      <w:t xml:space="preserve"> of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88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10"/>
            <w:left w:type="dxa" w:w="200"/>
            <w:bottom w:type="dxa" w:w="11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FBR Digital Invoicing — Technical Development Guide</w:t>
          </w:r>
        </w:p>
      </w:tc>
      <w:tc>
        <w:tcPr>
          <w:tcW w:type="dxa" w:w="2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F7B3E" w:val="clear"/>
          <w:tcMar>
            <w:top w:type="dxa" w:w="110"/>
            <w:left w:type="dxa" w:w="200"/>
            <w:bottom w:type="dxa" w:w="11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5"/>
              <w:szCs w:val="15"/>
            </w:rPr>
            <w:t xml:space="preserve">Techionik | Internal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3A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2026-05-04T11:06:45.766Z</dcterms:created>
  <dcterms:modified xsi:type="dcterms:W3CDTF">2026-05-04T11:06:45.767Z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