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ot4ai6ighdez" w:colLast="0"/>
      <w:bookmarkEnd w:id="0"/>
      <w:r w:rsidRPr="00000000" w:rsidR="00000000" w:rsidDel="00000000">
        <w:rPr>
          <w:rtl w:val="0"/>
        </w:rPr>
        <w:t xml:space="preserve">QBXII-113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no. of computer checks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no. of practice tests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status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1f6vl6pb9ts7" w:colLast="0"/>
      <w:bookmarkEnd w:id="1"/>
      <w:r w:rsidRPr="00000000" w:rsidR="00000000" w:rsidDel="00000000">
        <w:rPr>
          <w:rtl w:val="0"/>
        </w:rPr>
        <w:t xml:space="preserve">Quality parameters table.</w:t>
      </w:r>
    </w:p>
    <w:tbl>
      <w:tblPr>
        <w:tblStyle w:val="KixTable1"/>
        <w:bidiVisual w:val="0"/>
        <w:tblW w:w="4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85"/>
        <w:gridCol w:w="1815"/>
      </w:tblGrid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testSubjectID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computer_checks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practice_test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test_status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</w:tr>
    </w:tbl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u7aflgc1vrkl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glnzijr95cts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asrsrxy0n3nr" w:colLast="0"/>
      <w:bookmarkEnd w:id="4"/>
      <w:r w:rsidRPr="00000000" w:rsidR="00000000" w:rsidDel="00000000">
        <w:rPr>
          <w:rtl w:val="0"/>
        </w:rPr>
        <w:t xml:space="preserve">QBXII-126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have four possible options and have rank from 0-3.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0. Never or Rarely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Sometimes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Often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Very Often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Question and answers are defined, lets put them in the UI, To store answers we design a table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rPr/>
      </w:pPr>
      <w:bookmarkStart w:id="5" w:colFirst="0" w:name="h.ip3s6hqzqmn" w:colLast="0"/>
      <w:bookmarkEnd w:id="5"/>
      <w:r w:rsidRPr="00000000" w:rsidR="00000000" w:rsidDel="00000000">
        <w:rPr>
          <w:rtl w:val="0"/>
        </w:rPr>
        <w:t xml:space="preserve">Questionnaire _answer</w:t>
      </w:r>
    </w:p>
    <w:tbl>
      <w:tblPr>
        <w:tblStyle w:val="KixTable2"/>
        <w:bidiVisual w:val="0"/>
        <w:tblW w:w="39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85"/>
        <w:gridCol w:w="151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testSubjectID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age_group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Ans1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ans2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total 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testSubjectId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questionId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answer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Questionnaire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++ Cild Questionnaire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++ Adul Questionnaire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Questions Table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Answer Options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TestSubjectQuestionAnswer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614738" cx="4752975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3614738" cx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QBXII-113 and QBXII-126 Domain Design.docx</dc:title>
</cp:coreProperties>
</file>