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0" w:lineRule="auto"/>
        <w:rPr/>
      </w:pPr>
      <w:r w:rsidDel="00000000" w:rsidR="00000000" w:rsidRPr="00000000">
        <w:rPr>
          <w:rtl w:val="0"/>
        </w:rPr>
        <w:t xml:space="preserve">StudentScholar | Your Test Cases</w:t>
      </w:r>
    </w:p>
    <w:p w:rsidR="00000000" w:rsidDel="00000000" w:rsidP="00000000" w:rsidRDefault="00000000" w:rsidRPr="00000000" w14:paraId="00000002">
      <w:pPr>
        <w:spacing w:after="100" w:lineRule="auto"/>
        <w:rPr/>
      </w:pPr>
      <w:r w:rsidDel="00000000" w:rsidR="00000000" w:rsidRPr="00000000">
        <w:rPr>
          <w:rtl w:val="0"/>
        </w:rPr>
        <w:t xml:space="preserve">Assessment 4 • Member B (Student) • Conditions 5–8 only</w:t>
      </w:r>
    </w:p>
    <w:p w:rsidR="00000000" w:rsidDel="00000000" w:rsidP="00000000" w:rsidRDefault="00000000" w:rsidRPr="00000000" w14:paraId="00000003">
      <w:pPr>
        <w:spacing w:after="100" w:lineRule="auto"/>
        <w:rPr/>
      </w:pPr>
      <w:r w:rsidDel="00000000" w:rsidR="00000000" w:rsidRPr="00000000">
        <w:rPr>
          <w:rtl w:val="0"/>
        </w:rPr>
        <w:t xml:space="preserve">Owner: Lam Tam Nhu</w:t>
        <w:tab/>
        <w:tab/>
        <w:t xml:space="preserve">Student number: 3978401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Shared valid data:</w:t>
      </w:r>
      <w:r w:rsidDel="00000000" w:rsidR="00000000" w:rsidRPr="00000000">
        <w:rPr>
          <w:rtl w:val="0"/>
        </w:rPr>
        <w:t xml:space="preserve"> description="write three paragraphs", points=1, submissionType="pdf", group=false, groupingName="", publish="20/11/2026 09:00", due="23/11/2026 09:00", hide="24/11/2026 09:00". Assessment names and any changed values are specified below.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Preconditions:</w:t>
      </w:r>
      <w:r w:rsidDel="00000000" w:rsidR="00000000" w:rsidRPr="00000000">
        <w:rPr>
          <w:rtl w:val="0"/>
        </w:rPr>
        <w:t xml:space="preserve"> Each test starts with an empty course. Before each test, an independent course accepts a valid 50-point assessment and correctly stores all nine attributes. Each case also verifies its own valid setup before attempting invalid data.</w:t>
      </w:r>
    </w:p>
    <w:p w:rsidR="00000000" w:rsidDel="00000000" w:rsidP="00000000" w:rsidRDefault="00000000" w:rsidRPr="00000000" w14:paraId="00000006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-48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5"/>
        <w:gridCol w:w="2415"/>
        <w:gridCol w:w="2010"/>
        <w:gridCol w:w="1860"/>
        <w:gridCol w:w="1335"/>
        <w:tblGridChange w:id="0">
          <w:tblGrid>
            <w:gridCol w:w="1755"/>
            <w:gridCol w:w="2415"/>
            <w:gridCol w:w="2010"/>
            <w:gridCol w:w="1860"/>
            <w:gridCol w:w="1335"/>
          </w:tblGrid>
        </w:tblGridChange>
      </w:tblGrid>
      <w:tr>
        <w:trPr>
          <w:cantSplit w:val="0"/>
          <w:trHeight w:val="22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 Cases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 Data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Expected Result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Test Result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e8eff5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0" w:before="2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Pass/Fail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TC05 | Condition 5: maximum 50 points per assessment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Store "existing assessment" with points=1. Attempt "boundary assessment" with points=51. The name is unique and the proposed total is 52. The independent precondition checks that points=50 is accepted.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 points is accepted. The 51-point attempt returns false; list remains size 1; the existing object and all nine attributes remain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 points accepted; 51 points rejected. List size remained 1; existing object and all attributes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TC06 | Condition 6: maximum 100 total points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Store "first assessment" with 50 points and "second assessment" with 49. Add "third assessment" with 1 point, reaching 100. Attempt "fourth assessment" with 1 point, which would total 101.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Total 100 is accepted. The attempt reaching 101 returns false; list remains size 3 and total remains 100; all existing objects and attributes remain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Total 100 accepted; proposed total 101 rejected. List size remained 3, total remained 100; all existing objects and attributes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TC07 | Condition 7: permitted submission types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Store "pdf assessment", "zip assessment" and "doc assessment", using the matching submission types and 1 point each. Attempt "invalid assessment" separately with submissionType="txt", "docx", "" and null.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All three permitted types are accepted and stored correctly. Each invalid attempt returns false; list remains size 3; all existing objects and attributes remain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pdf, zip and doc accepted. All four invalid attempts rejected; list size remained 3; all existing objects and attributes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TC08 | Condition 8: grouping name required for group assessments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Store "individual assessment" with group=false, groupingName="". Store "group assessment" with group=true, groupingName="team alpha". Attempt "invalid assessment" with group=true and groupingName="", " " and null separately. Each assessment has 1 point.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Both valid assessments are accepted and stored correctly. Each group assessment missing a grouping name returns false; list remains size 2; both existing objects and all attributes remain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Both valid assessments accepted. All three invalid attempts rejected; list size remained 2; both existing objects and all attributes unchanged.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Pass </w:t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Execution record:</w:t>
      </w:r>
      <w:r w:rsidDel="00000000" w:rsidR="00000000" w:rsidRPr="00000000">
        <w:rPr>
          <w:rtl w:val="0"/>
        </w:rPr>
        <w:t xml:space="preserve"> All four cases passed in the assistant’s JUnit 5 run. The complete run, including TC01–TC04, passed all 8 tests. Execution in Eclipse by the student has not yet been recorded.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four cases cover your individual conditions 5–8 and form part of the group’s required minimum of 12 test cases.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17.322834645669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