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67"/>
      </w:pPr>
      <w:r>
        <w:rPr>
          <w:rFonts w:ascii="Arial" w:hAnsi="Arial" w:cs="Arial"/>
          <w:sz w:val="40"/>
          <w:sz-cs w:val="40"/>
          <w:b/>
          <w:spacing w:val="0"/>
        </w:rPr>
        <w:t xml:space="preserve">Update: fresh test of the pre-fire risk score on independent fires</w:t>
      </w:r>
    </w:p>
    <w:p>
      <w:pPr>
        <w:spacing w:after="293"/>
      </w:pPr>
      <w:r>
        <w:rPr>
          <w:rFonts w:ascii="Arial" w:hAnsi="Arial" w:cs="Arial"/>
          <w:sz w:val="29"/>
          <w:sz-cs w:val="29"/>
          <w:spacing w:val="0"/>
        </w:rPr>
        <w:t xml:space="preserve">Date: 30 Sep 2026</w:t>
      </w:r>
    </w:p>
    <w:p>
      <w:pPr>
        <w:spacing w:after="265"/>
      </w:pPr>
      <w:r>
        <w:rPr>
          <w:rFonts w:ascii="Arial" w:hAnsi="Arial" w:cs="Arial"/>
          <w:sz w:val="32"/>
          <w:sz-cs w:val="32"/>
          <w:b/>
          <w:spacing w:val="0"/>
        </w:rPr>
        <w:t xml:space="preserve">Why we did this</w:t>
      </w:r>
    </w:p>
    <w:p>
      <w:pPr>
        <w:spacing w:after="293"/>
      </w:pPr>
      <w:r>
        <w:rPr>
          <w:rFonts w:ascii="Arial" w:hAnsi="Arial" w:cs="Arial"/>
          <w:sz w:val="29"/>
          <w:sz-cs w:val="29"/>
          <w:spacing w:val="0"/>
        </w:rPr>
        <w:t xml:space="preserve">Your point: the strong results all come from Black Summer (30 of 38 rows), so they may not carry to the next fire. We therefore tested the score on fires outside Black Summer, with the rules and score frozen and locked before any outcome was computed.</w:t>
      </w:r>
    </w:p>
    <w:p>
      <w:pPr>
        <w:spacing w:after="265"/>
      </w:pPr>
      <w:r>
        <w:rPr>
          <w:rFonts w:ascii="Arial" w:hAnsi="Arial" w:cs="Arial"/>
          <w:sz w:val="32"/>
          <w:sz-cs w:val="32"/>
          <w:b/>
          <w:spacing w:val="0"/>
        </w:rPr>
        <w:t xml:space="preserve">What we tested</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Round 1: NSW Oct 2013 and Victoria Black Saturday 2009 (26 council rows).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Round 2: five South Australian fires (Sampson Flat, Pinery, Cudlee Creek, Kangaroo Island, Keilira). Only 11 councils burned at least 1%. Three of the SA fires (2019-20) are in the same season as Black Summer.</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Pooled: 37 rows from 7 fires, 5 separate weather periods.</w:t>
      </w:r>
    </w:p>
    <w:p>
      <w:pPr>
        <w:spacing w:after="265"/>
      </w:pPr>
      <w:r>
        <w:rPr>
          <w:rFonts w:ascii="Arial" w:hAnsi="Arial" w:cs="Arial"/>
          <w:sz w:val="32"/>
          <w:sz-cs w:val="32"/>
          <w:b/>
          <w:spacing w:val="0"/>
        </w:rPr>
        <w:t xml:space="preserve">Results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Score vs impact (rank correlation), pooled: </w:t>
      </w:r>
      <w:r>
        <w:rPr>
          <w:rFonts w:ascii="Arial" w:hAnsi="Arial" w:cs="Arial"/>
          <w:sz w:val="29"/>
          <w:sz-cs w:val="29"/>
          <w:b/>
          <w:spacing w:val="0"/>
        </w:rPr>
        <w:t xml:space="preserve">-0.09, 95% interval [-0.42, +0.26]</w:t>
      </w:r>
      <w:r>
        <w:rPr>
          <w:rFonts w:ascii="Arial" w:hAnsi="Arial" w:cs="Arial"/>
          <w:sz w:val="29"/>
          <w:sz-cs w:val="29"/>
          <w:spacing w:val="0"/>
        </w:rPr>
        <w:t xml:space="preserve">. Round 1 alone was +0.00.</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Pre-set rule: "not replicated" if the top of the interval is below +0.30. It is (0.26), so the label is </w:t>
      </w:r>
      <w:r>
        <w:rPr>
          <w:rFonts w:ascii="Arial" w:hAnsi="Arial" w:cs="Arial"/>
          <w:sz w:val="29"/>
          <w:sz-cs w:val="29"/>
          <w:b/>
          <w:spacing w:val="0"/>
        </w:rPr>
        <w:t xml:space="preserve">not replicated</w:t>
      </w:r>
      <w:r>
        <w:rPr>
          <w:rFonts w:ascii="Arial" w:hAnsi="Arial" w:cs="Arial"/>
          <w:sz w:val="29"/>
          <w:sz-cs w:val="29"/>
          <w:spacing w:val="0"/>
        </w:rPr>
        <w:t xml:space="preserv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The label is fragile: without the 2019-20 SA fires the result is +0.05 [-0.30, +0.37], which the same rule calls "cannot tell". The SA rows alone (11) are too few to say anything.</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Vulnerability block alone: +0.26 [-0.09, +0.55], positive but not established.</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Homes destroyed per 1,000 dwellings: -0.58 (16 rows, 5 from SA), the wrong direction again.</w:t>
      </w:r>
    </w:p>
    <w:p>
      <w:pPr>
        <w:spacing w:after="265"/>
      </w:pPr>
      <w:r>
        <w:rPr>
          <w:rFonts w:ascii="Arial" w:hAnsi="Arial" w:cs="Arial"/>
          <w:sz w:val="32"/>
          <w:sz-cs w:val="32"/>
          <w:b/>
          <w:spacing w:val="0"/>
        </w:rPr>
        <w:t xml:space="preserve">Burned area</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Councils burned 5% or more outside Black Summer: 14 before, 19 now.</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Councils burned 20% or more outside Black Summer: 2 before (Murrindindi, Nillumbik), 3 now (adding Light, Pinery).</w:t>
      </w:r>
    </w:p>
    <w:p>
      <w:pPr>
        <w:spacing w:after="265"/>
      </w:pPr>
      <w:r>
        <w:rPr>
          <w:rFonts w:ascii="Arial" w:hAnsi="Arial" w:cs="Arial"/>
          <w:sz w:val="32"/>
          <w:sz-cs w:val="32"/>
          <w:b/>
          <w:spacing w:val="0"/>
        </w:rPr>
        <w:t xml:space="preserve">What this means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On independent fires the score shows no relationship with damage. The earlier positive result looks specific to Black Summer, as you suspected.</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The evidence is still thin: the test only just passes the "not replicated" bar, and the bar itself is weak (it would pass about 40% of the time even if the true correlation were zero).</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Limits: SA hazard data use a different classification from NSW; fiscal block could not be built for SA; homes-destroyed counts exist for only 5 of 11 SA rows.</w:t>
      </w:r>
    </w:p>
    <w:p>
      <w:pPr>
        <w:spacing w:after="265"/>
      </w:pPr>
      <w:r>
        <w:rPr>
          <w:rFonts w:ascii="Arial" w:hAnsi="Arial" w:cs="Arial"/>
          <w:sz w:val="32"/>
          <w:sz-cs w:val="32"/>
          <w:b/>
          <w:spacing w:val="0"/>
        </w:rPr>
        <w:t xml:space="preserve">Next steps (need your view)</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About 47 comparable rows are needed to detect a true correlation of 0.4 with 80% power (10 more than now); about 85 for 0.3.</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Each fire adds only 2 to 4 councils. Tasmania 2013 plus WA (Waroona, Wooroloo) would give about 42 rows. It tightens the answer but will not settle it.</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Question: continue collecting independent fires, or accept the current conclusion and frame the score as a Black Summer result?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CocoaOOXMLWriter/2775.2</generator>
</meta>
</file>