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KSF Conversion App - Project Summary</w:t>
      </w:r>
    </w:p>
    <w:p>
      <w:pPr>
        <w:pStyle w:val="Heading1"/>
      </w:pPr>
      <w:r>
        <w:t xml:space="preserve">Project Summary</w:t>
      </w:r>
    </w:p>
    <w:p>
      <w:r>
        <w:t xml:space="preserve">This week we continued improving the KSF conversion app to support real production workflows with fewer manual edits after conversion. The main focus was making the converted files structurally correct, mapping the right setup/media/ICC values, preserving important production parameters, and expanding the app to support new machine workflows.</w:t>
      </w:r>
    </w:p>
    <w:p>
      <w:pPr>
        <w:pStyle w:val="Heading1"/>
      </w:pPr>
      <w:r>
        <w:t xml:space="preserve">Main Improvements</w:t>
      </w:r>
    </w:p>
    <w:p>
      <w:pPr>
        <w:numPr>
          <w:ilvl w:val="0"/>
          <w:numId w:val="1"/>
        </w:numPr>
      </w:pPr>
      <w:r>
        <w:t xml:space="preserve">Improved the Vulcan -&gt; Atlas Max+ conversion flow using the approved Atlas Max+ template as the output structure.</w:t>
      </w:r>
    </w:p>
    <w:p>
      <w:pPr>
        <w:numPr>
          <w:ilvl w:val="0"/>
          <w:numId w:val="1"/>
        </w:numPr>
      </w:pPr>
      <w:r>
        <w:t xml:space="preserve">Refined mapping logic between source and target fields: setup, base setup, media, input RGB profile, input CMYK profile, output ICC, and pallet.</w:t>
      </w:r>
    </w:p>
    <w:p>
      <w:pPr>
        <w:numPr>
          <w:ilvl w:val="0"/>
          <w:numId w:val="1"/>
        </w:numPr>
      </w:pPr>
      <w:r>
        <w:t xml:space="preserve">Improved fallback matching when the spreadsheet does not have a perfect one-to-one match.</w:t>
      </w:r>
    </w:p>
    <w:p>
      <w:pPr>
        <w:numPr>
          <w:ilvl w:val="0"/>
          <w:numId w:val="1"/>
        </w:numPr>
      </w:pPr>
      <w:r>
        <w:t xml:space="preserve">Preserved important production values from the source file, including geometry, offsets, width/height, rotation, mirror, strips, copies, spray amount, opacity, print speed, and print direction.</w:t>
      </w:r>
    </w:p>
    <w:p>
      <w:pPr>
        <w:numPr>
          <w:ilvl w:val="0"/>
          <w:numId w:val="1"/>
        </w:numPr>
      </w:pPr>
      <w:r>
        <w:t xml:space="preserve">Added a SprayAmount adjustment control for fine-tuning output values during conversion.</w:t>
      </w:r>
    </w:p>
    <w:p>
      <w:pPr>
        <w:numPr>
          <w:ilvl w:val="0"/>
          <w:numId w:val="1"/>
        </w:numPr>
      </w:pPr>
      <w:r>
        <w:t xml:space="preserve">Improved ZIP handling so the app can process multiple KSF files recursively while ignoring unnecessary macOS files.</w:t>
      </w:r>
    </w:p>
    <w:p>
      <w:pPr>
        <w:numPr>
          <w:ilvl w:val="0"/>
          <w:numId w:val="1"/>
        </w:numPr>
      </w:pPr>
      <w:r>
        <w:t xml:space="preserve">Added preview and review information before conversion, including mapping status, detected setup/media/ICC, warnings, and conversion route.</w:t>
      </w:r>
    </w:p>
    <w:p>
      <w:pPr>
        <w:numPr>
          <w:ilvl w:val="0"/>
          <w:numId w:val="1"/>
        </w:numPr>
      </w:pPr>
      <w:r>
        <w:t xml:space="preserve">Added a conversion report inside the output ZIP for traceability.</w:t>
      </w:r>
    </w:p>
    <w:p>
      <w:pPr>
        <w:pStyle w:val="Heading1"/>
      </w:pPr>
      <w:r>
        <w:t xml:space="preserve">Supported Workflows</w:t>
      </w:r>
    </w:p>
    <w:p>
      <w:pPr>
        <w:numPr>
          <w:ilvl w:val="0"/>
          <w:numId w:val="1"/>
        </w:numPr>
      </w:pPr>
      <w:r>
        <w:t xml:space="preserve">Vulcan -&gt; Atlas Max+</w:t>
      </w:r>
    </w:p>
    <w:p>
      <w:pPr>
        <w:numPr>
          <w:ilvl w:val="0"/>
          <w:numId w:val="1"/>
        </w:numPr>
      </w:pPr>
      <w:r>
        <w:t xml:space="preserve">Atlas Max+ -&gt; Poly</w:t>
      </w:r>
    </w:p>
    <w:p>
      <w:pPr>
        <w:numPr>
          <w:ilvl w:val="0"/>
          <w:numId w:val="1"/>
        </w:numPr>
      </w:pPr>
      <w:r>
        <w:t xml:space="preserve">Atlas Max -&gt; Poly</w:t>
      </w:r>
    </w:p>
    <w:p>
      <w:pPr>
        <w:numPr>
          <w:ilvl w:val="0"/>
          <w:numId w:val="1"/>
        </w:numPr>
      </w:pPr>
      <w:r>
        <w:t xml:space="preserve">Poly -&gt; Atlas Max+</w:t>
      </w:r>
    </w:p>
    <w:p>
      <w:pPr>
        <w:numPr>
          <w:ilvl w:val="0"/>
          <w:numId w:val="1"/>
        </w:numPr>
      </w:pPr>
      <w:r>
        <w:t xml:space="preserve">AVHD6 -&gt; Atlas Max+</w:t>
      </w:r>
    </w:p>
    <w:p>
      <w:pPr>
        <w:numPr>
          <w:ilvl w:val="0"/>
          <w:numId w:val="1"/>
        </w:numPr>
      </w:pPr>
      <w:r>
        <w:t xml:space="preserve">Atlas Max+ -&gt; AVHD6</w:t>
      </w:r>
    </w:p>
    <w:p>
      <w:pPr>
        <w:numPr>
          <w:ilvl w:val="0"/>
          <w:numId w:val="1"/>
        </w:numPr>
      </w:pPr>
      <w:r>
        <w:t xml:space="preserve">Avalanche 1000 -&gt; Atlas Max+</w:t>
      </w:r>
    </w:p>
    <w:p>
      <w:pPr>
        <w:numPr>
          <w:ilvl w:val="0"/>
          <w:numId w:val="1"/>
        </w:numPr>
      </w:pPr>
      <w:r>
        <w:t xml:space="preserve">Atlas Max+ -&gt; Matrix</w:t>
      </w:r>
    </w:p>
    <w:p>
      <w:pPr>
        <w:numPr>
          <w:ilvl w:val="0"/>
          <w:numId w:val="1"/>
        </w:numPr>
      </w:pPr>
      <w:r>
        <w:t xml:space="preserve">Poly -&gt; Matrix</w:t>
      </w:r>
    </w:p>
    <w:p>
      <w:pPr>
        <w:pStyle w:val="Heading1"/>
      </w:pPr>
      <w:r>
        <w:t xml:space="preserve">Special Separation And White Settings</w:t>
      </w:r>
    </w:p>
    <w:p>
      <w:pPr>
        <w:numPr>
          <w:ilvl w:val="0"/>
          <w:numId w:val="1"/>
        </w:numPr>
      </w:pPr>
      <w:r>
        <w:t xml:space="preserve">We adjusted the output rules for special separations and white settings.</w:t>
      </w:r>
    </w:p>
    <w:p>
      <w:pPr>
        <w:numPr>
          <w:ilvl w:val="0"/>
          <w:numId w:val="1"/>
        </w:numPr>
      </w:pPr>
      <w:r>
        <w:t xml:space="preserve">For Atlas Max+ output, we applied controlled values for Qc, Qw, Iw, and Ic.</w:t>
      </w:r>
    </w:p>
    <w:p>
      <w:pPr>
        <w:numPr>
          <w:ilvl w:val="0"/>
          <w:numId w:val="1"/>
        </w:numPr>
      </w:pPr>
      <w:r>
        <w:t xml:space="preserve">We also applied fixed Plus output defaults such as Max White, Whiteness, Choke, Graded Edges, and Rendering Intent.</w:t>
      </w:r>
    </w:p>
    <w:p>
      <w:pPr>
        <w:numPr>
          <w:ilvl w:val="0"/>
          <w:numId w:val="1"/>
        </w:numPr>
      </w:pPr>
      <w:r>
        <w:t xml:space="preserve">For Matrix output, we identified that Matrix uses its own special separation structure, including DB, Wsp, Qwb, Iwb, Qw, Iw, Qc, and Ic.</w:t>
      </w:r>
    </w:p>
    <w:p>
      <w:pPr>
        <w:numPr>
          <w:ilvl w:val="0"/>
          <w:numId w:val="1"/>
        </w:numPr>
      </w:pPr>
      <w:r>
        <w:t xml:space="preserve">Because of that, the Matrix workflow preserves the special separations from the Matrix template instead of applying the generic Poly/Plus rules.</w:t>
      </w:r>
    </w:p>
    <w:p>
      <w:pPr>
        <w:pStyle w:val="Heading1"/>
      </w:pPr>
      <w:r>
        <w:t xml:space="preserve">Pallet Adjustments</w:t>
      </w:r>
    </w:p>
    <w:p>
      <w:pPr>
        <w:numPr>
          <w:ilvl w:val="0"/>
          <w:numId w:val="1"/>
        </w:numPr>
      </w:pPr>
      <w:r>
        <w:t xml:space="preserve">We updated pallet behavior to match the client’s current production environment.</w:t>
      </w:r>
    </w:p>
    <w:p>
      <w:pPr>
        <w:numPr>
          <w:ilvl w:val="0"/>
          <w:numId w:val="1"/>
        </w:numPr>
      </w:pPr>
      <w:r>
        <w:t xml:space="preserve">Standard pallet -&gt; RSS - 15.9x19.9</w:t>
      </w:r>
    </w:p>
    <w:p>
      <w:pPr>
        <w:numPr>
          <w:ilvl w:val="0"/>
          <w:numId w:val="1"/>
        </w:numPr>
      </w:pPr>
      <w:r>
        <w:t xml:space="preserve">Standard pallet poly -&gt; RSS - 15.9x19.9</w:t>
      </w:r>
    </w:p>
    <w:p>
      <w:pPr>
        <w:numPr>
          <w:ilvl w:val="0"/>
          <w:numId w:val="1"/>
        </w:numPr>
      </w:pPr>
      <w:r>
        <w:t xml:space="preserve">Children pallet V3 (spring) Large -&gt; RSS - 11x15</w:t>
      </w:r>
    </w:p>
    <w:p>
      <w:pPr>
        <w:numPr>
          <w:ilvl w:val="0"/>
          <w:numId w:val="1"/>
        </w:numPr>
      </w:pPr>
      <w:r>
        <w:t xml:space="preserve">Children pallet V3 (spring) Small -&gt; RSS - 10.6x13.2</w:t>
      </w:r>
    </w:p>
    <w:p>
      <w:pPr>
        <w:numPr>
          <w:ilvl w:val="0"/>
          <w:numId w:val="1"/>
        </w:numPr>
      </w:pPr>
      <w:r>
        <w:t xml:space="preserve">For Vulcan -&gt; Plus, the output uses the approved client pallet such as RSS - 15.9x19.9.</w:t>
      </w:r>
    </w:p>
    <w:p>
      <w:pPr>
        <w:numPr>
          <w:ilvl w:val="0"/>
          <w:numId w:val="1"/>
        </w:numPr>
      </w:pPr>
      <w:r>
        <w:t xml:space="preserve">For Poly workflows, we kept the pallet override option so the user can manually select a specific output pallet when needed.</w:t>
      </w:r>
    </w:p>
    <w:p>
      <w:pPr>
        <w:pStyle w:val="Heading1"/>
      </w:pPr>
      <w:r>
        <w:t xml:space="preserve">Matrix Workflow Work</w:t>
      </w:r>
    </w:p>
    <w:p>
      <w:pPr>
        <w:numPr>
          <w:ilvl w:val="0"/>
          <w:numId w:val="1"/>
        </w:numPr>
      </w:pPr>
      <w:r>
        <w:t xml:space="preserve">We started adding Matrix support based on the KSF files received from the client.</w:t>
      </w:r>
    </w:p>
    <w:p>
      <w:pPr>
        <w:numPr>
          <w:ilvl w:val="0"/>
          <w:numId w:val="1"/>
        </w:numPr>
      </w:pPr>
      <w:r>
        <w:t xml:space="preserve">Added new tabs: Plus -&gt; Matrix and Poly -&gt; Matrix.</w:t>
      </w:r>
    </w:p>
    <w:p>
      <w:pPr>
        <w:numPr>
          <w:ilvl w:val="0"/>
          <w:numId w:val="1"/>
        </w:numPr>
      </w:pPr>
      <w:r>
        <w:t xml:space="preserve">Added Matrix as a new detected machine family.</w:t>
      </w:r>
    </w:p>
    <w:p>
      <w:pPr>
        <w:numPr>
          <w:ilvl w:val="0"/>
          <w:numId w:val="1"/>
        </w:numPr>
      </w:pPr>
      <w:r>
        <w:t xml:space="preserve">Added Matrix mapping support in the workbook.</w:t>
      </w:r>
    </w:p>
    <w:p>
      <w:pPr>
        <w:numPr>
          <w:ilvl w:val="0"/>
          <w:numId w:val="1"/>
        </w:numPr>
      </w:pPr>
      <w:r>
        <w:t xml:space="preserve">Added support for the PLUS TO MATRIX mapping sheet.</w:t>
      </w:r>
    </w:p>
    <w:p>
      <w:pPr>
        <w:numPr>
          <w:ilvl w:val="0"/>
          <w:numId w:val="1"/>
        </w:numPr>
      </w:pPr>
      <w:r>
        <w:t xml:space="preserve">Prepared support for a future POLY TO MATRIX mapping sheet.</w:t>
      </w:r>
    </w:p>
    <w:p>
      <w:pPr>
        <w:numPr>
          <w:ilvl w:val="0"/>
          <w:numId w:val="1"/>
        </w:numPr>
      </w:pPr>
      <w:r>
        <w:t xml:space="preserve">Created an approved Matrix template from the received Matrix KSF.</w:t>
      </w:r>
    </w:p>
    <w:p>
      <w:pPr>
        <w:numPr>
          <w:ilvl w:val="0"/>
          <w:numId w:val="1"/>
        </w:numPr>
      </w:pPr>
      <w:r>
        <w:t xml:space="preserve">Confirmed Matrix template fields such as MachineType, MediaName, LastBaseSetupName, IccOutFileName, and RenderingIntent.</w:t>
      </w:r>
    </w:p>
    <w:p>
      <w:pPr>
        <w:numPr>
          <w:ilvl w:val="0"/>
          <w:numId w:val="1"/>
        </w:numPr>
      </w:pPr>
      <w:r>
        <w:t xml:space="preserve">Preserved Matrix-specific special separations and channel indexes from the template.</w:t>
      </w:r>
    </w:p>
    <w:p>
      <w:pPr>
        <w:pStyle w:val="Heading1"/>
      </w:pPr>
      <w:r>
        <w:t xml:space="preserve">Current Status</w:t>
      </w:r>
    </w:p>
    <w:p>
      <w:r>
        <w:t xml:space="preserve">The app is already working well for the existing workflows and is now prepared for Matrix mapping. The Plus -&gt; Matrix sheet is already being read by the app, and the next step is completing and validating the Poly -&gt; Matrix mapping sheet.</w:t>
      </w:r>
    </w:p>
    <w:p>
      <w:pPr>
        <w:pStyle w:val="Heading1"/>
      </w:pPr>
      <w:r>
        <w:t xml:space="preserve">Possible Next Step</w:t>
      </w:r>
    </w:p>
    <w:p>
      <w:pPr>
        <w:numPr>
          <w:ilvl w:val="0"/>
          <w:numId w:val="1"/>
        </w:numPr>
      </w:pPr>
      <w:r>
        <w:t xml:space="preserve">For future clients, the recommended improvement is to introduce client profiles. Each profile could have its own mapping workbook, pallet names, approved templates, setup/media/ICC rules, and machine-specific defaults.</w:t>
      </w:r>
    </w:p>
    <w:p>
      <w:pPr>
        <w:numPr>
          <w:ilvl w:val="0"/>
          <w:numId w:val="1"/>
        </w:numPr>
      </w:pPr>
      <w:r>
        <w:t xml:space="preserve">This would allow us to support different clients without changing or risking the workflows already approved for the current client.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styleId="Normal">
    <w:name w:val="Normal"/>
    <w:qFormat/>
    <w:rPr>
      <w:sz w:val="22"/>
      <w:szCs w:val="22"/>
    </w:rPr>
  </w:style>
  <w:style w:type="paragraph" w:styleId="Title">
    <w:name w:val="Title"/>
    <w:qFormat/>
    <w:pPr>
      <w:spacing w:after="240"/>
    </w:pPr>
    <w:rPr>
      <w:b/>
      <w:sz w:val="36"/>
      <w:szCs w:val="36"/>
      <w:color w:val="1F4E79"/>
    </w:rPr>
  </w:style>
  <w:style w:type="paragraph" w:styleId="Heading1">
    <w:name w:val="heading 1"/>
    <w:basedOn w:val="Normal"/>
    <w:next w:val="Normal"/>
    <w:qFormat/>
    <w:pPr>
      <w:spacing w:before="260" w:after="120"/>
    </w:pPr>
    <w:rPr>
      <w:b/>
      <w:sz w:val="28"/>
      <w:szCs w:val="28"/>
      <w:color w:val="1F4E7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