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ris1x3626d9" w:id="0"/>
      <w:bookmarkEnd w:id="0"/>
      <w:r w:rsidDel="00000000" w:rsidR="00000000" w:rsidRPr="00000000">
        <w:rPr>
          <w:rtl w:val="0"/>
        </w:rPr>
        <w:t xml:space="preserve">Gmail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xjsemh03lx4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Google Cloud Platform / Google Workspace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(v1)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or Service Account (Domain-Wide Delegation)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Gmail API v1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7gm20wl0o4t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, and n8n OAuth Redirect URI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Scopes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https://mail.google.com/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https://www.googleapis.com/auth/gmail.send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https://www.googleapis.com/auth/gmail.readonly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w7l5lowkjfy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Gmail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Gmail API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Credentials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OAuth client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Application type: </w:t>
      </w:r>
      <w:r w:rsidDel="00000000" w:rsidR="00000000" w:rsidRPr="00000000">
        <w:rPr>
          <w:b w:val="1"/>
          <w:bCs w:val="1"/>
          <w:rtl w:val="0"/>
        </w:rPr>
        <w:t xml:space="preserve">Web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Authorized redirect URIs: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lnkixn9216e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https://gmail.googleapis.com/gmail/v1/users/me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Message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/messages/send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Messages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Message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/messages/{id}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Draft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/drafts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wfsvwl3c4xe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Authorization: Bearer GOOGLE_ACCESS_TOKEN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hldxprybebc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Gmail OAuth2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RFC 2822 Formatting</w:t>
      </w:r>
      <w:r w:rsidDel="00000000" w:rsidR="00000000" w:rsidRPr="00000000">
        <w:rPr>
          <w:rtl w:val="0"/>
        </w:rPr>
        <w:t xml:space="preserve">: For custom HTTP requests, emails must be Base64URL-encoded RFC 2822 formatted strings. The built-in n8n Gmail node handles this automatically.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gmail/api/reference/rest" TargetMode="External"/><Relationship Id="rId7" Type="http://schemas.openxmlformats.org/officeDocument/2006/relationships/hyperlink" Target="https://console.cloud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