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TP2 — Qui a le droit de voir quoi ? (RBAC &amp; anonymisation)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2 sur 3 · Contrôle d'accès &amp; gouvernance des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Binôme, sur la stack du TP1 (sinon, le formateur lance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./solutions/run.sh tp1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 +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PostgreSQL (rôles, RLS, vues), MinIO (politiques S3)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L'équipe Data veut analyser la masse salariale. Aujourd'hui, la seule solution est une extraction complète de la table RH… avec les n° de sécurité sociale, les IBAN et les salaires nominatifs. Claire, la DPO, refuse : </w:t>
      </w:r>
      <w:r>
        <w:rPr>
          <w:b/>
          <w:bCs/>
          <w:color w:val="202122"/>
          <w:sz w:val="21"/>
          <w:szCs w:val="21"/>
        </w:rPr>
        <w:t xml:space="preserve">chacun ne doit voir que ce dont il a besoin</w:t>
      </w:r>
      <w:r>
        <w:rPr>
          <w:color w:val="202122"/>
          <w:sz w:val="21"/>
          <w:szCs w:val="21"/>
        </w:rPr>
        <w:t xml:space="preserve">, et les analystes ne doivent voir que des données </w:t>
      </w:r>
      <w:r>
        <w:rPr>
          <w:b/>
          <w:bCs/>
          <w:color w:val="202122"/>
          <w:sz w:val="21"/>
          <w:szCs w:val="21"/>
        </w:rPr>
        <w:t xml:space="preserve">masquées</w:t>
      </w:r>
      <w:r>
        <w:rPr>
          <w:color w:val="202122"/>
          <w:sz w:val="21"/>
          <w:szCs w:val="21"/>
        </w:rPr>
        <w:t xml:space="preserve">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Authentification</w:t>
      </w:r>
      <w:r>
        <w:rPr>
          <w:color w:val="202122"/>
          <w:sz w:val="21"/>
          <w:szCs w:val="21"/>
        </w:rPr>
        <w:t xml:space="preserve"> = prouver </w:t>
      </w:r>
      <w:r>
        <w:rPr>
          <w:i/>
          <w:i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je suis (TP1). </w:t>
      </w:r>
      <w:r>
        <w:rPr>
          <w:b/>
          <w:bCs/>
          <w:color w:val="202122"/>
          <w:sz w:val="21"/>
          <w:szCs w:val="21"/>
        </w:rPr>
        <w:t xml:space="preserve">Autorisation</w:t>
      </w:r>
      <w:r>
        <w:rPr>
          <w:color w:val="202122"/>
          <w:sz w:val="21"/>
          <w:szCs w:val="21"/>
        </w:rPr>
        <w:t xml:space="preserve"> = ce que j'ai le </w:t>
      </w:r>
      <w:r>
        <w:rPr>
          <w:i/>
          <w:iCs/>
          <w:color w:val="202122"/>
          <w:sz w:val="21"/>
          <w:szCs w:val="21"/>
        </w:rPr>
        <w:t xml:space="preserve">droit</w:t>
      </w:r>
      <w:r>
        <w:rPr>
          <w:color w:val="202122"/>
          <w:sz w:val="21"/>
          <w:szCs w:val="21"/>
        </w:rPr>
        <w:t xml:space="preserve"> de faire (ce TP).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RBAC</w:t>
      </w:r>
      <w:r>
        <w:rPr>
          <w:color w:val="202122"/>
          <w:sz w:val="21"/>
          <w:szCs w:val="21"/>
        </w:rPr>
        <w:t xml:space="preserve"> (</w:t>
      </w:r>
      <w:r>
        <w:rPr>
          <w:i/>
          <w:iCs/>
          <w:color w:val="202122"/>
          <w:sz w:val="21"/>
          <w:szCs w:val="21"/>
        </w:rPr>
        <w:t xml:space="preserve">Role-Based Access Control</w:t>
      </w:r>
      <w:r>
        <w:rPr>
          <w:color w:val="202122"/>
          <w:sz w:val="21"/>
          <w:szCs w:val="21"/>
        </w:rPr>
        <w:t xml:space="preserve">) : on donne les droits à un </w:t>
      </w:r>
      <w:r>
        <w:rPr>
          <w:b/>
          <w:bCs/>
          <w:color w:val="202122"/>
          <w:sz w:val="21"/>
          <w:szCs w:val="21"/>
        </w:rPr>
        <w:t xml:space="preserve">rôle</w:t>
      </w:r>
      <w:r>
        <w:rPr>
          <w:color w:val="202122"/>
          <w:sz w:val="21"/>
          <w:szCs w:val="21"/>
        </w:rPr>
        <w:t xml:space="preserve"> (« analyste »), puis le rôle à une </w:t>
      </w:r>
      <w:r>
        <w:rPr>
          <w:b/>
          <w:bCs/>
          <w:color w:val="202122"/>
          <w:sz w:val="21"/>
          <w:szCs w:val="21"/>
        </w:rPr>
        <w:t xml:space="preserve">personne</w:t>
      </w:r>
      <w:r>
        <w:rPr>
          <w:color w:val="202122"/>
          <w:sz w:val="21"/>
          <w:szCs w:val="21"/>
        </w:rPr>
        <w:t xml:space="preserve"> (« Bruno »). Quand Bruno change de poste, on change son rôle ; on ne refait pas tous ses droits.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Moindre privilège</w:t>
      </w:r>
      <w:r>
        <w:rPr>
          <w:color w:val="202122"/>
          <w:sz w:val="21"/>
          <w:szCs w:val="21"/>
        </w:rPr>
        <w:t xml:space="preserve"> : le strict nécessaire pour faire son travail. </w:t>
      </w:r>
      <w:r>
        <w:rPr>
          <w:b/>
          <w:bCs/>
          <w:color w:val="202122"/>
          <w:sz w:val="21"/>
          <w:szCs w:val="21"/>
        </w:rPr>
        <w:t xml:space="preserve">Séparation des tâches</w:t>
      </w:r>
      <w:r>
        <w:rPr>
          <w:color w:val="202122"/>
          <w:sz w:val="21"/>
          <w:szCs w:val="21"/>
        </w:rPr>
        <w:t xml:space="preserve"> : celui qui prépare n'est pas celui qui valide.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Pseudonymiser ≠ anonymiser</w:t>
      </w:r>
      <w:r>
        <w:rPr>
          <w:color w:val="202122"/>
          <w:sz w:val="21"/>
          <w:szCs w:val="21"/>
        </w:rPr>
        <w:t xml:space="preserve"> : une donnée pseudonymisée reste personnelle (RGPD art. 4.5). Seule une donnée vraiment anonyme sort du RGPD.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fig_tp2_rbac.png" descr="RBAC : personnes → rôles → données" title="RBAC : personnes → rôles →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RBAC : personnes → rôles → données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Les outils en 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7"/>
        <w:gridCol w:w="4769"/>
        <w:gridCol w:w="2882"/>
      </w:tblGrid>
      <w:tr>
        <w:trPr>
          <w:tblHeader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Mécanisme PostgreSQL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 groupe de droits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ROLE r_data_analyst NOLOGIN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rôle « analyste »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personne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ROLE bruno LOGIN IN ROLE r_data_analyst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Bruno reçoit le rôle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Limiter les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colonnes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GRANT SELECT (departement, poste) ON rh.employes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pas de NIR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Limiter les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lignes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02122"/>
                <w:sz w:val="19"/>
                <w:szCs w:val="19"/>
              </w:rPr>
              <w:t xml:space="preserve">Row Level Security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POLICY …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Nadia ne voit que son service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Masquer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qui transforme les colonnes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e-mail →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k***@…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Côté stockage objet, MinIO utilise des </w:t>
      </w:r>
      <w:r>
        <w:rPr>
          <w:b/>
          <w:bCs/>
          <w:color w:val="202122"/>
          <w:sz w:val="21"/>
          <w:szCs w:val="21"/>
        </w:rPr>
        <w:t xml:space="preserve">politiques JSON</w:t>
      </w:r>
      <w:r>
        <w:rPr>
          <w:color w:val="202122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"Effect": "Allow"</w:t>
      </w:r>
      <w:r>
        <w:rPr>
          <w:color w:val="202122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"Deny"</w:t>
      </w:r>
      <w:r>
        <w:rPr>
          <w:color w:val="202122"/>
          <w:sz w:val="21"/>
          <w:szCs w:val="21"/>
        </w:rPr>
        <w:t xml:space="preserve">, une liste d'actions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s3:GetObject</w:t>
      </w:r>
      <w:r>
        <w:rPr>
          <w:color w:val="202122"/>
          <w:sz w:val="21"/>
          <w:szCs w:val="21"/>
        </w:rPr>
        <w:t xml:space="preserve">…) et de buckets. Un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Deny</w:t>
      </w:r>
      <w:r>
        <w:rPr>
          <w:color w:val="202122"/>
          <w:sz w:val="21"/>
          <w:szCs w:val="21"/>
        </w:rPr>
        <w:t xml:space="preserve"> l'emporte toujours.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6"/>
        <w:gridCol w:w="1090"/>
        <w:gridCol w:w="7012"/>
      </w:tblGrid>
      <w:tr>
        <w:trPr>
          <w:tblHeader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Définit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règles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valide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chaque vue avant ouverture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Alice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Met en place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rôles et les vues ; ne peut pas s'auto-valider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Analyst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Bruno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Utilise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données masquées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Manager RH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Nadia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Consulte les salariés de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son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département (Finance)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Dans le binôme : l'un joue Alice (technique), l'autre Claire (règles et tests de refus).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Lire la politique de la DPO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Claire (DPO)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crée pas de droits au hasard : on part de la classification des données faite par la DPO.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* FROM gouvernance.classification_donnees WHERE schema_name = 'rh' ORDER BY niveau DESC"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Vous savez quelles colonnes sont RESTREINT (NIR, IBAN, salaire) et ce qu'il faut en faire.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Créer les rôles, puis les comptes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D'abord les rôles (ce que l'on fait), ensuite les personnes (qui l'on est).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/lab/scripts/sql/tp2/01-roles.sql              # lisez : un bloc de droits (GRANT) par rôle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/lab/scripts/sql/tp2/01-roles.sql           # 1. crée les rôles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/lab/scripts/setup/tp2-comptes.sh                  # 2. crée les 6 personnes (mots de passe rangés dans Vault)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"\du"                                          # qui a quel rôle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sql "\du" montre alice membre de r_data_engineer, bruno de r_data_analyst, etc.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Tester le moindre privilège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Une règle de sécurité ne vaut que si on a vérifié qu'elle bloque.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bruno "SELECT * FROM rh.employes LIMIT 1"                        # l'analyste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"SELECT nir FROM rh.employes LIMIT 1"                      # colonne NIR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"SELECT matricule, departement FROM rh.employes LIMIT 2"   # colonnes autorisées : OK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david "SELECT count(*) FROM finance.transactions"                # l'admin système : refusé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3 refus (permission denied) et 1 succès. Notez-les dans un tableau « test / attendu / obtenu ».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Filtrer les lignes (Row Level Security)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Nadia (Manager RH)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Nadia a besoin des fiches de son département, pas de toute l'entreprise.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/lab/scripts/sql/tp2/02-rls.sql                # lisez la règle : chacun voit son département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/lab/scripts/sql/tp2/02-rls.sql             # on l'active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nadia "SELECT departement, count(*) FROM rh.employes GROUP BY 1"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Nadia ne voit qu'une ligne : Finance | 32.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Masquer les données pour les analystes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→ 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Bruno doit pouvoir compter, comparer, faire des moyennes… sans jamais savoir qui est qui.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200275"/>
            <wp:effectExtent t="0" r="0" b="0" l="0"/>
            <wp:docPr id="2" name="fig_tp2_masquag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/lab/scripts/sql/tp2/03-vues-masquees.sql      # repérez : hmac, masquer_email, tranche_age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/lab/scripts/sql/tp2/03-vues-masquees.sql   # crée la vue masquée analytics.v_employes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"SELECT * FROM analytics.v_employes LIMIT 3"   # la DPO regarde le résultat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"SELECT count(*) AS personnes_uniques FROM (SELECT 1 FROM analytics.v_employes GROUP BY departement, poste, tranche_age, annee_embauche HAVING count(*) = 1) x"   # combien restent reconnaissables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Aucun nom, NIR ou IBAN dans la vue. Notez le nombre de « personnes uniques » (question 3).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Faire valider par la DPO avant d'ouvrir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+ Claire → Bruno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Séparation des tâches : Alice prépare, Claire valide, et seulement après la vue est ouverte aux analystes.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3" name="fig_tp2_cycle_habilitations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/lab/scripts/sql/tp2/04-publication.sql                            # crée la fonction publier_vue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 "SELECT analytics.publier_vue('analytics.v_employes')"      # refusé : pas encore validée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"INSERT INTO gouvernance.validations_dpo (objet, decision, commentaire) VALUES ('analytics.v_employes', 'APPROUVE', 'OK DPO')"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 "SELECT analytics.publier_vue('analytics.v_employes')"      # accepté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bruno  "SELECT departement, tranche_salaire, count(*) FROM analytics.v_employes GROUP BY 1,2 LIMIT 5"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La publication est refusée avant la validation, acceptée après, et Bruno lit enfin la vue.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7 — Les mêmes règles sur le stockage objet (MinIO)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/ Bruno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fichiers suivent les mêmes règles que la base : Bruno lit la zone curated (masquée), jamais raw-data (brute).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/lab/minio-policies/data-analyst.json         # une seule règle : lire « curated »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/lab/scripts/setup/tp2-minio.sh                   # crée alice et bruno dans MinIO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ls bruno/raw-data/                             # Bruno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cp /etc/hostname bruno/curated/test.txt        # Bruno ne peut pas écrire : refusé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ls alice/raw-data/transactions/                # Alice (Data Engineer) : OK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2 refus pour Bruno, 1 succès pour Alice.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Pourquoi donne-t-on les droits à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r_data_analyst</w:t>
      </w:r>
      <w:r>
        <w:rPr>
          <w:color w:val="202122"/>
          <w:sz w:val="21"/>
          <w:szCs w:val="21"/>
        </w:rPr>
        <w:t xml:space="preserve"> et pas directement à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bruno</w:t>
      </w:r>
      <w:r>
        <w:rPr>
          <w:color w:val="202122"/>
          <w:sz w:val="21"/>
          <w:szCs w:val="21"/>
        </w:rPr>
        <w:t xml:space="preserve"> ? Que faites-vous le jour où Bruno quitte l'entreprise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4, Nadia voit les salariés de Finance. Peut-elle lire leur NIR ? Pourquoi ? (indice : lignes ≠ colonnes)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5, combien de personnes sont « uniques » sur 200 ? La vue est-elle </w:t>
      </w:r>
      <w:r>
        <w:rPr>
          <w:b/>
          <w:bCs/>
          <w:color w:val="202122"/>
          <w:sz w:val="21"/>
          <w:szCs w:val="21"/>
        </w:rPr>
        <w:t xml:space="preserve">anonyme</w:t>
      </w:r>
      <w:r>
        <w:rPr>
          <w:color w:val="202122"/>
          <w:sz w:val="21"/>
          <w:szCs w:val="21"/>
        </w:rPr>
        <w:t xml:space="preserve"> ou seulement </w:t>
      </w:r>
      <w:r>
        <w:rPr>
          <w:b/>
          <w:bCs/>
          <w:color w:val="202122"/>
          <w:sz w:val="21"/>
          <w:szCs w:val="21"/>
        </w:rPr>
        <w:t xml:space="preserve">pseudonymisée</w:t>
      </w:r>
      <w:r>
        <w:rPr>
          <w:color w:val="202122"/>
          <w:sz w:val="21"/>
          <w:szCs w:val="21"/>
        </w:rPr>
        <w:t xml:space="preserve"> ? Proposez une colonne à retirer pour réduire ce nombre.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6, qu'est-ce qui empêche Alice de valider elle-même sa vue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gouverner les habilitations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étapes, appliquée aux droits d'accès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On reprend la même méthode qu'au TP1. Ici, l'objet analysé est une </w:t>
      </w:r>
      <w:r>
        <w:rPr>
          <w:b/>
          <w:bCs/>
          <w:color w:val="202122"/>
          <w:sz w:val="21"/>
          <w:szCs w:val="21"/>
        </w:rPr>
        <w:t xml:space="preserve">demande d'accès</w:t>
      </w:r>
      <w:r>
        <w:rPr>
          <w:color w:val="202122"/>
          <w:sz w:val="21"/>
          <w:szCs w:val="21"/>
        </w:rPr>
        <w:t xml:space="preserve"> : qui veut voir quelle donnée, et pourquoi ?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4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5150"/>
        <w:gridCol w:w="3201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pour une demande d'accès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donnée est demandée ? Quel niveau de classification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gouvernance.classification_donnees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besoin est-il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justifié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par la mission ? Que se passe-t-il si l'accès est détourné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principe du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besoin d'en connaître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Donner le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minimum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rôle, colonnes, lignes, ou vue masquée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matrice d'habilitations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validé ? Les droits sont-ils revus régulièrement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validations_dpo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revue annuelle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Une habilitation a une </w:t>
      </w:r>
      <w:r>
        <w:rPr>
          <w:b/>
          <w:bCs/>
          <w:color w:val="202122"/>
          <w:sz w:val="21"/>
          <w:szCs w:val="21"/>
        </w:rPr>
        <w:t xml:space="preserve">vie</w:t>
      </w:r>
      <w:r>
        <w:rPr>
          <w:color w:val="202122"/>
          <w:sz w:val="21"/>
          <w:szCs w:val="21"/>
        </w:rPr>
        <w:t xml:space="preserve"> : elle se demande, se valide, s'attribue, se revoit… et se retire.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5" name="fig_tp2_cycle_habilitations.png" descr="Cycle de vie d'une habilitation" title="Cycle de vie d'une habil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Cycle de vie d'une habilitation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Nadia demande l'accès aux fiches RH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Donnée :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rh.employes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 Colonnes demandées : nom, poste, salaire, NIR, IBAN. Niveau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RESTREINT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(NIR, IBAN, salaire).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Besoin réel : gérer son équipe (entretiens annuels, salaires). Elle n'a besoin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ni du NIR ni de l'IBAN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(c'est le travail de la paie), ni des autres départements. Risque si accès complet : fuite de 200 dossiers → impact 4.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Rôle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r_rh_manager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colonnes sans NIR ni IBAN + RLS sur le département Finance. Base légale : exécution du contrat de travail.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RGPD art. 5.1.c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(minimisation)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A.5.15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(contrôle d'accès).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Capture de l'étape 4 (une seule ligne, Finance) + refus de lire le NIR + ligne dans la matrice d'habilitations, avec une date de revue (dans 12 mois).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La matrice d'habilitations</w:t>
      </w:r>
      <w:r>
        <w:rPr>
          <w:color w:val="202122"/>
          <w:sz w:val="21"/>
          <w:szCs w:val="21"/>
        </w:rPr>
        <w:t xml:space="preserve"> qui en résulte (extrait)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6"/>
        <w:gridCol w:w="3513"/>
        <w:gridCol w:w="1350"/>
        <w:gridCol w:w="1350"/>
        <w:gridCol w:w="989"/>
        <w:gridCol w:w="910"/>
      </w:tblGrid>
      <w:tr>
        <w:trPr>
          <w:tblHeader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rh.employes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analytics.v_*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gouvernance.*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Validé par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Revue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r_rh_manager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Lecture, sans NIR/IBAN, son département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DPO + DRH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09/2027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r_data_analyst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Lecture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DPO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09/2027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Bruno demande les salaires nominatifs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Bruno veut « le salaire exact de chaque personne, avec son nom, pour mieux prédire les départs ». Remplissez la même fiche 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colonnes demande-t-il ? Quel est leur niveau de classification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Le nom est-il vraiment nécessaire pour prédire des départs ? Que risque-t-on si son accès est détourné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Que lui accordez-vous à la place ? (indice : ce qui existe déjà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analytics</w:t>
      </w:r>
      <w:r>
        <w:rPr>
          <w:color w:val="2021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Complétez la ligne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r_data_analyst</w:t>
      </w:r>
      <w:r>
        <w:rPr>
          <w:color w:val="202122"/>
          <w:sz w:val="21"/>
          <w:szCs w:val="21"/>
        </w:rPr>
        <w:t xml:space="preserve"> de la matrice et indiquez qui valide, et quand revoir cet accès.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7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cohérente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Clarté du compte rendu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8. Pistes de correction (usage formateur)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Ne pas distribuer avant le rendu.</w:t>
      </w:r>
      <w:r>
        <w:rPr>
          <w:color w:val="202122"/>
          <w:sz w:val="21"/>
          <w:szCs w:val="21"/>
        </w:rPr>
        <w:t xml:space="preserve"> Le script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./solutions/run.sh tp2</w:t>
      </w:r>
      <w:r>
        <w:rPr>
          <w:color w:val="202122"/>
          <w:sz w:val="21"/>
          <w:szCs w:val="21"/>
        </w:rPr>
        <w:t xml:space="preserve"> amène une stack à l'état « fin de TP2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Q1</w:t>
      </w:r>
      <w:r>
        <w:rPr>
          <w:color w:val="202122"/>
          <w:sz w:val="21"/>
          <w:szCs w:val="21"/>
        </w:rPr>
        <w:t xml:space="preserve"> — Le rôle survit aux mouvements de personnel et rend la revue lisible. Départ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ALTER ROLE bruno NOLOGIN</w:t>
      </w:r>
      <w:r>
        <w:rPr>
          <w:color w:val="202122"/>
          <w:sz w:val="21"/>
          <w:szCs w:val="21"/>
        </w:rPr>
        <w:t xml:space="preserve">, puis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DROP ROLE bruno</w:t>
      </w:r>
      <w:r>
        <w:rPr>
          <w:color w:val="202122"/>
          <w:sz w:val="21"/>
          <w:szCs w:val="21"/>
        </w:rPr>
        <w:t xml:space="preserve"> et suppression de ses comptes MinIO et Vault.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VALID UNTIL</w:t>
      </w:r>
      <w:r>
        <w:rPr>
          <w:color w:val="202122"/>
          <w:sz w:val="21"/>
          <w:szCs w:val="21"/>
        </w:rPr>
        <w:t xml:space="preserve"> (déjà posé sur Bruno) n'expire que le mot de passe.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Q2</w:t>
      </w:r>
      <w:r>
        <w:rPr>
          <w:color w:val="202122"/>
          <w:sz w:val="21"/>
          <w:szCs w:val="21"/>
        </w:rPr>
        <w:t xml:space="preserve"> — Non : la RLS filtre les </w:t>
      </w:r>
      <w:r>
        <w:rPr>
          <w:b/>
          <w:bCs/>
          <w:color w:val="202122"/>
          <w:sz w:val="21"/>
          <w:szCs w:val="21"/>
        </w:rPr>
        <w:t xml:space="preserve">lignes</w:t>
      </w:r>
      <w:r>
        <w:rPr>
          <w:color w:val="202122"/>
          <w:sz w:val="21"/>
          <w:szCs w:val="21"/>
        </w:rPr>
        <w:t xml:space="preserve">, les privilèges par colonne filtrent les </w:t>
      </w:r>
      <w:r>
        <w:rPr>
          <w:b/>
          <w:bCs/>
          <w:color w:val="202122"/>
          <w:sz w:val="21"/>
          <w:szCs w:val="21"/>
        </w:rPr>
        <w:t xml:space="preserve">colonnes</w:t>
      </w:r>
      <w:r>
        <w:rPr>
          <w:color w:val="202122"/>
          <w:sz w:val="21"/>
          <w:szCs w:val="21"/>
        </w:rPr>
        <w:t xml:space="preserve">, et les deux s'appliquent.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Q3</w:t>
      </w:r>
      <w:r>
        <w:rPr>
          <w:color w:val="202122"/>
          <w:sz w:val="21"/>
          <w:szCs w:val="21"/>
        </w:rPr>
        <w:t xml:space="preserve"> — Environ 170 personnes uniques sur 200 : la vue est </w:t>
      </w:r>
      <w:r>
        <w:rPr>
          <w:b/>
          <w:bCs/>
          <w:color w:val="202122"/>
          <w:sz w:val="21"/>
          <w:szCs w:val="21"/>
        </w:rPr>
        <w:t xml:space="preserve">pseudonymisée</w:t>
      </w:r>
      <w:r>
        <w:rPr>
          <w:color w:val="202122"/>
          <w:sz w:val="21"/>
          <w:szCs w:val="21"/>
        </w:rPr>
        <w:t xml:space="preserve"> (réidentifiable par recoupement), donc toujours soumise au RGPD. Retirer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annee_embauche</w:t>
      </w:r>
      <w:r>
        <w:rPr>
          <w:color w:val="202122"/>
          <w:sz w:val="21"/>
          <w:szCs w:val="21"/>
        </w:rPr>
        <w:t xml:space="preserve"> fait tomber à environ 68 ; élargir les tranches d'âge ou n'utiliser que des vues agrégées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v_salaires_par_departement</w:t>
      </w:r>
      <w:r>
        <w:rPr>
          <w:color w:val="202122"/>
          <w:sz w:val="21"/>
          <w:szCs w:val="21"/>
        </w:rPr>
        <w:t xml:space="preserve">, groupes d'au moins 5 personnes) réduit encore.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Q4</w:t>
      </w:r>
      <w:r>
        <w:rPr>
          <w:color w:val="202122"/>
          <w:sz w:val="21"/>
          <w:szCs w:val="21"/>
        </w:rPr>
        <w:t xml:space="preserve"> — Alice n'a pas le droit d'écrire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validations_dpo</w:t>
      </w:r>
      <w:r>
        <w:rPr>
          <w:color w:val="202122"/>
          <w:sz w:val="21"/>
          <w:szCs w:val="21"/>
        </w:rPr>
        <w:t xml:space="preserve"> (réservé à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r_dpo</w:t>
      </w:r>
      <w:r>
        <w:rPr>
          <w:color w:val="202122"/>
          <w:sz w:val="21"/>
          <w:szCs w:val="21"/>
        </w:rPr>
        <w:t xml:space="preserve">), et la fonction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publier_vue</w:t>
      </w:r>
      <w:r>
        <w:rPr>
          <w:color w:val="202122"/>
          <w:sz w:val="21"/>
          <w:szCs w:val="21"/>
        </w:rPr>
        <w:t xml:space="preserve"> exige une décision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APPROUVE</w:t>
      </w:r>
      <w:r>
        <w:rPr>
          <w:color w:val="202122"/>
          <w:sz w:val="21"/>
          <w:szCs w:val="21"/>
        </w:rPr>
        <w:t xml:space="preserve">. Seul un superutilisateur peut contourner le circuit : c'est ce que détectera le TP3.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§6.3</w:t>
      </w:r>
      <w:r>
        <w:rPr>
          <w:color w:val="202122"/>
          <w:sz w:val="21"/>
          <w:szCs w:val="21"/>
        </w:rPr>
        <w:t xml:space="preserve"> — Colonnes : nom (CONFIDENTIEL), salaire (RESTREINT). Le nom n'est pas nécessaire à un modèle statistique → refus. On accorde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analytics.v_employes</w:t>
      </w:r>
      <w:r>
        <w:rPr>
          <w:color w:val="202122"/>
          <w:sz w:val="21"/>
          <w:szCs w:val="21"/>
        </w:rPr>
        <w:t xml:space="preserve"> (pseudonyme HMAC + tranche de salaire) ou l'agrégat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v_salaires_par_departement</w:t>
      </w:r>
      <w:r>
        <w:rPr>
          <w:color w:val="202122"/>
          <w:sz w:val="21"/>
          <w:szCs w:val="21"/>
        </w:rPr>
        <w:t xml:space="preserve">. Validation : DPO (+ DRH, propriétaire de la donnée). Revue : 12 mois, ou fin de mission (bruno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VALID UNTIL 2027-06-30</w:t>
      </w:r>
      <w:r>
        <w:rPr>
          <w:color w:val="202122"/>
          <w:sz w:val="21"/>
          <w:szCs w:val="21"/>
        </w:rPr>
        <w:t xml:space="preserve">). Texte : RGPD art. 5.1.c et art. 25 (protection des données dès la conception).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TP2 — Qui a le droit de voir quoi ? (RBAC &amp; anonymisation)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TP2 · Version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77212c3f31227c75532558e52468e1dbd6d2c4.png"/><Relationship Id="rId10" Type="http://schemas.openxmlformats.org/officeDocument/2006/relationships/image" Target="media/94d9b93b8dff3c464db2cc0d6388ce7115db8800.png"/><Relationship Id="rId11" Type="http://schemas.openxmlformats.org/officeDocument/2006/relationships/image" Target="media/a72fdd2471b9b22fecd7e125b1df19d035859b4d.png"/><Relationship Id="rId12" Type="http://schemas.openxmlformats.org/officeDocument/2006/relationships/image" Target="media/ac6a18e4381f3f3a8f0a86c948dddde792acf4b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— Qui a le droit de voir quoi ? (RBAC &amp; anonymisation)</dc:title>
  <dc:creator>DataCorp Secure — Module Sécurité des Données</dc:creator>
  <cp:lastModifiedBy>Un-named</cp:lastModifiedBy>
  <cp:revision>1</cp:revision>
  <dcterms:created xsi:type="dcterms:W3CDTF">2026-09-28T13:47:54.771Z</dcterms:created>
  <dcterms:modified xsi:type="dcterms:W3CDTF">2026-09-28T13:47:54.772Z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