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rPr>
          <w:rFonts w:ascii="Georgia" w:cs="Georgia" w:eastAsia="Georgia" w:hAnsi="Georgia"/>
          <w:b/>
          <w:bCs/>
          <w:color w:val="5B5B79"/>
          <w:sz w:val="40"/>
          <w:szCs w:val="40"/>
        </w:rPr>
        <w:t xml:space="preserve">TP1 — Protéger les secrets et chiffrer les données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4445A"/>
          <w:sz w:val="22"/>
          <w:szCs w:val="22"/>
        </w:rPr>
        <w:t xml:space="preserve">Module Sécurité des Données &amp; DevSecOps — Projet fil rouge « DataCorp Secure »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44445A"/>
          <w:sz w:val="24"/>
          <w:szCs w:val="24"/>
        </w:rPr>
        <w:t xml:space="preserve">Séance 1 sur 3 · Chiffrement &amp; gestion des secrets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Durée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 h 30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Modalité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Binôme (un poste = une stack Docker)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Rendu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 rendu de 2 pages : une capture par étape ✅ + la fiche GRC du §6.3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Outils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HashiCorp Vault, PostgreSQL, OpenSSL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Contexte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DataCorp Secure est une FinTech qui gère des données RH (salaires, IBAN, n° de sécurité sociale) et financières. Un audit vient de découvrir que le vieux script d'ingestion contient </w:t>
      </w:r>
      <w:r>
        <w:rPr>
          <w:b/>
          <w:bCs/>
          <w:color w:val="202122"/>
          <w:sz w:val="21"/>
          <w:szCs w:val="21"/>
        </w:rPr>
        <w:t xml:space="preserve">tous les mots de passe en clair</w:t>
      </w:r>
      <w:r>
        <w:rPr>
          <w:color w:val="202122"/>
          <w:sz w:val="21"/>
          <w:szCs w:val="21"/>
        </w:rPr>
        <w:t xml:space="preserve">, et que les IBAN sont stockés </w:t>
      </w:r>
      <w:r>
        <w:rPr>
          <w:b/>
          <w:bCs/>
          <w:color w:val="202122"/>
          <w:sz w:val="21"/>
          <w:szCs w:val="21"/>
        </w:rPr>
        <w:t xml:space="preserve">en clair</w:t>
      </w:r>
      <w:r>
        <w:rPr>
          <w:color w:val="202122"/>
          <w:sz w:val="21"/>
          <w:szCs w:val="21"/>
        </w:rPr>
        <w:t xml:space="preserve"> en base. Votre mission : tout mettre sous clé avec HashiCorp Vault.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847975"/>
            <wp:effectExtent t="0" r="0" b="0" l="0"/>
            <wp:docPr id="1" name="fig_architecture.png" descr="Le pipeline de données du lab : chaque flèche est chiffrée en TLS, Vault distribue les mots de passe" title="Le pipeline de données du lab : chaque flèche est chiffrée en TLS, Vault distribue les mots de pas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Le pipeline de données du lab : chaque flèche est chiffrée en TLS, Vault distribue les mots de passe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1. Le cours en bref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09800"/>
            <wp:effectExtent t="0" r="0" b="0" l="0"/>
            <wp:docPr id="1" name="fig_tp1_etats.png" descr="Les trois états de la donnée" title="Les trois états de la donné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Les trois états de la donnée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Chiffrement symétrique</w:t>
      </w:r>
      <w:r>
        <w:rPr>
          <w:color w:val="202122"/>
          <w:sz w:val="21"/>
          <w:szCs w:val="21"/>
        </w:rPr>
        <w:t xml:space="preserve"> (AES-256) : une seule clé, très rapide. On l'utilise pour chiffrer les données.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Chiffrement asymétrique</w:t>
      </w:r>
      <w:r>
        <w:rPr>
          <w:color w:val="202122"/>
          <w:sz w:val="21"/>
          <w:szCs w:val="21"/>
        </w:rPr>
        <w:t xml:space="preserve"> (RSA, courbes elliptiques) : une clé publique et une clé privée. On l'utilise pour échanger une clé ou prouver l'identité d'un serveur (certificat TLS).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Secret statique ou dynamique</w:t>
      </w:r>
      <w:r>
        <w:rPr>
          <w:color w:val="202122"/>
          <w:sz w:val="21"/>
          <w:szCs w:val="21"/>
        </w:rPr>
        <w:t xml:space="preserve"> : un mot de passe écrit dans un script vit pour toujours et tout le monde le partage. Un mot de passe </w:t>
      </w:r>
      <w:r>
        <w:rPr>
          <w:b/>
          <w:bCs/>
          <w:color w:val="202122"/>
          <w:sz w:val="21"/>
          <w:szCs w:val="21"/>
        </w:rPr>
        <w:t xml:space="preserve">dynamique</w:t>
      </w:r>
      <w:r>
        <w:rPr>
          <w:color w:val="202122"/>
          <w:sz w:val="21"/>
          <w:szCs w:val="21"/>
        </w:rPr>
        <w:t xml:space="preserve"> est créé à la demande, pour une seule application, et </w:t>
      </w:r>
      <w:r>
        <w:rPr>
          <w:b/>
          <w:bCs/>
          <w:color w:val="202122"/>
          <w:sz w:val="21"/>
          <w:szCs w:val="21"/>
        </w:rPr>
        <w:t xml:space="preserve">expire</w:t>
      </w:r>
      <w:r>
        <w:rPr>
          <w:color w:val="202122"/>
          <w:sz w:val="21"/>
          <w:szCs w:val="21"/>
        </w:rPr>
        <w:t xml:space="preserve"> tout seul.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Le vrai sujet, c'est la clé</w:t>
      </w:r>
      <w:r>
        <w:rPr>
          <w:color w:val="202122"/>
          <w:sz w:val="21"/>
          <w:szCs w:val="21"/>
        </w:rPr>
        <w:t xml:space="preserve"> : chiffrer ne sert à rien si la clé est stockée à côté des données.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2. L'outil : HashiCorp Vault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Vault est le </w:t>
      </w:r>
      <w:r>
        <w:rPr>
          <w:b/>
          <w:bCs/>
          <w:color w:val="202122"/>
          <w:sz w:val="21"/>
          <w:szCs w:val="21"/>
        </w:rPr>
        <w:t xml:space="preserve">coffre-fort</w:t>
      </w:r>
      <w:r>
        <w:rPr>
          <w:color w:val="202122"/>
          <w:sz w:val="21"/>
          <w:szCs w:val="21"/>
        </w:rPr>
        <w:t xml:space="preserve"> de l'entreprise. Retenez 4 notions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8"/>
        <w:gridCol w:w="5354"/>
        <w:gridCol w:w="2946"/>
      </w:tblGrid>
      <w:tr>
        <w:trPr>
          <w:tblHeader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Notion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 une phrase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Commande type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Coffre scellé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Au démarrage, Vault est fermé : il faut 3 clés sur 5, tenues par 3 personnes différentes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operator unseal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Moteurs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kv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range un secret,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transit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chiffre une donnée,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database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crée des mots de passe temporaires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secrets enable transit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Politique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le droit de faire quoi dans le coffre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policy read ingest-pipeline</w:t>
            </w:r>
          </w:p>
        </w:tc>
      </w:tr>
      <w:tr>
        <w:trPr>
          <w:tblHeader w:val="false"/>
        </w:trPr>
        <w:tc>
          <w:tcPr>
            <w:tcW w:type="dxa" w:w="13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Journal d'audit</w:t>
            </w:r>
          </w:p>
        </w:tc>
        <w:tc>
          <w:tcPr>
            <w:tcW w:type="dxa" w:w="535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Chaque demande est tracée (qui, quoi, quand)</w:t>
            </w:r>
          </w:p>
        </w:tc>
        <w:tc>
          <w:tcPr>
            <w:tcW w:type="dxa" w:w="294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vault audit enable file …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b/>
          <w:bCs/>
          <w:color w:val="202122"/>
          <w:sz w:val="21"/>
          <w:szCs w:val="21"/>
        </w:rPr>
        <w:t xml:space="preserve">Démarrer le lab</w:t>
      </w:r>
      <w:r>
        <w:rPr>
          <w:color w:val="202122"/>
          <w:sz w:val="21"/>
          <w:szCs w:val="21"/>
        </w:rPr>
        <w:t xml:space="preserve"> (sur votre poste, à la racine du dossier) :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./scripts/generate-env.sh            # crée le fichier .env (mots de passe aléatoires)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docker compose up -d --build         # ~3 minutes la première fois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docker compose exec toolbox bash     # vous êtes dans le poste de travail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/lab/scripts/check-stack.sh          # tout doit être [OK] ; Vault est "scellé"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3. Mission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23"/>
        <w:gridCol w:w="1090"/>
        <w:gridCol w:w="6125"/>
      </w:tblGrid>
      <w:tr>
        <w:trPr>
          <w:tblHeader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Personne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qu'elle fait aujourd'hui</w:t>
            </w:r>
          </w:p>
        </w:tc>
      </w:tr>
      <w:tr>
        <w:trPr>
          <w:tblHeader w:val="false"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Security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Samira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Met en service Vault et décide des règles</w:t>
            </w:r>
          </w:p>
        </w:tc>
      </w:tr>
      <w:tr>
        <w:trPr>
          <w:tblHeader w:val="false"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Alice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Fait tourner le pipeline sans aucun mot de passe écrit</w:t>
            </w:r>
          </w:p>
        </w:tc>
      </w:tr>
      <w:tr>
        <w:trPr>
          <w:tblHeader w:val="false"/>
        </w:trPr>
        <w:tc>
          <w:tcPr>
            <w:tcW w:type="dxa" w:w="242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DPO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Claire</w:t>
            </w:r>
          </w:p>
        </w:tc>
        <w:tc>
          <w:tcPr>
            <w:tcW w:type="dxa" w:w="61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Veut la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preuve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que les IBAN sont protégés (RGPD art. 32)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Dans le binôme, l'un joue Samira, l'autre Alice. Changez de rôle à l'étape 4.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4. Manipulations guidées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Chaque étape suit la même démarche : </w:t>
      </w:r>
      <w:r>
        <w:rPr>
          <w:b/>
          <w:bCs/>
          <w:color w:val="202122"/>
          <w:sz w:val="21"/>
          <w:szCs w:val="21"/>
        </w:rPr>
        <w:t xml:space="preserve">🎯 Pourquoi → ▶ Faire → ✅ Vérifier</w:t>
      </w:r>
      <w:r>
        <w:rPr>
          <w:color w:val="202122"/>
          <w:sz w:val="21"/>
          <w:szCs w:val="21"/>
        </w:rPr>
        <w:t xml:space="preserve">. Faites une capture de chaque ✅.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1 — Constater le problème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ne corrige bien que ce qu'on a mesuré : trouvons les secrets exposés.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/lab/scripts/legacy/ingest_legacy.sh                  # lisez les 20 premières lignes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grep -nE "PASS|SECRET|KEY" /lab/scripts/legacy/ingest_legacy.sh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bash /lab/scripts/legacy/ingest_legacy.sh                 # le vieux mot de passe marche encore !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vous listez 3 secrets (PostgreSQL, MinIO, RabbitMQ) et le fichier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/tmp/export_rh_*.csv</w:t>
      </w:r>
      <w:r>
        <w:rPr>
          <w:color w:val="202122"/>
          <w:sz w:val="21"/>
          <w:szCs w:val="21"/>
        </w:rPr>
        <w:t xml:space="preserve"> contient des IBAN en clair.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2 — Ouvrir le coffre-fort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Vault est fermé. On le découpe en 5 clés (Shamir) et il en faut 3 pour l'ouvrir : personne ne peut l'ouvrir seul.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operator init -key-shares=5 -key-threshold=3 -format=json &gt; /lab/work/vault-init.json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-r '.unseal_keys_b64[]' /lab/work/vault-init.json      # les 5 clés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operator unseal        # collez la clé n°1   (répétez 3 fois, une clé différente à chaque fois)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login "$(jq -r .root_token /lab/work/vault-init.json)"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audit enable file file_path=/vault/logs/audit.log   # on trace tout, dès le début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 status</w:t>
      </w:r>
      <w:r>
        <w:rPr>
          <w:color w:val="202122"/>
          <w:sz w:val="21"/>
          <w:szCs w:val="21"/>
        </w:rPr>
        <w:t xml:space="preserve"> affiche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Sealed false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3 — Ranger les mots de passe administrateur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Les comptes « super-admin » ne doivent plus traîner dans des fichiers. On les met sous séquestre dans Vault (compte « bris de glace »).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Sur votre poste, affichez-les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grep -E "POSTGRES_PASSWORD|MINIO_ROOT|RABBITMQ_ADMIN" .env</w:t>
      </w:r>
      <w:r>
        <w:rPr>
          <w:color w:val="202122"/>
          <w:sz w:val="21"/>
          <w:szCs w:val="21"/>
        </w:rPr>
        <w:t xml:space="preserve">. Puis, dans la toolbox :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secrets enable -path=kv kv-v2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for s in postgres minio rabbitmq; do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read -rp "$s — utilisateur : " U; read -rsp "$s — mot de passe : " PW; echo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vault kv put kv/datacorp/break-glass/$s username="$U" password="$PW"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done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current_user"          # ce script lit le mot de passe dans Vault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 kv get kv/datacorp/break-glass/postgres</w:t>
      </w:r>
      <w:r>
        <w:rPr>
          <w:color w:val="202122"/>
          <w:sz w:val="21"/>
          <w:szCs w:val="21"/>
        </w:rPr>
        <w:t xml:space="preserve"> renvoie le secret,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pg-admin.sh</w:t>
      </w:r>
      <w:r>
        <w:rPr>
          <w:color w:val="202122"/>
          <w:sz w:val="21"/>
          <w:szCs w:val="21"/>
        </w:rPr>
        <w:t xml:space="preserve"> se connecte.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4 — Des mots de passe temporaires pour PostgreSQL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Au lieu d'un mot de passe éternel, Vault crée un compte </w:t>
      </w:r>
      <w:r>
        <w:rPr>
          <w:b/>
          <w:bCs/>
          <w:i/>
          <w:iCs/>
          <w:color w:val="44445A"/>
        </w:rPr>
        <w:t xml:space="preserve">valable 1 heure</w:t>
      </w:r>
      <w:r>
        <w:rPr>
          <w:i/>
          <w:iCs/>
          <w:color w:val="44445A"/>
        </w:rPr>
        <w:t xml:space="preserve"> qui peut seulement </w:t>
      </w:r>
      <w:r>
        <w:rPr>
          <w:b/>
          <w:bCs/>
          <w:i/>
          <w:iCs/>
          <w:color w:val="44445A"/>
        </w:rPr>
        <w:t xml:space="preserve">insérer</w:t>
      </w:r>
      <w:r>
        <w:rPr>
          <w:i/>
          <w:iCs/>
          <w:color w:val="44445A"/>
        </w:rPr>
        <w:t xml:space="preserve"> des transactions.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057525"/>
            <wp:effectExtent t="0" r="0" b="0" l="0"/>
            <wp:docPr id="1" name="fig_tp1_secret_dynamique.png" descr="Avant / après : le pipeline demande un compte temporaire à Vault" title="Avant / après : le pipeline demande un compte temporaire à V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Avant / après : le pipeline demande un compte temporaire à Vault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secrets enable database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read -rsp "VAULT_DB_ADMIN_PASSWORD (voir .env) : " VPW; echo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database/config/datacorp plugin_name=postgresql-database-plugin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connection_url="postgresql://{{username}}:{{password}}@postgres:5432/datacorp?sslmode=verify-full&amp;sslrootcert=/certs/vault/ca.crt"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allowed_roles="*" username="vault_admin" password="$VPW" password_authentication="scram-sha-256"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-f database/rotate-root/datacorp               # plus aucun humain ne connaît ce mot de passe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database/roles/app-ingest db_name=datacorp default_ttl=1h max_ttl=4h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creation_statements="CREATE ROLE \"{{name}}\" WITH LOGIN PASSWORD '{{password}}' VALID UNTIL '{{expiration}}' IN ROLE app_ingest;" \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revocation_statements="REVOKE app_ingest FROM \"{{name}}\"; DROP ROLE IF EXISTS \"{{name}}\";"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read database/creds/app-ingest                       # un compte tout neuf : v-root-app-inge-…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Testez le compte : remplacez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&lt;utilisateur&gt;</w:t>
      </w:r>
      <w:r>
        <w:rPr>
          <w:color w:val="202122"/>
          <w:sz w:val="21"/>
          <w:szCs w:val="21"/>
        </w:rPr>
        <w:t xml:space="preserve">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&lt;lease_id&gt;</w:t>
      </w:r>
      <w:r>
        <w:rPr>
          <w:color w:val="202122"/>
          <w:sz w:val="21"/>
          <w:szCs w:val="21"/>
        </w:rPr>
        <w:t xml:space="preserve"> par les valeurs affichées, puis collez le mot de passe quand psql le demande.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psql -U &lt;utilisateur&gt; -c "SELECT count(*) FROM finance.transactions"   # refusé : il ne peut pas lire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lease revoke &lt;lease_id&gt;                                          # on le révoque…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psql -U &lt;utilisateur&gt; -c "SELECT 1"                                    # …il n'existe plus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la lecture est refusée, puis la connexion échoue après la révocation.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5 — Chiffrer les IBAN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Si quelqu'un vole une sauvegarde de la base, il ne doit lire que du charabia. Vault garde la clé : la base ne contient que des données chiffrées.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secrets enable transit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-f transit/keys/datacorp-pii                   # clé AES-256 qui ne sort jamais de Vault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transit/encrypt/datacorp-pii plaintext=$(echo -n "FR7630001007941234567890185" | base64)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vault write -f transit/keys/datacorp-pii/rotate            # nouvelle version de la clé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/lab/scripts/setup/tp1-chiffrer-existant.sh            # lisez-le avant de l'exécuter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/lab/scripts/setup/tp1-chiffrer-existant.sh                # chiffre les 2 260 IBAN existants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matricule, left(iban, 30) FROM rh.employes LIMIT 3"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les IBAN commencent maintenant par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vault:v2: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6 — Brancher tout le pipeline et vérifier le chiffrement réseau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applique la même logique à RabbitMQ et MinIO (script fourni), puis on </w:t>
      </w:r>
      <w:r>
        <w:rPr>
          <w:b/>
          <w:bCs/>
          <w:i/>
          <w:iCs/>
          <w:color w:val="44445A"/>
        </w:rPr>
        <w:t xml:space="preserve">prouve</w:t>
      </w:r>
      <w:r>
        <w:rPr>
          <w:i/>
          <w:iCs/>
          <w:color w:val="44445A"/>
        </w:rPr>
        <w:t xml:space="preserve"> que tout circule en TLS.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/lab/scripts/setup/tp1-pipeline.sh                         # RabbitMQ, MinIO, AppRole, puis lance le pipeline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ingere_par, count(*) FROM finance.transactions GROUP BY 1"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"SELECT ssl, version FROM pg_stat_ssl WHERE pid = pg_backend_pid()"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psql "host=postgres dbname=datacorp user=postgres sslmode=disable"      # connexion SANS chiffrement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les transactions du pipeline sont insérées par un compte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v-approle-…</w:t>
      </w:r>
      <w:r>
        <w:rPr>
          <w:color w:val="202122"/>
          <w:sz w:val="21"/>
          <w:szCs w:val="21"/>
        </w:rPr>
        <w:t xml:space="preserve">, la session est en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TLSv1.3</w:t>
      </w:r>
      <w:r>
        <w:rPr>
          <w:color w:val="202122"/>
          <w:sz w:val="21"/>
          <w:szCs w:val="21"/>
        </w:rPr>
        <w:t xml:space="preserve">, et la connexion non chiffrée est </w:t>
      </w:r>
      <w:r>
        <w:rPr>
          <w:b/>
          <w:bCs/>
          <w:color w:val="202122"/>
          <w:sz w:val="21"/>
          <w:szCs w:val="21"/>
        </w:rPr>
        <w:t xml:space="preserve">refusée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7 — Fermer l'ancien accès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-c "ALTER ROLE legacy_etl NOLOGIN PASSWORD NULL"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bash /lab/scripts/legacy/ingest_legacy.sh ; shred -u /tmp/export_rh_*.csv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 vieux script échoue.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5. Questions de compréhension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2, pourquoi faut-il </w:t>
      </w:r>
      <w:r>
        <w:rPr>
          <w:b/>
          <w:bCs/>
          <w:color w:val="202122"/>
          <w:sz w:val="21"/>
          <w:szCs w:val="21"/>
        </w:rPr>
        <w:t xml:space="preserve">3 personnes</w:t>
      </w:r>
      <w:r>
        <w:rPr>
          <w:color w:val="202122"/>
          <w:sz w:val="21"/>
          <w:szCs w:val="21"/>
        </w:rPr>
        <w:t xml:space="preserve"> pour ouvrir Vault ? Que se passe-t-il si une seule clé est volée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4, le compte temporaire peut-il </w:t>
      </w:r>
      <w:r>
        <w:rPr>
          <w:b/>
          <w:bCs/>
          <w:color w:val="202122"/>
          <w:sz w:val="21"/>
          <w:szCs w:val="21"/>
        </w:rPr>
        <w:t xml:space="preserve">lire</w:t>
      </w:r>
      <w:r>
        <w:rPr>
          <w:color w:val="202122"/>
          <w:sz w:val="21"/>
          <w:szCs w:val="21"/>
        </w:rPr>
        <w:t xml:space="preserve"> les transactions ? Pourquoi est-ce une bonne chose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5, chiffrez deux fois le même IBAN : obtenez-vous le même résultat ? Que veut dire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v2</w:t>
      </w:r>
      <w:r>
        <w:rPr>
          <w:color w:val="202122"/>
          <w:sz w:val="21"/>
          <w:szCs w:val="21"/>
        </w:rPr>
        <w:t xml:space="preserve"> dans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vault:v2:</w:t>
      </w:r>
      <w:r>
        <w:rPr>
          <w:color w:val="202122"/>
          <w:sz w:val="21"/>
          <w:szCs w:val="21"/>
        </w:rPr>
        <w:t xml:space="preserve">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6, qu'aurait-on risqué avec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sslmode=require</w:t>
      </w:r>
      <w:r>
        <w:rPr>
          <w:color w:val="202122"/>
          <w:sz w:val="21"/>
          <w:szCs w:val="21"/>
        </w:rPr>
        <w:t xml:space="preserve"> au lieu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verify-full</w:t>
      </w:r>
      <w:r>
        <w:rPr>
          <w:color w:val="202122"/>
          <w:sz w:val="21"/>
          <w:szCs w:val="21"/>
        </w:rPr>
        <w:t xml:space="preserve"> ? (indice : on chiffre, mais on ne vérifie pas </w:t>
      </w:r>
      <w:r>
        <w:rPr>
          <w:b/>
          <w:bCs/>
          <w:color w:val="202122"/>
          <w:sz w:val="21"/>
          <w:szCs w:val="21"/>
        </w:rPr>
        <w:t xml:space="preserve">qui</w:t>
      </w:r>
      <w:r>
        <w:rPr>
          <w:color w:val="202122"/>
          <w:sz w:val="21"/>
          <w:szCs w:val="21"/>
        </w:rPr>
        <w:t xml:space="preserve"> répond)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6. Volet GRC : analyser un risque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6.1 Le framework : la méthode en 4 étapes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La GRC (Gouvernance, Risques, Conformité) sert à </w:t>
      </w:r>
      <w:r>
        <w:rPr>
          <w:b/>
          <w:bCs/>
          <w:color w:val="202122"/>
          <w:sz w:val="21"/>
          <w:szCs w:val="21"/>
        </w:rPr>
        <w:t xml:space="preserve">justifier</w:t>
      </w:r>
      <w:r>
        <w:rPr>
          <w:color w:val="202122"/>
          <w:sz w:val="21"/>
          <w:szCs w:val="21"/>
        </w:rPr>
        <w:t xml:space="preserve"> chaque mesure de sécurité devant la direction, un auditeur ou la CNIL. Dans les 3 TP, on applique toujours la même démarche 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019300"/>
            <wp:effectExtent t="0" r="0" b="0" l="0"/>
            <wp:docPr id="1" name="fig_grc_methode.png" descr="La méthode GRC en 4 étapes" title="La méthode GRC en 4 éta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La méthode GRC en 4 étapes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7"/>
        <w:gridCol w:w="4948"/>
        <w:gridCol w:w="3403"/>
      </w:tblGrid>
      <w:tr>
        <w:trPr>
          <w:tblHeader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question à se poser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L'outil de ce TP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donnée ? Est-elle personnelle ? Très sensible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classification (PUBLIC → RESTREINT)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 peut-il arriver ? Avec quelle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vraisemblance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(1 à 4) et quel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impact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(1 à 4)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matrice de risques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: criticité = V × I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mesure réduit le risque ? Quel texte l'exige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RGPD art. 32, ISO 27001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494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 preuve montre que la mesure fonctionne ?</w:t>
            </w:r>
          </w:p>
        </w:tc>
        <w:tc>
          <w:tcPr>
            <w:tcW w:type="dxa" w:w="340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Une commande et son résultat, un log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b/>
          <w:bCs/>
          <w:color w:val="202122"/>
          <w:sz w:val="21"/>
          <w:szCs w:val="21"/>
        </w:rPr>
        <w:t xml:space="preserve">Lire la matrice :</w:t>
      </w:r>
      <w:r>
        <w:rPr>
          <w:color w:val="202122"/>
          <w:sz w:val="21"/>
          <w:szCs w:val="21"/>
        </w:rPr>
        <w:t xml:space="preserve"> vert (1 à 3) = acceptable ; jaune (4 à 6) = à surveiller ; orange (8 à 9) = à traiter ; rouge (12 à 16) = à traiter </w:t>
      </w:r>
      <w:r>
        <w:rPr>
          <w:b/>
          <w:bCs/>
          <w:color w:val="202122"/>
          <w:sz w:val="21"/>
          <w:szCs w:val="21"/>
        </w:rPr>
        <w:t xml:space="preserve">en urgence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6.2 Exemple corrigé : « le mot de passe en dur est divulgué »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429000" cy="2733675"/>
            <wp:effectExtent t="0" r="0" b="0" l="0"/>
            <wp:docPr id="1" name="fig_tp1_matrice_risque.png" descr="Le risque passe du rouge au vert grâce aux mesures du TP" title="Le risque passe du rouge au vert grâce aux mesures du 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Le risque passe du rouge au vert grâce aux mesures du TP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Donnée : base RH et finance (IBAN, NIR, salaires) →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RESTREINT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données personnelles. Accès : compte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legacy_etl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mot de passe écrit dans un script.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2. Évaluer (avant)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Scénario : le script est publié sur un dépôt Git public. Vraisemblance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(c'est déjà arrivé). Impact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(lecture de toute la base). Criticité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16 → rouge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Comptes temporaires Vault (étape 4), IBAN chiffrés (étape 5), ancien compte fermé (étape 7). Texte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RGPD art. 32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(chiffrement, confidentialité) et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ISO 27001 A.5.17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(gestion des mots de passe).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 bis. Réévaluer (après)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Un mot de passe volé expire en 1 h et ne permet qu'un INSERT. Vraisemblance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impact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 Criticité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 → vert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688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Capture de l'étape 4 (lecture refusée, compte supprimé après révocation) + ligne du journal Vault montrant qui a obtenu le compte.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6.3 À vous : « une sauvegarde de la base est volée »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Un prestataire perd un disque contenant une sauvegarde de la base PostgreSQL. Remplissez la même fiche 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Identifier</w:t>
      </w:r>
      <w:r>
        <w:rPr>
          <w:color w:val="202122"/>
          <w:sz w:val="21"/>
          <w:szCs w:val="21"/>
        </w:rPr>
        <w:t xml:space="preserve"> — Quelles données de la sauvegarde sont personnelles ? Lesquelles sont très sensibles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Évaluer</w:t>
      </w:r>
      <w:r>
        <w:rPr>
          <w:color w:val="202122"/>
          <w:sz w:val="21"/>
          <w:szCs w:val="21"/>
        </w:rPr>
        <w:t xml:space="preserve"> — Donnez une vraisemblance et un impact </w:t>
      </w:r>
      <w:r>
        <w:rPr>
          <w:b/>
          <w:bCs/>
          <w:color w:val="202122"/>
          <w:sz w:val="21"/>
          <w:szCs w:val="21"/>
        </w:rPr>
        <w:t xml:space="preserve">avant</w:t>
      </w:r>
      <w:r>
        <w:rPr>
          <w:color w:val="202122"/>
          <w:sz w:val="21"/>
          <w:szCs w:val="21"/>
        </w:rPr>
        <w:t xml:space="preserve"> le TP, puis </w:t>
      </w:r>
      <w:r>
        <w:rPr>
          <w:b/>
          <w:bCs/>
          <w:color w:val="202122"/>
          <w:sz w:val="21"/>
          <w:szCs w:val="21"/>
        </w:rPr>
        <w:t xml:space="preserve">après</w:t>
      </w:r>
      <w:r>
        <w:rPr>
          <w:color w:val="202122"/>
          <w:sz w:val="21"/>
          <w:szCs w:val="21"/>
        </w:rPr>
        <w:t xml:space="preserve"> l'étape 5. Placez les deux points sur la matrice.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Traiter</w:t>
      </w:r>
      <w:r>
        <w:rPr>
          <w:color w:val="202122"/>
          <w:sz w:val="21"/>
          <w:szCs w:val="21"/>
        </w:rPr>
        <w:t xml:space="preserve"> — Quelle mesure du TP réduit ce risque ? Quelle donnée reste pourtant </w:t>
      </w:r>
      <w:r>
        <w:rPr>
          <w:b/>
          <w:bCs/>
          <w:color w:val="202122"/>
          <w:sz w:val="21"/>
          <w:szCs w:val="21"/>
        </w:rPr>
        <w:t xml:space="preserve">en clair</w:t>
      </w:r>
      <w:r>
        <w:rPr>
          <w:color w:val="202122"/>
          <w:sz w:val="21"/>
          <w:szCs w:val="21"/>
        </w:rPr>
        <w:t xml:space="preserve"> dans la sauvegarde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Prouver</w:t>
      </w:r>
      <w:r>
        <w:rPr>
          <w:color w:val="202122"/>
          <w:sz w:val="21"/>
          <w:szCs w:val="21"/>
        </w:rPr>
        <w:t xml:space="preserve"> — Quelle commande du TP montre à la DPO que les IBAN sont chiffrés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7. Barème (sur 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25"/>
        <w:gridCol w:w="1113"/>
      </w:tblGrid>
      <w:tr>
        <w:trPr>
          <w:tblHeader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Étapes 1 à 7 réalisées, avec une capture par ✅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Questions de compréhension (§5)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Fiche GRC complète et cohérente (§6.3)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Clarté du compte rendu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80"/>
        <w:sz w:val="16"/>
        <w:szCs w:val="16"/>
      </w:rPr>
      <w:t xml:space="preserve">TP1 — Protéger les secrets et chiffrer les données · Page </w:t>
    </w:r>
    <w:r>
      <w:rPr>
        <w:color w:val="6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80"/>
        <w:sz w:val="16"/>
        <w:szCs w:val="16"/>
      </w:rPr>
      <w:t xml:space="preserve"> / </w:t>
    </w:r>
    <w:r>
      <w:rPr>
        <w:color w:val="6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D6" w:sz="4" w:space="4"/>
      </w:pBdr>
      <w:jc w:val="right"/>
    </w:pPr>
    <w:r>
      <w:rPr>
        <w:color w:val="6B6B80"/>
        <w:sz w:val="16"/>
        <w:szCs w:val="16"/>
      </w:rPr>
      <w:t xml:space="preserve">Sécurité des Données &amp; DevSecOps — Projet fil rouge DataCorp Secure · TP1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b/>
      <w:bCs/>
      <w:color w:val="5B5B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Georgia" w:cs="Georgia" w:eastAsia="Georgia" w:hAnsi="Georgia"/>
      <w:b/>
      <w:bCs/>
      <w:color w:val="4444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2b6da1d9c788ec0092eb7d15c36a14cb7e522f.png"/><Relationship Id="rId10" Type="http://schemas.openxmlformats.org/officeDocument/2006/relationships/image" Target="media/ac6646d0a697c26cd4499f4a21c0627a675b7361.png"/><Relationship Id="rId11" Type="http://schemas.openxmlformats.org/officeDocument/2006/relationships/image" Target="media/e7c5a8e3aeb4ff31e2d16495d399e8d24f8747ec.png"/><Relationship Id="rId12" Type="http://schemas.openxmlformats.org/officeDocument/2006/relationships/image" Target="media/ac6a18e4381f3f3a8f0a86c948dddde792acf4b5.png"/><Relationship Id="rId13" Type="http://schemas.openxmlformats.org/officeDocument/2006/relationships/image" Target="media/bc3dcce6e83e116658e7a6c88e37dba711e5594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TP1 — Protéger les secrets et chiffrer les données</dc:title>
  <dc:creator>DataCorp Secure — Module Sécurité des Données</dc:creator>
  <cp:lastModifiedBy>Un-named</cp:lastModifiedBy>
  <cp:revision>1</cp:revision>
  <dcterms:created xsi:type="dcterms:W3CDTF">2026-09-27T17:45:54.696Z</dcterms:created>
  <dcterms:modified xsi:type="dcterms:W3CDTF">2026-09-27T17:45:54.696Z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