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D6882" w14:textId="78123C48" w:rsidR="002C0622" w:rsidRPr="00932F1C" w:rsidRDefault="0087430A" w:rsidP="0087430A">
      <w:pPr>
        <w:pStyle w:val="Ttulo1"/>
        <w:jc w:val="center"/>
        <w:rPr>
          <w:b/>
          <w:bCs/>
          <w:u w:val="single"/>
        </w:rPr>
      </w:pPr>
      <w:r w:rsidRPr="00932F1C">
        <w:rPr>
          <w:b/>
          <w:bCs/>
          <w:u w:val="single"/>
        </w:rPr>
        <w:t>ANÁLISIS LISTA DE USUARIOS</w:t>
      </w:r>
    </w:p>
    <w:p w14:paraId="6E9FA14C" w14:textId="77777777" w:rsidR="00932F1C" w:rsidRPr="00932F1C" w:rsidRDefault="00932F1C" w:rsidP="00932F1C"/>
    <w:p w14:paraId="156B29A3" w14:textId="31DBCEE6" w:rsidR="0087430A" w:rsidRDefault="0087430A" w:rsidP="0087430A">
      <w:pPr>
        <w:jc w:val="both"/>
      </w:pPr>
      <w:r>
        <w:tab/>
        <w:t>Cuando el programa se ejecuta, se le solicita al usuario el nombre del archivo inicial con el que va a trabajar el programa en la creación de usuarios. Este documento está ordenado de la siguiente manera:</w:t>
      </w:r>
    </w:p>
    <w:p w14:paraId="589D0B38" w14:textId="78496EC3" w:rsidR="0087430A" w:rsidRDefault="0087430A" w:rsidP="0087430A">
      <w:pPr>
        <w:pStyle w:val="Prrafodelista"/>
        <w:numPr>
          <w:ilvl w:val="0"/>
          <w:numId w:val="1"/>
        </w:numPr>
        <w:jc w:val="both"/>
      </w:pPr>
      <w:r>
        <w:t>La primera línea contiene el número de usuarios en la red.</w:t>
      </w:r>
    </w:p>
    <w:p w14:paraId="342B28D3" w14:textId="649B983C" w:rsidR="0087430A" w:rsidRDefault="0087430A" w:rsidP="0087430A">
      <w:pPr>
        <w:pStyle w:val="Prrafodelista"/>
        <w:numPr>
          <w:ilvl w:val="0"/>
          <w:numId w:val="1"/>
        </w:numPr>
        <w:jc w:val="both"/>
      </w:pPr>
      <w:r>
        <w:t>La segunda línea contiene el número de conexiones existentes en la red (que están almacenadas en el archivo)</w:t>
      </w:r>
    </w:p>
    <w:p w14:paraId="402C15EE" w14:textId="3647D3E5" w:rsidR="0087430A" w:rsidRDefault="0087430A" w:rsidP="0087430A">
      <w:pPr>
        <w:pStyle w:val="Prrafodelista"/>
        <w:numPr>
          <w:ilvl w:val="0"/>
          <w:numId w:val="1"/>
        </w:numPr>
        <w:jc w:val="both"/>
      </w:pPr>
      <w:r>
        <w:t>Desde la tercera línea en adelante se almacenan los datos de las conexiones siguiendo la siguiente estructura: Número de un usuario, espacio, número de otro usuario (123 456).</w:t>
      </w:r>
    </w:p>
    <w:p w14:paraId="6ECF3925" w14:textId="509B1E4B" w:rsidR="0087430A" w:rsidRDefault="0087430A" w:rsidP="0087430A">
      <w:pPr>
        <w:jc w:val="both"/>
      </w:pPr>
      <w:r>
        <w:tab/>
        <w:t>Cuando el usuario seleccione el archivo, el programa leerá todo el archivo gracias a un FileReader y a un BufferedReader. Durante la lectura, almacenará las líneas leídas en la propiedad datosArchivo, el cual es un ArrayList, del objeto Análisis. Se utiliza la clase BufferedReader ya que es de las mejores para leer archivos muy extensos en un tiempo bastante bajo.</w:t>
      </w:r>
    </w:p>
    <w:p w14:paraId="4DEAE51F" w14:textId="7CFBC649" w:rsidR="0087430A" w:rsidRDefault="0087430A" w:rsidP="0087430A">
      <w:pPr>
        <w:jc w:val="both"/>
      </w:pPr>
      <w:r>
        <w:tab/>
        <w:t>Una vez finalizada la lectura, se cierra el FileReader y el BufferedReader para evitar consumir recursos de forma innecesaria.</w:t>
      </w:r>
    </w:p>
    <w:p w14:paraId="15B03F26" w14:textId="7190D633" w:rsidR="00932F1C" w:rsidRDefault="00932F1C" w:rsidP="0087430A">
      <w:pPr>
        <w:jc w:val="both"/>
      </w:pPr>
      <w:r>
        <w:tab/>
        <w:t>Todo esto se realiza gracias a la función leerArchivo, que devuelve un dato de tipo Boolean para expresar si el archivo se ha leído correctamente devolviendo el valor TRUE o, si en cambio ha ocurrido algún error durante la lectura, devolverá el valor FALSE para poder detener la ejecución. Además, también recibe por parámetro un valor de tipo Boolean llamado tipoFichero. Esto es para poder procesar tanto el fichero principal como el fichero extendido de conexiones con la misma función.</w:t>
      </w:r>
    </w:p>
    <w:p w14:paraId="5C7669C6" w14:textId="5AFEDCCB" w:rsidR="00932F1C" w:rsidRPr="00932F1C" w:rsidRDefault="00932F1C" w:rsidP="0087430A">
      <w:pPr>
        <w:jc w:val="both"/>
      </w:pPr>
      <w:r>
        <w:tab/>
        <w:t>Tras leer el fichero principal, el programa preguntará por el fichero extendido. Si este existe, el usuario deberá introducir su nombre junto con su extensión (“extra.txt”). En cambio, si este fichero no existe, deberá pulsar intro y el programa continuará su ejecución.</w:t>
      </w:r>
    </w:p>
    <w:p w14:paraId="7DB3962E" w14:textId="138B2497" w:rsidR="00F8569A" w:rsidRDefault="00932F1C" w:rsidP="0087430A">
      <w:pPr>
        <w:jc w:val="both"/>
      </w:pPr>
      <w:r>
        <w:tab/>
        <w:t xml:space="preserve">Cuando se procesa el fichero extendido, se añaden sus datos (conexiones) al final del ArrayList anteriormente mencionado. </w:t>
      </w:r>
    </w:p>
    <w:p w14:paraId="5C077238" w14:textId="50E753B1" w:rsidR="00F8569A" w:rsidRPr="00F8569A" w:rsidRDefault="00F8569A" w:rsidP="0087430A">
      <w:pPr>
        <w:jc w:val="both"/>
      </w:pPr>
      <w:r>
        <w:tab/>
        <w:t>Todos los archivos deben estar guardados en una carpeta llamada “DOCS” en la raíz del proyecto.</w:t>
      </w:r>
    </w:p>
    <w:p w14:paraId="0BF3FE8F" w14:textId="6D954BD5" w:rsidR="00932F1C" w:rsidRDefault="00F8569A" w:rsidP="0087430A">
      <w:pPr>
        <w:jc w:val="both"/>
      </w:pPr>
      <w:r>
        <w:tab/>
      </w:r>
      <w:r w:rsidR="00932F1C">
        <w:t>A continuación se muestra la función leerArchivo():</w:t>
      </w:r>
    </w:p>
    <w:p w14:paraId="660373E2" w14:textId="439F662D" w:rsidR="00932F1C" w:rsidRDefault="00932F1C" w:rsidP="00932F1C">
      <w:pPr>
        <w:ind w:hanging="1134"/>
        <w:jc w:val="both"/>
      </w:pPr>
      <w:r w:rsidRPr="00932F1C">
        <w:lastRenderedPageBreak/>
        <w:drawing>
          <wp:inline distT="0" distB="0" distL="0" distR="0" wp14:anchorId="13D7EBAA" wp14:editId="48F03EA0">
            <wp:extent cx="6697980" cy="4678504"/>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14560" cy="4690085"/>
                    </a:xfrm>
                    <a:prstGeom prst="rect">
                      <a:avLst/>
                    </a:prstGeom>
                  </pic:spPr>
                </pic:pic>
              </a:graphicData>
            </a:graphic>
          </wp:inline>
        </w:drawing>
      </w:r>
    </w:p>
    <w:p w14:paraId="551FB552" w14:textId="3105C504" w:rsidR="00932F1C" w:rsidRDefault="00932F1C" w:rsidP="00932F1C">
      <w:pPr>
        <w:jc w:val="both"/>
      </w:pPr>
      <w:r>
        <w:tab/>
        <w:t>Una vez terminada la lectura de los dos archivos (si es que existiera el archivo de conexiones extendidas)</w:t>
      </w:r>
      <w:r w:rsidR="00134BF3">
        <w:t xml:space="preserve">, se ejecuta la función procesarConexiones(), la cual recorrerá </w:t>
      </w:r>
      <w:r w:rsidR="0025794D">
        <w:t>el ArrayList datosArchivo (del objeto Análisis) desde su segunda posición. En este momento, se recogerá cada conexión y se creará un nuevo objeto Conexión pasando por parámetro al constructor la línea leída del ArrayList. En este momento, el trabajo lo hará el constructor del objeto Conexión.</w:t>
      </w:r>
    </w:p>
    <w:p w14:paraId="4563E86B" w14:textId="173BAFF3" w:rsidR="0025794D" w:rsidRDefault="0025794D" w:rsidP="00932F1C">
      <w:pPr>
        <w:jc w:val="both"/>
      </w:pPr>
      <w:r>
        <w:tab/>
        <w:t xml:space="preserve">Cuando se llama al constructor del objeto Conexión pasando por parámetro una línea de conexión del archivo, el constructor separará el primer usuario del segundo de la conexión ya que estos están separados entre sí por un espacio. En este momento, se agregará “a sí mismo”, es decir, el objeto que se acaba de crear, al ArrayList </w:t>
      </w:r>
      <w:r w:rsidR="000B71C8">
        <w:t>red</w:t>
      </w:r>
      <w:r>
        <w:t xml:space="preserve">, que pertenece al objeto Análisis. Tras esto, comprobará si el usuario1 y el usuario2 están en el listado de usuarios (ArrayList </w:t>
      </w:r>
      <w:r w:rsidR="000B71C8">
        <w:t>usr</w:t>
      </w:r>
      <w:r>
        <w:t xml:space="preserve"> del objeto Análisis). Si no están contenidos, se agregan.</w:t>
      </w:r>
    </w:p>
    <w:p w14:paraId="1639B0C1" w14:textId="447DF34E" w:rsidR="0025794D" w:rsidRDefault="0025794D" w:rsidP="00932F1C">
      <w:pPr>
        <w:jc w:val="both"/>
      </w:pPr>
      <w:r>
        <w:tab/>
        <w:t>A continuación una captura de la función procesarConexiones():</w:t>
      </w:r>
    </w:p>
    <w:p w14:paraId="2EEBC051" w14:textId="6A161E75" w:rsidR="0025794D" w:rsidRDefault="0025794D" w:rsidP="0025794D">
      <w:pPr>
        <w:ind w:hanging="993"/>
        <w:jc w:val="both"/>
      </w:pPr>
      <w:r w:rsidRPr="0025794D">
        <w:lastRenderedPageBreak/>
        <w:drawing>
          <wp:inline distT="0" distB="0" distL="0" distR="0" wp14:anchorId="1A97F7E6" wp14:editId="63A3D5BA">
            <wp:extent cx="6592724" cy="2095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9399" cy="2097622"/>
                    </a:xfrm>
                    <a:prstGeom prst="rect">
                      <a:avLst/>
                    </a:prstGeom>
                  </pic:spPr>
                </pic:pic>
              </a:graphicData>
            </a:graphic>
          </wp:inline>
        </w:drawing>
      </w:r>
    </w:p>
    <w:p w14:paraId="6D9B5BBF" w14:textId="06E828DC" w:rsidR="0025794D" w:rsidRDefault="0025794D" w:rsidP="00932F1C">
      <w:pPr>
        <w:jc w:val="both"/>
      </w:pPr>
      <w:r>
        <w:tab/>
        <w:t>Y, el constructor del objeto Conexión:</w:t>
      </w:r>
    </w:p>
    <w:p w14:paraId="137430A1" w14:textId="0F81B798" w:rsidR="0025794D" w:rsidRDefault="0025794D" w:rsidP="00932F1C">
      <w:pPr>
        <w:jc w:val="both"/>
      </w:pPr>
      <w:r w:rsidRPr="0025794D">
        <w:drawing>
          <wp:inline distT="0" distB="0" distL="0" distR="0" wp14:anchorId="78C9C02A" wp14:editId="6EDE0BAF">
            <wp:extent cx="5204911" cy="195851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4911" cy="1958510"/>
                    </a:xfrm>
                    <a:prstGeom prst="rect">
                      <a:avLst/>
                    </a:prstGeom>
                  </pic:spPr>
                </pic:pic>
              </a:graphicData>
            </a:graphic>
          </wp:inline>
        </w:drawing>
      </w:r>
    </w:p>
    <w:p w14:paraId="7E6D0EB8" w14:textId="2C1E22E6" w:rsidR="00F8569A" w:rsidRDefault="00F8569A" w:rsidP="00932F1C">
      <w:pPr>
        <w:jc w:val="both"/>
      </w:pPr>
      <w:r>
        <w:tab/>
        <w:t xml:space="preserve">Resultado final con archivo de pruebas </w:t>
      </w:r>
      <w:r w:rsidR="00E92B68">
        <w:t>“</w:t>
      </w:r>
      <w:r>
        <w:t>test20000.txt</w:t>
      </w:r>
      <w:r w:rsidR="00E92B68">
        <w:t>”</w:t>
      </w:r>
      <w:r>
        <w:t>:</w:t>
      </w:r>
    </w:p>
    <w:p w14:paraId="73E7D115" w14:textId="781D95A6" w:rsidR="00F8569A" w:rsidRPr="00932F1C" w:rsidRDefault="00F8569A" w:rsidP="00F8569A">
      <w:pPr>
        <w:jc w:val="center"/>
      </w:pPr>
      <w:r w:rsidRPr="00F8569A">
        <w:drawing>
          <wp:inline distT="0" distB="0" distL="0" distR="0" wp14:anchorId="220305C8" wp14:editId="24232137">
            <wp:extent cx="4549895" cy="397764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7779" cy="4002017"/>
                    </a:xfrm>
                    <a:prstGeom prst="rect">
                      <a:avLst/>
                    </a:prstGeom>
                  </pic:spPr>
                </pic:pic>
              </a:graphicData>
            </a:graphic>
          </wp:inline>
        </w:drawing>
      </w:r>
    </w:p>
    <w:sectPr w:rsidR="00F8569A" w:rsidRPr="00932F1C">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F2A63" w14:textId="77777777" w:rsidR="00756B67" w:rsidRDefault="00756B67" w:rsidP="001E0FD9">
      <w:pPr>
        <w:spacing w:after="0" w:line="240" w:lineRule="auto"/>
      </w:pPr>
      <w:r>
        <w:separator/>
      </w:r>
    </w:p>
  </w:endnote>
  <w:endnote w:type="continuationSeparator" w:id="0">
    <w:p w14:paraId="3800AB67" w14:textId="77777777" w:rsidR="00756B67" w:rsidRDefault="00756B67" w:rsidP="001E0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A8EF6" w14:textId="5699E162" w:rsidR="007A74C7" w:rsidRDefault="007A74C7">
    <w:pPr>
      <w:pStyle w:val="Piedepgina"/>
      <w:jc w:val="center"/>
    </w:pPr>
    <w:r>
      <w:t xml:space="preserve">– </w:t>
    </w:r>
    <w:sdt>
      <w:sdtPr>
        <w:id w:val="-618071184"/>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66C2B9B0" w14:textId="77777777" w:rsidR="001E0FD9" w:rsidRDefault="001E0F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B57BA" w14:textId="77777777" w:rsidR="00756B67" w:rsidRDefault="00756B67" w:rsidP="001E0FD9">
      <w:pPr>
        <w:spacing w:after="0" w:line="240" w:lineRule="auto"/>
      </w:pPr>
      <w:r>
        <w:separator/>
      </w:r>
    </w:p>
  </w:footnote>
  <w:footnote w:type="continuationSeparator" w:id="0">
    <w:p w14:paraId="3F3F3A2B" w14:textId="77777777" w:rsidR="00756B67" w:rsidRDefault="00756B67" w:rsidP="001E0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48567" w14:textId="70C99863" w:rsidR="001E0FD9" w:rsidRPr="001E0FD9" w:rsidRDefault="001E0FD9" w:rsidP="001E0FD9">
    <w:pPr>
      <w:pStyle w:val="Encabezado"/>
      <w:jc w:val="right"/>
    </w:pPr>
    <w:r>
      <w:t>Paula Alcalaya Álvarez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3A302C"/>
    <w:multiLevelType w:val="hybridMultilevel"/>
    <w:tmpl w:val="C4E642F4"/>
    <w:lvl w:ilvl="0" w:tplc="A300CA12">
      <w:numFmt w:val="bullet"/>
      <w:lvlText w:val="-"/>
      <w:lvlJc w:val="left"/>
      <w:pPr>
        <w:ind w:left="1068" w:hanging="360"/>
      </w:pPr>
      <w:rPr>
        <w:rFonts w:ascii="Century Gothic" w:eastAsiaTheme="minorHAnsi" w:hAnsi="Century Gothic"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9"/>
    <w:rsid w:val="000B71C8"/>
    <w:rsid w:val="00134BF3"/>
    <w:rsid w:val="001E0FD9"/>
    <w:rsid w:val="0025794D"/>
    <w:rsid w:val="002C0622"/>
    <w:rsid w:val="00756B67"/>
    <w:rsid w:val="007A74C7"/>
    <w:rsid w:val="0087430A"/>
    <w:rsid w:val="00932F1C"/>
    <w:rsid w:val="00C6542B"/>
    <w:rsid w:val="00E029A3"/>
    <w:rsid w:val="00E92B68"/>
    <w:rsid w:val="00F856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744FA"/>
  <w15:chartTrackingRefBased/>
  <w15:docId w15:val="{1DDC6EBC-E0D2-444F-BC3D-CDB6FE4A0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Theme="minorHAnsi" w:hAnsi="Century Gothic"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0F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0FD9"/>
  </w:style>
  <w:style w:type="paragraph" w:styleId="Piedepgina">
    <w:name w:val="footer"/>
    <w:basedOn w:val="Normal"/>
    <w:link w:val="PiedepginaCar"/>
    <w:uiPriority w:val="99"/>
    <w:unhideWhenUsed/>
    <w:rsid w:val="001E0F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0FD9"/>
  </w:style>
  <w:style w:type="paragraph" w:styleId="Ttulo">
    <w:name w:val="Title"/>
    <w:basedOn w:val="Normal"/>
    <w:next w:val="Normal"/>
    <w:link w:val="TtuloCar"/>
    <w:uiPriority w:val="10"/>
    <w:qFormat/>
    <w:rsid w:val="008743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430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7430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743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Pages>
  <Words>503</Words>
  <Characters>2768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Treceño Rodríguez</dc:creator>
  <cp:keywords/>
  <dc:description/>
  <cp:lastModifiedBy>Rafael Treceño Rodríguez</cp:lastModifiedBy>
  <cp:revision>7</cp:revision>
  <cp:lastPrinted>2021-11-07T21:47:00Z</cp:lastPrinted>
  <dcterms:created xsi:type="dcterms:W3CDTF">2021-11-07T18:14:00Z</dcterms:created>
  <dcterms:modified xsi:type="dcterms:W3CDTF">2021-11-07T22:46:00Z</dcterms:modified>
</cp:coreProperties>
</file>