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60" w:lineRule="atLeast"/>
        <w:ind w:left="0" w:right="0" w:firstLine="0"/>
        <w:jc w:val="left"/>
        <w:rPr>
          <w:rtl w:val="0"/>
        </w:rPr>
      </w:pP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  <w:lang w:val="en-US"/>
        </w:rPr>
        <w:t>Identify the graph of the vector function without sketching the graph.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