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HolaTitan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HolaTitan is a salesforce community for independent agents. It allows them to have access to their sales, their progress and their commissions.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is the scaled down version of our Aurora SF CRM offered to our independent agents to manage their business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HolaTitan is also integrates all salesforce functionality with our external platforms such as HolaMercury through our web services / webhooks.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Trigger based processes to enable data transfers (files and emails) with the end user.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Automatic creation of customer services cases within the SalesForce Service console through the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process builder.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This platform is a CRM for the independent agent community.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With Titan the agent can have all of their contacts, leads, notes, task, calendars, quotes and so much more in one single place.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This platform is integrated with Salesforce.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HolaApollo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HolaApollo is a scripting platform designed for fronting purposes.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HolaApollo was designed for our Dominican Republic agents.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platform gives the Dominican Republic agents, the exact script they must use for the incoming call they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re receiving.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We have 3 different versions of HolaApollo.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fcb917"/>
          <w:u w:color="fcb917"/>
          <w:rtl w:val="0"/>
          <w:lang w:val="en-US"/>
          <w14:textFill>
            <w14:solidFill>
              <w14:srgbClr w14:val="FCB917"/>
            </w14:solidFill>
          </w14:textFill>
        </w:rPr>
        <w:t xml:space="preserve">Apollo Life: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Used to front life and final expense calls.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calls are inbound and outbound. Leads come from our Google Ads campaigns.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fcb917"/>
          <w:u w:color="fcb917"/>
          <w:rtl w:val="0"/>
          <w:lang w:val="en-US"/>
          <w14:textFill>
            <w14:solidFill>
              <w14:srgbClr w14:val="FCB917"/>
            </w14:solidFill>
          </w14:textFill>
        </w:rPr>
        <w:t xml:space="preserve">Apollo Health: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Used to front outbound calls from Google ad and Facebook campaigns.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fcb917"/>
          <w:u w:color="fcb917"/>
          <w:rtl w:val="0"/>
          <w:lang w:val="en-US"/>
          <w14:textFill>
            <w14:solidFill>
              <w14:srgbClr w14:val="FCB917"/>
            </w14:solidFill>
          </w14:textFill>
        </w:rPr>
        <w:t xml:space="preserve">Apollo Renewals: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Used during OEP to front clients that were renewing their policies. (Most renewals came from our agent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 clients, email blast and SMS campaigns.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This platform is integrated with Salesforce.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HolaAurora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HolaAurora our CRM platform (salesforce) 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HolaAurora helps agents with their client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 data, bookkeeping purposes, and allows new clients experience a faster more efficient and automated sales process.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HolaAurora has endless features to it from customized reporting to an interactive and enjoyable sales process for HolaDoctor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 agents.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pt-PT"/>
          <w14:textFill>
            <w14:solidFill>
              <w14:srgbClr w14:val="343434"/>
            </w14:solidFill>
          </w14:textFill>
        </w:rPr>
        <w:t>HolaMercury</w:t>
      </w:r>
      <w:r>
        <w:rPr>
          <w:rFonts w:ascii="Times New Roman" w:hAnsi="Times New Roman"/>
          <w:outline w:val="0"/>
          <w:color w:val="343434"/>
          <w:u w:color="343434"/>
          <w:rtl w:val="0"/>
          <w14:textFill>
            <w14:solidFill>
              <w14:srgbClr w14:val="343434"/>
            </w14:solidFill>
          </w14:textFill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Mercury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is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our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lead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marketplace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, created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to sell the overflow of calls from the HolaDoctor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 Call center to the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HolaForce independent agents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An agent can login and chose the quality of lead they would like to purchase (Glass, Bronze, Silver, and Gold) and optionally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filter by age, gender,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spoken language, or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state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and purchase any of the results.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Leads are priced on potential conversion rates with Gold leads existing for only 24 hours on the platform and a potential conversion rate of 30%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Glass leads are our value product. Priced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 at one dollar, they are designed to move in bulk but with a potential conversion of 8%.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All leads are fed from our Salesforce CRM directly to Mercury, and are updated and removed from the pool of available leads within Salesforce upon purchase.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43434"/>
          <w:u w:color="343434"/>
          <w:rtl w:val="0"/>
          <w14:textFill>
            <w14:solidFill>
              <w14:srgbClr w14:val="343434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43434"/>
          <w:u w:color="343434"/>
          <w:rtl w:val="0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Ares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Ares is our Telemedicine product in partnership with HealthiestYou by Teladoc.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It's a low-cost add-on offered to all customers when they purchase our core products, providing doctor's visits and prescription services over the phone or video-call.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43434"/>
          <w:u w:color="343434"/>
          <w:rtl w:val="0"/>
          <w14:textFill>
            <w14:solidFill>
              <w14:srgbClr w14:val="34343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HolaMurphy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Murphy is our Direct to Consumer Accident product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Guaranteed issue and coverage in less than three minutes with a simple form on the website customers can enroll enroll themselves and manage their policy from their customer portal</w:t>
      </w:r>
    </w:p>
    <w:p>
      <w:pPr>
        <w:pStyle w:val="Body"/>
        <w:rPr>
          <w:u w:color="34343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pt-PT"/>
          <w14:textFill>
            <w14:solidFill>
              <w14:srgbClr w14:val="343434"/>
            </w14:solidFill>
          </w14:textFill>
        </w:rPr>
        <w:t>Hola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Guard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HolaGuard our internal accident product for our Independent Agents (Force)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Agents are registered for an account which will then track all of their sold policies and maintain a visual history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Agents are able to step through a simple five-step form to register a customer for an accident product offered in three packages with an optional add-on Telemedicine Bundle consisting of our Telemedicine Product (Ares) and a subscription to HolaMedRX and MiDieta apps.</w:t>
      </w:r>
    </w:p>
    <w:p>
      <w:pPr>
        <w:pStyle w:val="Body"/>
        <w:rPr>
          <w:u w:color="34343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pt-PT"/>
          <w14:textFill>
            <w14:solidFill>
              <w14:srgbClr w14:val="343434"/>
            </w14:solidFill>
          </w14:textFill>
        </w:rPr>
        <w:t>Hola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Artemis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Artemis is a broker platform for other 3rd party agencies to sell accident products that have been designed for them in close partnership with the Palig team.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It is a one-stop application where agents can enroll a new customer, see a history of sold policies, as well as charts of their production across time.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It gives the 3rd party agency ability to manage users and locations, as well as offering differing level of role-based permissions such as Agents, Managers, or Admins.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It offers the agency to set a custom agency fee in addition to the base premium, giving the agency greater control over their profit margins.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3rd party agencies collect the premiums on their own, but upon request we offer a billing module where we handle all billing on the platform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Along with billing we offer the option to handle all customer service interactions through a dedicated Artemis team, making this a full-service product we offer to 3rd party agencies.</w:t>
      </w:r>
    </w:p>
    <w:p>
      <w:pPr>
        <w:pStyle w:val="Body"/>
        <w:rPr>
          <w:u w:color="34343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Artemis Accreditation Tool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Accreditation Tool automates the agent appoint process by providing a near-instant background check and providing real-time status updates for where human intervention is needed during the appointment process.</w:t>
      </w:r>
    </w:p>
    <w:p>
      <w:pPr>
        <w:pStyle w:val="Body"/>
        <w:rPr>
          <w:u w:color="343434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HolaAthena</w:t>
      </w:r>
    </w:p>
    <w:p>
      <w:pPr>
        <w:pStyle w:val="Normal (Web)"/>
        <w:numPr>
          <w:ilvl w:val="0"/>
          <w:numId w:val="12"/>
        </w:numPr>
        <w:spacing w:before="0" w:after="0"/>
        <w:rPr>
          <w:lang w:val="en-US"/>
        </w:rPr>
      </w:pPr>
      <w:r>
        <w:rPr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Athena is our commissions management platform</w:t>
      </w:r>
    </w:p>
    <w:p>
      <w:pPr>
        <w:pStyle w:val="Normal (Web)"/>
        <w:numPr>
          <w:ilvl w:val="0"/>
          <w:numId w:val="12"/>
        </w:numPr>
        <w:spacing w:before="0" w:after="0"/>
        <w:rPr>
          <w:lang w:val="en-US"/>
        </w:rPr>
      </w:pPr>
      <w:r>
        <w:rPr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It allows for creation of custom commission structures per product as well as commission distribution rules by tier.</w:t>
      </w:r>
    </w:p>
    <w:p>
      <w:pPr>
        <w:pStyle w:val="Normal (Web)"/>
        <w:numPr>
          <w:ilvl w:val="0"/>
          <w:numId w:val="12"/>
        </w:numPr>
        <w:spacing w:before="0" w:after="0"/>
        <w:rPr>
          <w:lang w:val="en-US"/>
        </w:rPr>
      </w:pP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gents </w:t>
      </w:r>
      <w:r>
        <w:rPr>
          <w:rtl w:val="0"/>
          <w:lang w:val="en-US"/>
        </w:rPr>
        <w:t>can then</w:t>
      </w:r>
      <w:r>
        <w:rPr>
          <w:rtl w:val="0"/>
          <w:lang w:val="en-US"/>
        </w:rPr>
        <w:t xml:space="preserve"> track </w:t>
      </w:r>
      <w:r>
        <w:rPr>
          <w:rtl w:val="0"/>
          <w:lang w:val="en-US"/>
        </w:rPr>
        <w:t xml:space="preserve">their </w:t>
      </w:r>
      <w:r>
        <w:rPr>
          <w:rtl w:val="0"/>
          <w:lang w:val="en-US"/>
        </w:rPr>
        <w:t xml:space="preserve">commissions, view/download commissions statements, </w:t>
      </w:r>
      <w:r>
        <w:rPr>
          <w:rtl w:val="0"/>
          <w:lang w:val="en-US"/>
        </w:rPr>
        <w:t>and see visualization of their production across time</w:t>
      </w:r>
      <w:r>
        <w:rPr>
          <w:rtl w:val="0"/>
          <w:lang w:val="en-US"/>
        </w:rPr>
        <w:t>.</w:t>
      </w:r>
    </w:p>
    <w:p>
      <w:pPr>
        <w:pStyle w:val="Normal (Web)"/>
        <w:numPr>
          <w:ilvl w:val="0"/>
          <w:numId w:val="12"/>
        </w:numPr>
        <w:spacing w:before="0" w:after="0"/>
        <w:rPr>
          <w:lang w:val="en-US"/>
        </w:rPr>
      </w:pPr>
      <w:r>
        <w:rPr>
          <w:rtl w:val="0"/>
          <w:lang w:val="en-US"/>
        </w:rPr>
        <w:t xml:space="preserve">Administrators can also easily manage agencies and downline agents for proper commissions disbursal </w:t>
      </w:r>
    </w:p>
    <w:p>
      <w:pPr>
        <w:pStyle w:val="Normal (Web)"/>
        <w:spacing w:before="0" w:after="0"/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14:textFill>
            <w14:solidFill>
              <w14:srgbClr w14:val="343434"/>
            </w14:solidFill>
          </w14:textFill>
        </w:rPr>
        <w:t>HolaSky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TPA(Third party administration system)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Platformed design to sell Pan American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’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s life insurance product.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Agents will be able to choose from a selection of products to sell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platform will keep track of all products sold as well as show visualizations of production across time.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Allows administrators to post different banner ads based on location so agents will see different incentives based on their location when they log into the platform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QuotIt Services integration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The origin of this project was born over the need of making the online health policy quoting/selling process an easier and more efficient endeavor for our Agents.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What was achieved with the result of 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“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QuotIt Services Integration</w:t>
      </w:r>
      <w:r>
        <w:rPr>
          <w:rFonts w:ascii="Times New Roman" w:hAnsi="Times New Roman" w:hint="default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project was a single and integrated platform module within our SalesForce Org. to streamline the sales process.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outline w:val="0"/>
          <w:color w:val="343434"/>
          <w:rtl w:val="0"/>
          <w:lang w:val="en-US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n-US"/>
          <w14:textFill>
            <w14:solidFill>
              <w14:srgbClr w14:val="343434"/>
            </w14:solidFill>
          </w14:textFill>
        </w:rPr>
        <w:t>This project required SalesForce backend custom development, API interfacing with the Provider, Totalre-engineering of the Carriers and Products SalesForce database (with daily auto data updates) and a newcustomized UI that makes the execution of this complex process a simple and easy task for the final user, our agent.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pPr>
      <w:r>
        <w:rPr>
          <w:rFonts w:ascii="Times New Roman" w:hAnsi="Times New Roman"/>
          <w:outline w:val="0"/>
          <w:color w:val="343434"/>
          <w:u w:color="343434"/>
          <w:rtl w:val="0"/>
          <w:lang w:val="es-ES_tradnl"/>
          <w14:textFill>
            <w14:solidFill>
              <w14:srgbClr w14:val="343434"/>
            </w14:solidFill>
          </w14:textFill>
        </w:rPr>
        <w:t>HolaDialer</w:t>
      </w:r>
    </w:p>
    <w:p>
      <w:pPr>
        <w:pStyle w:val="Body"/>
      </w:pPr>
      <w:r>
        <w:rPr>
          <w:rFonts w:ascii="Times New Roman" w:cs="Times New Roman" w:hAnsi="Times New Roman" w:eastAsia="Times New Roman"/>
          <w:outline w:val="0"/>
          <w:color w:val="343434"/>
          <w:u w:color="343434"/>
          <w14:textFill>
            <w14:solidFill>
              <w14:srgbClr w14:val="343434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