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23EA" w14:textId="31C1CE38" w:rsidR="00BD2EFA" w:rsidRDefault="00BD2EFA" w:rsidP="00BD2EFA">
      <w:pPr>
        <w:tabs>
          <w:tab w:val="left" w:pos="3467"/>
        </w:tabs>
        <w:rPr>
          <w:b/>
          <w:bCs/>
          <w:sz w:val="44"/>
          <w:szCs w:val="44"/>
          <w:vertAlign w:val="subscript"/>
        </w:rPr>
      </w:pPr>
    </w:p>
    <w:p w14:paraId="5CED4B9F" w14:textId="77777777" w:rsidR="00BD2EFA" w:rsidRPr="00737D4C" w:rsidRDefault="00BD2EFA" w:rsidP="00BD2EFA">
      <w:pPr>
        <w:jc w:val="center"/>
        <w:rPr>
          <w:rFonts w:cs="Arial"/>
          <w:b/>
          <w:sz w:val="36"/>
          <w:szCs w:val="44"/>
        </w:rPr>
      </w:pPr>
      <w:r w:rsidRPr="00737D4C">
        <w:rPr>
          <w:rFonts w:cs="Arial"/>
          <w:b/>
          <w:sz w:val="36"/>
          <w:szCs w:val="44"/>
        </w:rPr>
        <w:t>CCT College Dublin</w:t>
      </w:r>
    </w:p>
    <w:p w14:paraId="167B0AA6" w14:textId="77777777" w:rsidR="00BD2EFA" w:rsidRPr="00737D4C" w:rsidRDefault="00BD2EFA" w:rsidP="00BD2EFA">
      <w:pPr>
        <w:rPr>
          <w:rFonts w:cs="Arial"/>
          <w:b/>
          <w:sz w:val="28"/>
          <w:szCs w:val="44"/>
        </w:rPr>
      </w:pPr>
    </w:p>
    <w:p w14:paraId="09544DC3" w14:textId="77777777" w:rsidR="00BD2EFA" w:rsidRPr="00737D4C" w:rsidRDefault="00BD2EFA" w:rsidP="00BD2EFA">
      <w:pPr>
        <w:pBdr>
          <w:bottom w:val="single" w:sz="12" w:space="1" w:color="auto"/>
        </w:pBdr>
        <w:jc w:val="center"/>
        <w:rPr>
          <w:rFonts w:cs="Arial"/>
          <w:b/>
          <w:sz w:val="28"/>
          <w:szCs w:val="44"/>
        </w:rPr>
      </w:pPr>
      <w:r w:rsidRPr="00737D4C">
        <w:rPr>
          <w:rFonts w:cs="Arial"/>
          <w:b/>
          <w:sz w:val="28"/>
          <w:szCs w:val="44"/>
        </w:rPr>
        <w:t>Assessment Cover Page</w:t>
      </w:r>
    </w:p>
    <w:p w14:paraId="0237E1F3" w14:textId="674A4F42" w:rsidR="00BD2EFA" w:rsidRPr="00737D4C" w:rsidRDefault="00BD2EFA" w:rsidP="00BD2EFA">
      <w:pPr>
        <w:pBdr>
          <w:bottom w:val="single" w:sz="12" w:space="1" w:color="auto"/>
        </w:pBdr>
        <w:jc w:val="center"/>
        <w:rPr>
          <w:rFonts w:cs="Arial"/>
          <w:bCs/>
          <w:i/>
          <w:iCs/>
          <w:color w:val="FF0000"/>
        </w:rPr>
      </w:pPr>
    </w:p>
    <w:p w14:paraId="34E3CBEB" w14:textId="77777777" w:rsidR="00BD2EFA" w:rsidRPr="00737D4C" w:rsidRDefault="00BD2EFA" w:rsidP="00BD2EFA">
      <w:pPr>
        <w:pBdr>
          <w:bottom w:val="single" w:sz="12" w:space="1" w:color="auto"/>
        </w:pBdr>
        <w:jc w:val="center"/>
        <w:rPr>
          <w:rFonts w:cs="Arial"/>
          <w:b/>
          <w:sz w:val="28"/>
          <w:szCs w:val="44"/>
        </w:rPr>
      </w:pPr>
    </w:p>
    <w:p w14:paraId="2212C965" w14:textId="77777777" w:rsidR="00BD2EFA" w:rsidRPr="00737D4C" w:rsidRDefault="00BD2EFA" w:rsidP="00BD2EFA"/>
    <w:tbl>
      <w:tblPr>
        <w:tblStyle w:val="TableGrid"/>
        <w:tblW w:w="0" w:type="auto"/>
        <w:tblLook w:val="04A0" w:firstRow="1" w:lastRow="0" w:firstColumn="1" w:lastColumn="0" w:noHBand="0" w:noVBand="1"/>
      </w:tblPr>
      <w:tblGrid>
        <w:gridCol w:w="2263"/>
        <w:gridCol w:w="6753"/>
      </w:tblGrid>
      <w:tr w:rsidR="00BD2EFA" w:rsidRPr="00737D4C" w14:paraId="4E8DA474" w14:textId="77777777" w:rsidTr="006F4B10">
        <w:tc>
          <w:tcPr>
            <w:tcW w:w="2263" w:type="dxa"/>
          </w:tcPr>
          <w:p w14:paraId="45C4FC10" w14:textId="77777777" w:rsidR="00BD2EFA" w:rsidRPr="00737D4C" w:rsidRDefault="00BD2EFA" w:rsidP="006F4B10">
            <w:pPr>
              <w:rPr>
                <w:b/>
                <w:bCs/>
              </w:rPr>
            </w:pPr>
            <w:r w:rsidRPr="00737D4C">
              <w:rPr>
                <w:b/>
                <w:bCs/>
              </w:rPr>
              <w:t>Module Title:</w:t>
            </w:r>
          </w:p>
          <w:p w14:paraId="3106B985" w14:textId="77777777" w:rsidR="00BD2EFA" w:rsidRPr="00737D4C" w:rsidRDefault="00BD2EFA" w:rsidP="006F4B10">
            <w:pPr>
              <w:rPr>
                <w:b/>
                <w:bCs/>
              </w:rPr>
            </w:pPr>
          </w:p>
        </w:tc>
        <w:tc>
          <w:tcPr>
            <w:tcW w:w="6753" w:type="dxa"/>
          </w:tcPr>
          <w:p w14:paraId="74C1A917" w14:textId="77777777" w:rsidR="00166960" w:rsidRPr="00166960" w:rsidRDefault="00166960" w:rsidP="00166960">
            <w:pPr>
              <w:pStyle w:val="Heading1"/>
              <w:spacing w:before="0" w:beforeAutospacing="0" w:after="0" w:afterAutospacing="0"/>
              <w:rPr>
                <w:rFonts w:asciiTheme="minorHAnsi" w:hAnsiTheme="minorHAnsi" w:cstheme="minorHAnsi"/>
                <w:b w:val="0"/>
                <w:bCs w:val="0"/>
                <w:color w:val="212529"/>
                <w:sz w:val="22"/>
                <w:szCs w:val="22"/>
              </w:rPr>
            </w:pPr>
            <w:r w:rsidRPr="00166960">
              <w:rPr>
                <w:rFonts w:asciiTheme="minorHAnsi" w:hAnsiTheme="minorHAnsi" w:cstheme="minorHAnsi"/>
                <w:b w:val="0"/>
                <w:bCs w:val="0"/>
                <w:color w:val="212529"/>
                <w:sz w:val="22"/>
                <w:szCs w:val="22"/>
              </w:rPr>
              <w:t>Data Analytical Tools (L7 Dip. in Data Analytics - Sept 2025 cohort)</w:t>
            </w:r>
          </w:p>
          <w:p w14:paraId="6A07F6A2" w14:textId="11549415" w:rsidR="00BD2EFA" w:rsidRPr="00737D4C" w:rsidRDefault="00BD2EFA" w:rsidP="006F4B10"/>
        </w:tc>
      </w:tr>
      <w:tr w:rsidR="00BD2EFA" w:rsidRPr="00737D4C" w14:paraId="0319F62E" w14:textId="77777777" w:rsidTr="006F4B10">
        <w:tc>
          <w:tcPr>
            <w:tcW w:w="2263" w:type="dxa"/>
          </w:tcPr>
          <w:p w14:paraId="2AEADCCB" w14:textId="77777777" w:rsidR="00BD2EFA" w:rsidRPr="00737D4C" w:rsidRDefault="00BD2EFA" w:rsidP="006F4B10">
            <w:pPr>
              <w:rPr>
                <w:b/>
                <w:bCs/>
              </w:rPr>
            </w:pPr>
            <w:r w:rsidRPr="00737D4C">
              <w:rPr>
                <w:b/>
                <w:bCs/>
              </w:rPr>
              <w:t>Assessment Title:</w:t>
            </w:r>
          </w:p>
          <w:p w14:paraId="0F252BBE" w14:textId="77777777" w:rsidR="00BD2EFA" w:rsidRPr="00737D4C" w:rsidRDefault="00BD2EFA" w:rsidP="006F4B10">
            <w:pPr>
              <w:rPr>
                <w:b/>
                <w:bCs/>
              </w:rPr>
            </w:pPr>
          </w:p>
        </w:tc>
        <w:tc>
          <w:tcPr>
            <w:tcW w:w="6753" w:type="dxa"/>
          </w:tcPr>
          <w:p w14:paraId="66EAF875" w14:textId="77777777" w:rsidR="00166960" w:rsidRPr="00166960" w:rsidRDefault="00166960" w:rsidP="00166960">
            <w:pPr>
              <w:pStyle w:val="p1"/>
              <w:rPr>
                <w:rFonts w:asciiTheme="minorHAnsi" w:hAnsiTheme="minorHAnsi" w:cstheme="minorHAnsi"/>
                <w:sz w:val="22"/>
                <w:szCs w:val="22"/>
              </w:rPr>
            </w:pPr>
            <w:r w:rsidRPr="00166960">
              <w:rPr>
                <w:rFonts w:asciiTheme="minorHAnsi" w:hAnsiTheme="minorHAnsi" w:cstheme="minorHAnsi"/>
                <w:sz w:val="22"/>
                <w:szCs w:val="22"/>
              </w:rPr>
              <w:t>L7_CA_1</w:t>
            </w:r>
          </w:p>
          <w:p w14:paraId="200BE341" w14:textId="2335EDA8" w:rsidR="00BD2EFA" w:rsidRPr="00737D4C" w:rsidRDefault="00BD2EFA" w:rsidP="006F4B10"/>
        </w:tc>
      </w:tr>
      <w:tr w:rsidR="00BD2EFA" w:rsidRPr="00737D4C" w14:paraId="2CCCAC38" w14:textId="77777777" w:rsidTr="006F4B10">
        <w:tc>
          <w:tcPr>
            <w:tcW w:w="2263" w:type="dxa"/>
          </w:tcPr>
          <w:p w14:paraId="1605F3B8" w14:textId="77777777" w:rsidR="00BD2EFA" w:rsidRPr="00737D4C" w:rsidRDefault="00BD2EFA" w:rsidP="006F4B10">
            <w:pPr>
              <w:rPr>
                <w:b/>
                <w:bCs/>
              </w:rPr>
            </w:pPr>
            <w:r w:rsidRPr="00737D4C">
              <w:rPr>
                <w:b/>
                <w:bCs/>
              </w:rPr>
              <w:t>Lecturer Name:</w:t>
            </w:r>
          </w:p>
          <w:p w14:paraId="7D638560" w14:textId="77777777" w:rsidR="00BD2EFA" w:rsidRPr="00737D4C" w:rsidRDefault="00BD2EFA" w:rsidP="006F4B10">
            <w:pPr>
              <w:rPr>
                <w:b/>
                <w:bCs/>
              </w:rPr>
            </w:pPr>
          </w:p>
        </w:tc>
        <w:tc>
          <w:tcPr>
            <w:tcW w:w="6753" w:type="dxa"/>
          </w:tcPr>
          <w:p w14:paraId="6E00B92C" w14:textId="6AE4645E" w:rsidR="00BD2EFA" w:rsidRPr="007C2FAD" w:rsidRDefault="007C2FAD" w:rsidP="006F4B10">
            <w:pPr>
              <w:rPr>
                <w:rFonts w:cstheme="minorHAnsi"/>
              </w:rPr>
            </w:pPr>
            <w:r w:rsidRPr="007C2FAD">
              <w:rPr>
                <w:rFonts w:cstheme="minorHAnsi"/>
                <w:lang w:val="en-GB"/>
              </w:rPr>
              <w:t>Kislay Raj</w:t>
            </w:r>
          </w:p>
        </w:tc>
      </w:tr>
      <w:tr w:rsidR="00BD2EFA" w:rsidRPr="00737D4C" w14:paraId="76F048BA" w14:textId="77777777" w:rsidTr="006F4B10">
        <w:tc>
          <w:tcPr>
            <w:tcW w:w="2263" w:type="dxa"/>
          </w:tcPr>
          <w:p w14:paraId="42F7B516" w14:textId="77777777" w:rsidR="00BD2EFA" w:rsidRPr="00737D4C" w:rsidRDefault="00BD2EFA" w:rsidP="006F4B10">
            <w:pPr>
              <w:rPr>
                <w:b/>
                <w:bCs/>
              </w:rPr>
            </w:pPr>
            <w:r w:rsidRPr="00737D4C">
              <w:rPr>
                <w:b/>
                <w:bCs/>
              </w:rPr>
              <w:t>Student Full Name:</w:t>
            </w:r>
          </w:p>
          <w:p w14:paraId="33EAF78B" w14:textId="77777777" w:rsidR="00BD2EFA" w:rsidRPr="00737D4C" w:rsidRDefault="00BD2EFA" w:rsidP="006F4B10">
            <w:pPr>
              <w:rPr>
                <w:b/>
                <w:bCs/>
              </w:rPr>
            </w:pPr>
          </w:p>
        </w:tc>
        <w:tc>
          <w:tcPr>
            <w:tcW w:w="6753" w:type="dxa"/>
          </w:tcPr>
          <w:p w14:paraId="58274E36" w14:textId="2B08241A" w:rsidR="00BD2EFA" w:rsidRPr="00737D4C" w:rsidRDefault="00166960" w:rsidP="006F4B10">
            <w:r>
              <w:t>Rafael Da Rosa Barp</w:t>
            </w:r>
          </w:p>
        </w:tc>
      </w:tr>
      <w:tr w:rsidR="00BD2EFA" w:rsidRPr="00737D4C" w14:paraId="67564F40" w14:textId="77777777" w:rsidTr="006F4B10">
        <w:tc>
          <w:tcPr>
            <w:tcW w:w="2263" w:type="dxa"/>
          </w:tcPr>
          <w:p w14:paraId="7B2302F9" w14:textId="77777777" w:rsidR="00BD2EFA" w:rsidRPr="00737D4C" w:rsidRDefault="00BD2EFA" w:rsidP="006F4B10">
            <w:pPr>
              <w:rPr>
                <w:b/>
                <w:bCs/>
              </w:rPr>
            </w:pPr>
            <w:r w:rsidRPr="00737D4C">
              <w:rPr>
                <w:b/>
                <w:bCs/>
              </w:rPr>
              <w:t>Student Number:</w:t>
            </w:r>
          </w:p>
          <w:p w14:paraId="093610F5" w14:textId="77777777" w:rsidR="00BD2EFA" w:rsidRPr="00737D4C" w:rsidRDefault="00BD2EFA" w:rsidP="006F4B10">
            <w:pPr>
              <w:rPr>
                <w:b/>
                <w:bCs/>
              </w:rPr>
            </w:pPr>
          </w:p>
        </w:tc>
        <w:tc>
          <w:tcPr>
            <w:tcW w:w="6753" w:type="dxa"/>
          </w:tcPr>
          <w:p w14:paraId="7A353C46" w14:textId="7C988A9A" w:rsidR="00BD2EFA" w:rsidRPr="00737D4C" w:rsidRDefault="00166960" w:rsidP="006F4B10">
            <w:r>
              <w:t>Sba25079</w:t>
            </w:r>
          </w:p>
        </w:tc>
      </w:tr>
      <w:tr w:rsidR="00BD2EFA" w:rsidRPr="00737D4C" w14:paraId="5BC5B2A1" w14:textId="77777777" w:rsidTr="006F4B10">
        <w:tc>
          <w:tcPr>
            <w:tcW w:w="2263" w:type="dxa"/>
          </w:tcPr>
          <w:p w14:paraId="752B33D2" w14:textId="77777777" w:rsidR="00BD2EFA" w:rsidRPr="00737D4C" w:rsidRDefault="00BD2EFA" w:rsidP="006F4B10">
            <w:pPr>
              <w:rPr>
                <w:b/>
                <w:bCs/>
              </w:rPr>
            </w:pPr>
            <w:r w:rsidRPr="00737D4C">
              <w:rPr>
                <w:b/>
                <w:bCs/>
              </w:rPr>
              <w:t>Assessment Due Date:</w:t>
            </w:r>
          </w:p>
          <w:p w14:paraId="156FFCDF" w14:textId="77777777" w:rsidR="00BD2EFA" w:rsidRPr="00737D4C" w:rsidRDefault="00BD2EFA" w:rsidP="006F4B10">
            <w:pPr>
              <w:rPr>
                <w:b/>
                <w:bCs/>
              </w:rPr>
            </w:pPr>
          </w:p>
        </w:tc>
        <w:tc>
          <w:tcPr>
            <w:tcW w:w="6753" w:type="dxa"/>
          </w:tcPr>
          <w:p w14:paraId="0444BAFA" w14:textId="0EF7D97C" w:rsidR="00BD2EFA" w:rsidRPr="00737D4C" w:rsidRDefault="00166960" w:rsidP="006F4B10">
            <w:r>
              <w:t>1 Mar. 2026</w:t>
            </w:r>
          </w:p>
        </w:tc>
      </w:tr>
      <w:tr w:rsidR="00BD2EFA" w:rsidRPr="00737D4C" w14:paraId="13F91626" w14:textId="77777777" w:rsidTr="006F4B10">
        <w:tc>
          <w:tcPr>
            <w:tcW w:w="2263" w:type="dxa"/>
          </w:tcPr>
          <w:p w14:paraId="4A62B1F7" w14:textId="77777777" w:rsidR="00BD2EFA" w:rsidRPr="00737D4C" w:rsidRDefault="00BD2EFA" w:rsidP="006F4B10">
            <w:pPr>
              <w:rPr>
                <w:b/>
                <w:bCs/>
              </w:rPr>
            </w:pPr>
            <w:r w:rsidRPr="00737D4C">
              <w:rPr>
                <w:b/>
                <w:bCs/>
              </w:rPr>
              <w:t>Date of Submission:</w:t>
            </w:r>
          </w:p>
          <w:p w14:paraId="475224A6" w14:textId="77777777" w:rsidR="00BD2EFA" w:rsidRPr="00737D4C" w:rsidRDefault="00BD2EFA" w:rsidP="006F4B10">
            <w:pPr>
              <w:rPr>
                <w:b/>
                <w:bCs/>
              </w:rPr>
            </w:pPr>
          </w:p>
        </w:tc>
        <w:tc>
          <w:tcPr>
            <w:tcW w:w="6753" w:type="dxa"/>
          </w:tcPr>
          <w:p w14:paraId="3554DEEE" w14:textId="50BF770A" w:rsidR="00BD2EFA" w:rsidRPr="00737D4C" w:rsidRDefault="007C2FAD" w:rsidP="006F4B10">
            <w:r>
              <w:t>28 Feb. 2026</w:t>
            </w:r>
          </w:p>
        </w:tc>
      </w:tr>
    </w:tbl>
    <w:p w14:paraId="55D3606F" w14:textId="77777777" w:rsidR="00BD2EFA" w:rsidRPr="00737D4C" w:rsidRDefault="00BD2EFA" w:rsidP="00BD2EFA"/>
    <w:p w14:paraId="292757BF" w14:textId="77777777" w:rsidR="00BD2EFA" w:rsidRPr="00737D4C" w:rsidRDefault="00BD2EFA" w:rsidP="00BD2EFA">
      <w:pPr>
        <w:pBdr>
          <w:bottom w:val="single" w:sz="12" w:space="31" w:color="auto"/>
        </w:pBdr>
        <w:rPr>
          <w:rFonts w:cs="Arial"/>
          <w:b/>
          <w:sz w:val="20"/>
        </w:rPr>
      </w:pPr>
    </w:p>
    <w:p w14:paraId="655DF08F" w14:textId="77777777" w:rsidR="00BD2EFA" w:rsidRPr="00737D4C" w:rsidRDefault="00BD2EFA" w:rsidP="00BD2EFA">
      <w:pPr>
        <w:pBdr>
          <w:bottom w:val="single" w:sz="12" w:space="31" w:color="auto"/>
        </w:pBdr>
        <w:rPr>
          <w:rFonts w:cs="Arial"/>
          <w:b/>
          <w:sz w:val="20"/>
        </w:rPr>
      </w:pPr>
    </w:p>
    <w:p w14:paraId="5FE2844D" w14:textId="77777777" w:rsidR="00BD2EFA" w:rsidRPr="00737D4C" w:rsidRDefault="00BD2EFA" w:rsidP="00BD2EFA">
      <w:pPr>
        <w:rPr>
          <w:rFonts w:cs="Arial"/>
          <w:b/>
          <w:sz w:val="20"/>
        </w:rPr>
      </w:pPr>
    </w:p>
    <w:p w14:paraId="0FFA5C76" w14:textId="77777777" w:rsidR="00BD2EFA" w:rsidRPr="00737D4C" w:rsidRDefault="00BD2EFA" w:rsidP="00BD2EFA">
      <w:pPr>
        <w:rPr>
          <w:rFonts w:cs="Arial"/>
          <w:b/>
          <w:sz w:val="20"/>
        </w:rPr>
      </w:pPr>
      <w:r w:rsidRPr="00737D4C">
        <w:rPr>
          <w:rFonts w:cs="Arial"/>
          <w:b/>
          <w:sz w:val="20"/>
        </w:rPr>
        <w:t xml:space="preserve">Declaration </w:t>
      </w:r>
    </w:p>
    <w:p w14:paraId="12B9D038" w14:textId="77777777" w:rsidR="00BD2EFA" w:rsidRPr="00737D4C" w:rsidRDefault="00BD2EFA" w:rsidP="00BD2EFA">
      <w:pPr>
        <w:rPr>
          <w:rFonts w:cs="Arial"/>
          <w:sz w:val="20"/>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BD2EFA" w:rsidRPr="00737D4C" w14:paraId="61FED863" w14:textId="77777777" w:rsidTr="006F4B10">
        <w:trPr>
          <w:trHeight w:val="1111"/>
        </w:trPr>
        <w:tc>
          <w:tcPr>
            <w:tcW w:w="9016" w:type="dxa"/>
          </w:tcPr>
          <w:p w14:paraId="7D75B467" w14:textId="77777777" w:rsidR="00BD2EFA" w:rsidRPr="00737D4C" w:rsidRDefault="00BD2EFA" w:rsidP="006F4B10">
            <w:pPr>
              <w:rPr>
                <w:rFonts w:cs="Arial"/>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2796DF3C" w14:textId="77777777" w:rsidR="00BD2EFA" w:rsidRPr="00737D4C" w:rsidRDefault="00BD2EFA" w:rsidP="006F4B10">
            <w:pPr>
              <w:rPr>
                <w:rFonts w:cs="Arial"/>
                <w:sz w:val="20"/>
              </w:rPr>
            </w:pPr>
          </w:p>
        </w:tc>
      </w:tr>
    </w:tbl>
    <w:p w14:paraId="08C034C5" w14:textId="77777777" w:rsidR="00BD2EFA" w:rsidRPr="00737D4C" w:rsidRDefault="00BD2EFA" w:rsidP="00BD2EFA">
      <w:pPr>
        <w:rPr>
          <w:rFonts w:cs="Arial"/>
          <w:sz w:val="20"/>
        </w:rPr>
      </w:pPr>
    </w:p>
    <w:p w14:paraId="63017227" w14:textId="77777777" w:rsidR="00BD2EFA" w:rsidRDefault="00BD2EFA" w:rsidP="00BD2EFA">
      <w:pPr>
        <w:pStyle w:val="Header"/>
      </w:pPr>
    </w:p>
    <w:p w14:paraId="47EFEBBB" w14:textId="23904082" w:rsidR="00EC3717" w:rsidRDefault="00EC3717" w:rsidP="00146429">
      <w:pPr>
        <w:tabs>
          <w:tab w:val="left" w:pos="3467"/>
        </w:tabs>
        <w:rPr>
          <w:b/>
          <w:bCs/>
          <w:sz w:val="44"/>
          <w:szCs w:val="44"/>
          <w:vertAlign w:val="subscript"/>
        </w:rPr>
      </w:pPr>
    </w:p>
    <w:p w14:paraId="3C24D90D" w14:textId="77777777" w:rsidR="00166960" w:rsidRDefault="00166960" w:rsidP="00146429">
      <w:pPr>
        <w:tabs>
          <w:tab w:val="left" w:pos="3467"/>
        </w:tabs>
        <w:rPr>
          <w:b/>
          <w:bCs/>
          <w:sz w:val="44"/>
          <w:szCs w:val="44"/>
          <w:vertAlign w:val="subscript"/>
        </w:rPr>
      </w:pPr>
    </w:p>
    <w:p w14:paraId="76300002" w14:textId="77777777" w:rsidR="00166960" w:rsidRDefault="00166960" w:rsidP="00146429">
      <w:pPr>
        <w:tabs>
          <w:tab w:val="left" w:pos="3467"/>
        </w:tabs>
        <w:rPr>
          <w:b/>
          <w:bCs/>
          <w:sz w:val="44"/>
          <w:szCs w:val="44"/>
          <w:vertAlign w:val="subscript"/>
        </w:rPr>
      </w:pPr>
    </w:p>
    <w:p w14:paraId="2139F806" w14:textId="77777777" w:rsidR="00166960" w:rsidRDefault="00166960" w:rsidP="00146429">
      <w:pPr>
        <w:tabs>
          <w:tab w:val="left" w:pos="3467"/>
        </w:tabs>
        <w:rPr>
          <w:b/>
          <w:bCs/>
          <w:sz w:val="44"/>
          <w:szCs w:val="44"/>
          <w:vertAlign w:val="subscript"/>
        </w:rPr>
      </w:pPr>
    </w:p>
    <w:p w14:paraId="61D50442" w14:textId="77777777" w:rsidR="00166960" w:rsidRDefault="00166960" w:rsidP="00146429">
      <w:pPr>
        <w:tabs>
          <w:tab w:val="left" w:pos="3467"/>
        </w:tabs>
        <w:rPr>
          <w:b/>
          <w:bCs/>
          <w:sz w:val="44"/>
          <w:szCs w:val="44"/>
          <w:vertAlign w:val="subscript"/>
        </w:rPr>
      </w:pPr>
    </w:p>
    <w:p w14:paraId="39159D47" w14:textId="77777777" w:rsidR="00166960" w:rsidRDefault="00166960" w:rsidP="00166960">
      <w:pPr>
        <w:autoSpaceDE w:val="0"/>
        <w:autoSpaceDN w:val="0"/>
        <w:adjustRightInd w:val="0"/>
        <w:spacing w:line="360" w:lineRule="auto"/>
        <w:jc w:val="both"/>
        <w:rPr>
          <w:rFonts w:ascii="Arial" w:hAnsi="Arial" w:cs="Arial"/>
          <w:b/>
          <w:bCs/>
          <w:kern w:val="0"/>
          <w:sz w:val="40"/>
          <w:szCs w:val="40"/>
          <w:lang w:val="en-GB"/>
        </w:rPr>
      </w:pPr>
      <w:r w:rsidRPr="00166960">
        <w:rPr>
          <w:rFonts w:ascii="Arial" w:hAnsi="Arial" w:cs="Arial"/>
          <w:b/>
          <w:bCs/>
          <w:kern w:val="0"/>
          <w:sz w:val="40"/>
          <w:szCs w:val="40"/>
          <w:lang w:val="en-GB"/>
        </w:rPr>
        <w:lastRenderedPageBreak/>
        <w:t>Strategic Analysis of Passenger Traffic at San Francisco International Airport (SFO)</w:t>
      </w:r>
    </w:p>
    <w:p w14:paraId="57FA4077" w14:textId="77777777" w:rsidR="007C2FAD" w:rsidRDefault="007C2FAD" w:rsidP="007C2FAD">
      <w:pPr>
        <w:spacing w:after="100" w:afterAutospacing="1" w:line="360" w:lineRule="auto"/>
        <w:jc w:val="both"/>
        <w:rPr>
          <w:rFonts w:ascii="Arial" w:eastAsia="Times New Roman" w:hAnsi="Arial" w:cs="Arial"/>
          <w:kern w:val="0"/>
          <w:lang w:eastAsia="en-GB"/>
          <w14:ligatures w14:val="none"/>
        </w:rPr>
      </w:pPr>
      <w:r w:rsidRPr="00130CA3">
        <w:rPr>
          <w:rFonts w:ascii="Arial" w:eastAsia="Times New Roman" w:hAnsi="Arial" w:cs="Arial"/>
          <w:b/>
          <w:bCs/>
          <w:kern w:val="0"/>
          <w:lang w:eastAsia="en-GB"/>
          <w14:ligatures w14:val="none"/>
        </w:rPr>
        <w:t>Methodology:</w:t>
      </w:r>
      <w:r w:rsidRPr="00130CA3">
        <w:rPr>
          <w:rFonts w:ascii="Arial" w:eastAsia="Times New Roman" w:hAnsi="Arial" w:cs="Arial"/>
          <w:kern w:val="0"/>
          <w:lang w:eastAsia="en-GB"/>
          <w14:ligatures w14:val="none"/>
        </w:rPr>
        <w:t xml:space="preserve"> CRISP-DM Framework</w:t>
      </w:r>
    </w:p>
    <w:p w14:paraId="4B685FCF" w14:textId="77777777" w:rsidR="00166960" w:rsidRPr="007C2FAD" w:rsidRDefault="00166960" w:rsidP="00166960">
      <w:pPr>
        <w:autoSpaceDE w:val="0"/>
        <w:autoSpaceDN w:val="0"/>
        <w:adjustRightInd w:val="0"/>
        <w:spacing w:line="360" w:lineRule="auto"/>
        <w:jc w:val="both"/>
        <w:rPr>
          <w:rFonts w:ascii="Arial" w:hAnsi="Arial" w:cs="Arial"/>
          <w:b/>
          <w:bCs/>
          <w:kern w:val="0"/>
          <w:sz w:val="40"/>
          <w:szCs w:val="40"/>
        </w:rPr>
      </w:pPr>
    </w:p>
    <w:p w14:paraId="0D3F86C9" w14:textId="77777777"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1. Introduction and Objectives</w:t>
      </w:r>
    </w:p>
    <w:p w14:paraId="59228643"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This comprehensive study focuses on the operational dynamics and financial scalability of San Francisco International Airport (SFO). As one of the primary gateways to the United States, SFO faces the constant challenge of balancing growing passenger demand with infrastructural constraints. The central objective of this research is to evaluate how airport management can optimize current operations and maximize profitability through data-driven insights.</w:t>
      </w:r>
    </w:p>
    <w:p w14:paraId="1C85AFDA" w14:textId="47269CAC"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 xml:space="preserve">The dataset utilized for this study, titled “Airline Traffic Passenger Statistics,” was sourced from Kaggle. This dataset is a refined version of the original records provided by the San Francisco Open Data portal, which deserves full credit for the meticulous collection of this information. By </w:t>
      </w:r>
      <w:r w:rsidR="00C95B51" w:rsidRPr="00166960">
        <w:rPr>
          <w:rFonts w:ascii="Arial" w:hAnsi="Arial" w:cs="Arial"/>
          <w:kern w:val="0"/>
          <w:lang w:val="en-GB"/>
        </w:rPr>
        <w:t>analysing</w:t>
      </w:r>
      <w:r w:rsidRPr="00166960">
        <w:rPr>
          <w:rFonts w:ascii="Arial" w:hAnsi="Arial" w:cs="Arial"/>
          <w:kern w:val="0"/>
          <w:lang w:val="en-GB"/>
        </w:rPr>
        <w:t xml:space="preserve"> a decade of traffic data, this report aims to provide actionable intelligence for stakeholders regarding terminal allocation, airline partnerships, and retail expansion.</w:t>
      </w:r>
    </w:p>
    <w:p w14:paraId="219B2664"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4FB80D2B" w14:textId="77777777"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2. The Role of Domain Knowledge in Data Interpretation</w:t>
      </w:r>
    </w:p>
    <w:p w14:paraId="62DE15B1"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A critical component of this analysis is the integration of industry-specific expertise. The following findings were guided by practical insights gained during my professional tenure within the aviation sector. In data science, "domain knowledge" is essential for transforming raw numbers into meaningful narratives. My background allowed for a more assertive and nuanced interpretation of seasonal variables, ground handling impacts, and operational efficiency metrics that might otherwise be overlooked by a purely statistical approach.</w:t>
      </w:r>
    </w:p>
    <w:p w14:paraId="5D48DD80"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7CF316CA" w14:textId="77777777"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3. Data Preparation and Methodology</w:t>
      </w:r>
    </w:p>
    <w:p w14:paraId="14BE4E61"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Before any visualization could be executed in Tableau, a rigorous data cleaning and preparation process was undertaken to ensure the integrity of the results.</w:t>
      </w:r>
    </w:p>
    <w:p w14:paraId="241FFEB6"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63D1909D"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b/>
          <w:bCs/>
          <w:kern w:val="0"/>
          <w:lang w:val="en-GB"/>
        </w:rPr>
        <w:lastRenderedPageBreak/>
        <w:t>3.1. Handling Missing Values and "Other" Categorization</w:t>
      </w:r>
      <w:r w:rsidRPr="00166960">
        <w:rPr>
          <w:rFonts w:ascii="Arial" w:hAnsi="Arial" w:cs="Arial"/>
          <w:kern w:val="0"/>
          <w:lang w:val="en-GB"/>
        </w:rPr>
        <w:t xml:space="preserve"> During the initial inspection, 54 null values were identified within the “Operating Airline IATA Code” and “Published Airline IATA Code” fields. In many data projects, null values are simply deleted; however, in the context of aviation, these often represent non-scheduled operations. These entries were recategorized as “OTH” (Other), representing private aviation, executive charters, or specialized ground service operations. While these are not "commercial flights" in the traditional sense, they are standard activities in the daily life of global airports. They consume runway slots, utilize ground resources, and impact commercial flow, justifying their retention in the dataset to provide a holistic view of airport pressure.</w:t>
      </w:r>
    </w:p>
    <w:p w14:paraId="657CF94D"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79A5CBC5"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b/>
          <w:bCs/>
          <w:kern w:val="0"/>
          <w:lang w:val="en-GB"/>
        </w:rPr>
        <w:t>3.2. Standardization and Feature Engineering</w:t>
      </w:r>
      <w:r w:rsidRPr="00166960">
        <w:rPr>
          <w:rFonts w:ascii="Arial" w:hAnsi="Arial" w:cs="Arial"/>
          <w:kern w:val="0"/>
          <w:lang w:val="en-GB"/>
        </w:rPr>
        <w:t xml:space="preserve"> To prepare the dataset for Exploratory Data Analysis (EDA), several transformations were applied:</w:t>
      </w:r>
    </w:p>
    <w:p w14:paraId="50827DA0"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6887449E" w14:textId="77777777" w:rsidR="00166960" w:rsidRPr="00166960" w:rsidRDefault="00166960" w:rsidP="00166960">
      <w:pPr>
        <w:numPr>
          <w:ilvl w:val="0"/>
          <w:numId w:val="5"/>
        </w:numPr>
        <w:autoSpaceDE w:val="0"/>
        <w:autoSpaceDN w:val="0"/>
        <w:adjustRightInd w:val="0"/>
        <w:spacing w:line="360" w:lineRule="auto"/>
        <w:ind w:left="0" w:firstLine="0"/>
        <w:jc w:val="both"/>
        <w:rPr>
          <w:rFonts w:ascii="Arial" w:hAnsi="Arial" w:cs="Arial"/>
          <w:kern w:val="0"/>
          <w:lang w:val="en-GB"/>
        </w:rPr>
      </w:pPr>
      <w:r w:rsidRPr="00166960">
        <w:rPr>
          <w:rFonts w:ascii="Arial" w:hAnsi="Arial" w:cs="Arial"/>
          <w:b/>
          <w:bCs/>
          <w:kern w:val="0"/>
          <w:lang w:val="en-GB"/>
        </w:rPr>
        <w:t>String Cleaning:</w:t>
      </w:r>
      <w:r w:rsidRPr="00166960">
        <w:rPr>
          <w:rFonts w:ascii="Arial" w:hAnsi="Arial" w:cs="Arial"/>
          <w:kern w:val="0"/>
          <w:lang w:val="en-GB"/>
        </w:rPr>
        <w:t xml:space="preserve"> The titles of "Published Airlines" and "Operating Airlines" were stripped of leading or trailing whitespaces to prevent duplication during aggregation.</w:t>
      </w:r>
    </w:p>
    <w:p w14:paraId="28604B93" w14:textId="77777777" w:rsidR="00166960" w:rsidRDefault="00166960" w:rsidP="00166960">
      <w:pPr>
        <w:numPr>
          <w:ilvl w:val="0"/>
          <w:numId w:val="5"/>
        </w:numPr>
        <w:autoSpaceDE w:val="0"/>
        <w:autoSpaceDN w:val="0"/>
        <w:adjustRightInd w:val="0"/>
        <w:spacing w:line="360" w:lineRule="auto"/>
        <w:ind w:left="0" w:firstLine="0"/>
        <w:jc w:val="both"/>
        <w:rPr>
          <w:rFonts w:ascii="Arial" w:hAnsi="Arial" w:cs="Arial"/>
          <w:kern w:val="0"/>
          <w:lang w:val="en-GB"/>
        </w:rPr>
      </w:pPr>
      <w:r w:rsidRPr="00166960">
        <w:rPr>
          <w:rFonts w:ascii="Arial" w:hAnsi="Arial" w:cs="Arial"/>
          <w:b/>
          <w:bCs/>
          <w:kern w:val="0"/>
          <w:lang w:val="en-GB"/>
        </w:rPr>
        <w:t>Geographical Clustering:</w:t>
      </w:r>
      <w:r w:rsidRPr="00166960">
        <w:rPr>
          <w:rFonts w:ascii="Arial" w:hAnsi="Arial" w:cs="Arial"/>
          <w:kern w:val="0"/>
          <w:lang w:val="en-GB"/>
        </w:rPr>
        <w:t xml:space="preserve"> Origin and destination locations were clustered into macro-regions. This allows for a higher-level understanding of international traffic distribution and helps identify which global markets are driving SFO's growth.</w:t>
      </w:r>
    </w:p>
    <w:p w14:paraId="3D76AEDA"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114008A4" w14:textId="77777777" w:rsidR="00166960" w:rsidRDefault="00166960" w:rsidP="00166960">
      <w:pPr>
        <w:numPr>
          <w:ilvl w:val="0"/>
          <w:numId w:val="5"/>
        </w:numPr>
        <w:autoSpaceDE w:val="0"/>
        <w:autoSpaceDN w:val="0"/>
        <w:adjustRightInd w:val="0"/>
        <w:spacing w:line="360" w:lineRule="auto"/>
        <w:ind w:left="0" w:firstLine="0"/>
        <w:jc w:val="both"/>
        <w:rPr>
          <w:rFonts w:ascii="Arial" w:hAnsi="Arial" w:cs="Arial"/>
          <w:kern w:val="0"/>
          <w:lang w:val="en-GB"/>
        </w:rPr>
      </w:pPr>
      <w:r w:rsidRPr="00166960">
        <w:rPr>
          <w:rFonts w:ascii="Arial" w:hAnsi="Arial" w:cs="Arial"/>
          <w:b/>
          <w:bCs/>
          <w:kern w:val="0"/>
          <w:lang w:val="en-GB"/>
        </w:rPr>
        <w:t>Corporate Unification:</w:t>
      </w:r>
      <w:r w:rsidRPr="00166960">
        <w:rPr>
          <w:rFonts w:ascii="Arial" w:hAnsi="Arial" w:cs="Arial"/>
          <w:kern w:val="0"/>
          <w:lang w:val="en-GB"/>
        </w:rPr>
        <w:t xml:space="preserve"> A significant adjustment was made regarding United Airlines. Due to historical merger data and reporting changes pre- and post-2013, the records were unified under a single "United Airlines" entity. This ensures that longitudinal trends accurately reflect the airline's dominant footprint at SFO without artificial fragmentation.</w:t>
      </w:r>
    </w:p>
    <w:p w14:paraId="5E4FF6F9" w14:textId="77777777" w:rsidR="00166960" w:rsidRDefault="00166960" w:rsidP="00166960">
      <w:pPr>
        <w:pStyle w:val="ListParagraph"/>
        <w:spacing w:line="360" w:lineRule="auto"/>
        <w:jc w:val="both"/>
        <w:rPr>
          <w:rFonts w:ascii="Arial" w:hAnsi="Arial" w:cs="Arial"/>
          <w:kern w:val="0"/>
          <w:lang w:val="en-GB"/>
        </w:rPr>
      </w:pPr>
    </w:p>
    <w:p w14:paraId="6FE5CF56"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609844EE" w14:textId="77777777"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4. Exploratory Data Analysis (EDA)</w:t>
      </w:r>
    </w:p>
    <w:p w14:paraId="4C9957FF"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 xml:space="preserve">The EDA phase focused on the multidimensional distribution of passengers to validate the stability of the data before advanced plotting. The scope of this analysis was narrowed to the period between 2006 and 2015. The years 2005 and 2016 were </w:t>
      </w:r>
      <w:r w:rsidRPr="00166960">
        <w:rPr>
          <w:rFonts w:ascii="Arial" w:hAnsi="Arial" w:cs="Arial"/>
          <w:kern w:val="0"/>
          <w:lang w:val="en-GB"/>
        </w:rPr>
        <w:lastRenderedPageBreak/>
        <w:t>excluded because they did not contain a full 12-month cycle of data, which would have skewed the annual growth comparisons and seasonal averages.</w:t>
      </w:r>
    </w:p>
    <w:p w14:paraId="555DFC02"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31D19CF1"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b/>
          <w:bCs/>
          <w:kern w:val="0"/>
          <w:lang w:val="en-GB"/>
        </w:rPr>
        <w:t>4.1. Longitudinal Growth and Seasonality</w:t>
      </w:r>
      <w:r w:rsidRPr="00166960">
        <w:rPr>
          <w:rFonts w:ascii="Arial" w:hAnsi="Arial" w:cs="Arial"/>
          <w:kern w:val="0"/>
          <w:lang w:val="en-GB"/>
        </w:rPr>
        <w:t xml:space="preserve"> Upon plotting passenger growth over the ten-year period, a distinct and repetitive cyclical pattern emerged. SFO experiences a significant surge in demand during the summer months (June through August), followed by a sharp contraction during the winter season, with a secondary, shorter peak during the December holiday period.</w:t>
      </w:r>
    </w:p>
    <w:p w14:paraId="517E9215" w14:textId="3B34810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 xml:space="preserve">From a management perspective, this 40.19% total growth over ten years—climbing from approximately 3.2 million to over 4.5 million passengers in the studied intervals—suggests that the airport is approaching a critical capacity threshold. The seasonality specifically highlights the necessity for flexible </w:t>
      </w:r>
      <w:r w:rsidR="00C95B51" w:rsidRPr="00166960">
        <w:rPr>
          <w:rFonts w:ascii="Arial" w:hAnsi="Arial" w:cs="Arial"/>
          <w:kern w:val="0"/>
          <w:lang w:val="en-GB"/>
        </w:rPr>
        <w:t>labour</w:t>
      </w:r>
      <w:r w:rsidRPr="00166960">
        <w:rPr>
          <w:rFonts w:ascii="Arial" w:hAnsi="Arial" w:cs="Arial"/>
          <w:kern w:val="0"/>
          <w:lang w:val="en-GB"/>
        </w:rPr>
        <w:t xml:space="preserve"> strategies, such as temporary staffing during peak months, to maintain service levels without over-inflating fixed costs during the low season.</w:t>
      </w:r>
    </w:p>
    <w:p w14:paraId="4F30A42F"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7FB702DF" w14:textId="77777777"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5. Airline Dominance and Strategic Risk</w:t>
      </w:r>
    </w:p>
    <w:p w14:paraId="2AF61DA6"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A granular analysis of passenger counts by airline reveals a heavy reliance on United Airlines. As SFO serves as a primary hub for United, this dominance is expected; however, it presents a strategic vulnerability.</w:t>
      </w:r>
    </w:p>
    <w:p w14:paraId="3EDC2DB7" w14:textId="54C2F1B3"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 xml:space="preserve">If a single carrier controls the vast majority of the traffic, the airport’s revenue streams are tied to that carrier’s financial health and </w:t>
      </w:r>
      <w:r w:rsidR="00C95B51" w:rsidRPr="00166960">
        <w:rPr>
          <w:rFonts w:ascii="Arial" w:hAnsi="Arial" w:cs="Arial"/>
          <w:kern w:val="0"/>
          <w:lang w:val="en-GB"/>
        </w:rPr>
        <w:t>labour</w:t>
      </w:r>
      <w:r w:rsidRPr="00166960">
        <w:rPr>
          <w:rFonts w:ascii="Arial" w:hAnsi="Arial" w:cs="Arial"/>
          <w:kern w:val="0"/>
          <w:lang w:val="en-GB"/>
        </w:rPr>
        <w:t xml:space="preserve"> stability. To mitigate this "concentration risk," SFO management should actively pursue diversification by incentivizing other domestic and international carriers to increase their frequency or establish new routes. A diversified portfolio of airlines ensures competitive pricing for passengers and a more resilient income stream for the airport authority.</w:t>
      </w:r>
    </w:p>
    <w:p w14:paraId="5A4C7ABC"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1FD2991A" w14:textId="77777777"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6. Terminal Optimization and Non-Aeronautical Revenue</w:t>
      </w:r>
    </w:p>
    <w:p w14:paraId="6D484931"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The distribution of passengers across terminals reveals an interesting opportunity for retail optimization. While International Terminals are strictly regulated for security and customs, our analysis shows that Terminals 1 and 3 also handle significant volumes, including some international departures.</w:t>
      </w:r>
    </w:p>
    <w:p w14:paraId="7498CA40"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092CD956"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b/>
          <w:bCs/>
          <w:kern w:val="0"/>
          <w:lang w:val="en-GB"/>
        </w:rPr>
        <w:lastRenderedPageBreak/>
        <w:t>6.1. The Domestic Retail Gap</w:t>
      </w:r>
      <w:r w:rsidRPr="00166960">
        <w:rPr>
          <w:rFonts w:ascii="Arial" w:hAnsi="Arial" w:cs="Arial"/>
          <w:kern w:val="0"/>
          <w:lang w:val="en-GB"/>
        </w:rPr>
        <w:t xml:space="preserve"> The data confirms that domestic flights remain the backbone of SFO’s operations. Terminal 3, for instance, processed 50 million enplaned and deplaned passengers in the final two years of the study alone, with over 96% of that traffic being domestic.</w:t>
      </w:r>
    </w:p>
    <w:p w14:paraId="189A6760" w14:textId="6B2C9564"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 xml:space="preserve">Currently, many airports worldwide concentrate their most lucrative "Duty-Free" and luxury retail offerings in international zones. However, the sheer volume of domestic </w:t>
      </w:r>
      <w:r w:rsidR="00C95B51" w:rsidRPr="00166960">
        <w:rPr>
          <w:rFonts w:ascii="Arial" w:hAnsi="Arial" w:cs="Arial"/>
          <w:kern w:val="0"/>
          <w:lang w:val="en-GB"/>
        </w:rPr>
        <w:t>travellers</w:t>
      </w:r>
      <w:r w:rsidRPr="00166960">
        <w:rPr>
          <w:rFonts w:ascii="Arial" w:hAnsi="Arial" w:cs="Arial"/>
          <w:kern w:val="0"/>
          <w:lang w:val="en-GB"/>
        </w:rPr>
        <w:t>—who often have longer dwell times due to hub connections—represents an untapped market. There is a clear strategic case for rearranging retail layouts to offer premium products and diverse dining options within the domestic terminals, particularly Terminal 3, to capture this massive audience.</w:t>
      </w:r>
    </w:p>
    <w:p w14:paraId="5B994B87"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767C8B03" w14:textId="77777777"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7. Global Connectivity and Transfer Hub Potential</w:t>
      </w:r>
    </w:p>
    <w:p w14:paraId="22EDFAB0"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Given SFO’s geographic position on the West Coast, there is significant potential to enhance its role as a "Transfer Hub." The airport is perfectly situated for passengers traveling from the Asia-Pacific region (Asia and Oceania) toward the US East Coast or Europe. By establishing strategic partnerships with transpacific carriers, SFO can increase its "transfer passenger" count, which in turn boosts non-aeronautical revenue through increased foot traffic in terminal shops and lounges.</w:t>
      </w:r>
    </w:p>
    <w:p w14:paraId="6D4D269B"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1EB6EA83" w14:textId="7C10213C" w:rsidR="00166960" w:rsidRPr="00166960" w:rsidRDefault="00166960" w:rsidP="00166960">
      <w:pPr>
        <w:autoSpaceDE w:val="0"/>
        <w:autoSpaceDN w:val="0"/>
        <w:adjustRightInd w:val="0"/>
        <w:spacing w:after="40" w:line="360" w:lineRule="auto"/>
        <w:jc w:val="both"/>
        <w:rPr>
          <w:rFonts w:ascii="Arial" w:hAnsi="Arial" w:cs="Arial"/>
          <w:b/>
          <w:bCs/>
          <w:kern w:val="0"/>
          <w:lang w:val="en-GB"/>
        </w:rPr>
      </w:pPr>
      <w:r w:rsidRPr="00166960">
        <w:rPr>
          <w:rFonts w:ascii="Arial" w:hAnsi="Arial" w:cs="Arial"/>
          <w:b/>
          <w:bCs/>
          <w:kern w:val="0"/>
          <w:lang w:val="en-GB"/>
        </w:rPr>
        <w:t>8. Conclusion</w:t>
      </w:r>
      <w:r w:rsidR="007C2FAD">
        <w:rPr>
          <w:rFonts w:ascii="Arial" w:hAnsi="Arial" w:cs="Arial"/>
          <w:b/>
          <w:bCs/>
          <w:kern w:val="0"/>
          <w:lang w:val="en-GB"/>
        </w:rPr>
        <w:t xml:space="preserve"> and Deployment Strategy</w:t>
      </w:r>
    </w:p>
    <w:p w14:paraId="6A4F5C62"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The findings of this study indicate that commercial air traffic at SFO is on an inevitable upward trajectory. While "Black Swan" events such as the COVID-19 pandemic can cause temporary disruptions, the long-term trend is one of expansion.</w:t>
      </w:r>
    </w:p>
    <w:p w14:paraId="01980FAB" w14:textId="77777777" w:rsidR="00166960" w:rsidRDefault="00166960" w:rsidP="00166960">
      <w:pPr>
        <w:autoSpaceDE w:val="0"/>
        <w:autoSpaceDN w:val="0"/>
        <w:adjustRightInd w:val="0"/>
        <w:spacing w:line="360" w:lineRule="auto"/>
        <w:jc w:val="both"/>
        <w:rPr>
          <w:rFonts w:ascii="Arial" w:hAnsi="Arial" w:cs="Arial"/>
          <w:kern w:val="0"/>
          <w:lang w:val="en-GB"/>
        </w:rPr>
      </w:pPr>
      <w:r w:rsidRPr="00166960">
        <w:rPr>
          <w:rFonts w:ascii="Arial" w:hAnsi="Arial" w:cs="Arial"/>
          <w:kern w:val="0"/>
          <w:lang w:val="en-GB"/>
        </w:rPr>
        <w:t>Management must move beyond reactive measures and adopt a proactive stance. This includes infrastructure expansion to accommodate the 40% growth trend and a reimagined retail strategy that caters to the dominant domestic segment. By leveraging data-driven insights and maintaining a diversified airline ecosystem, San Francisco International Airport can ensure its position as a leading global aviation hub for the decades to come.</w:t>
      </w:r>
    </w:p>
    <w:p w14:paraId="5A1A9188" w14:textId="77777777" w:rsidR="00166960" w:rsidRPr="00166960" w:rsidRDefault="00166960" w:rsidP="00166960">
      <w:pPr>
        <w:autoSpaceDE w:val="0"/>
        <w:autoSpaceDN w:val="0"/>
        <w:adjustRightInd w:val="0"/>
        <w:spacing w:line="360" w:lineRule="auto"/>
        <w:jc w:val="both"/>
        <w:rPr>
          <w:rFonts w:ascii="Arial" w:hAnsi="Arial" w:cs="Arial"/>
          <w:kern w:val="0"/>
          <w:lang w:val="en-GB"/>
        </w:rPr>
      </w:pPr>
    </w:p>
    <w:p w14:paraId="63FB81B9" w14:textId="791928F6" w:rsidR="00166960" w:rsidRDefault="00166960" w:rsidP="00146429">
      <w:pPr>
        <w:tabs>
          <w:tab w:val="left" w:pos="3467"/>
        </w:tabs>
        <w:rPr>
          <w:b/>
          <w:bCs/>
          <w:sz w:val="44"/>
          <w:szCs w:val="44"/>
          <w:vertAlign w:val="subscript"/>
        </w:rPr>
      </w:pPr>
      <w:r>
        <w:rPr>
          <w:b/>
          <w:bCs/>
          <w:sz w:val="44"/>
          <w:szCs w:val="44"/>
          <w:vertAlign w:val="subscript"/>
        </w:rPr>
        <w:t>References:</w:t>
      </w:r>
    </w:p>
    <w:p w14:paraId="6108537F" w14:textId="3F604570" w:rsidR="00C95B51" w:rsidRPr="00C95B51" w:rsidRDefault="00C95B51" w:rsidP="00C95B51">
      <w:pPr>
        <w:pStyle w:val="NormalWeb"/>
        <w:spacing w:before="0" w:beforeAutospacing="0" w:after="0" w:afterAutospacing="0" w:line="360" w:lineRule="atLeast"/>
        <w:rPr>
          <w:rFonts w:ascii="Arial" w:hAnsi="Arial" w:cs="Arial"/>
          <w:color w:val="000000"/>
        </w:rPr>
      </w:pPr>
      <w:r w:rsidRPr="00C95B51">
        <w:rPr>
          <w:rFonts w:ascii="Arial" w:hAnsi="Arial" w:cs="Arial"/>
          <w:color w:val="000000"/>
        </w:rPr>
        <w:t>www.kaggle.com. (n.d.). </w:t>
      </w:r>
      <w:r w:rsidRPr="00C95B51">
        <w:rPr>
          <w:rFonts w:ascii="Arial" w:hAnsi="Arial" w:cs="Arial"/>
          <w:i/>
          <w:iCs/>
          <w:color w:val="000000"/>
        </w:rPr>
        <w:t>Airlines Traffic Passenger Statistics</w:t>
      </w:r>
      <w:r w:rsidRPr="00C95B51">
        <w:rPr>
          <w:rFonts w:ascii="Arial" w:hAnsi="Arial" w:cs="Arial"/>
          <w:color w:val="000000"/>
        </w:rPr>
        <w:t xml:space="preserve">. [online] Available at: </w:t>
      </w:r>
      <w:hyperlink r:id="rId6" w:history="1">
        <w:r w:rsidRPr="00C95B51">
          <w:rPr>
            <w:rStyle w:val="Hyperlink"/>
            <w:rFonts w:ascii="Arial" w:hAnsi="Arial" w:cs="Arial"/>
          </w:rPr>
          <w:t>https://www.kaggle.com/datasets/thedevastator/airlines-traffic-passenger-statistics</w:t>
        </w:r>
      </w:hyperlink>
      <w:r w:rsidRPr="00C95B51">
        <w:rPr>
          <w:rFonts w:ascii="Arial" w:hAnsi="Arial" w:cs="Arial"/>
          <w:color w:val="000000"/>
        </w:rPr>
        <w:t>.</w:t>
      </w:r>
    </w:p>
    <w:p w14:paraId="2BBA2621" w14:textId="29595EBF" w:rsidR="00C95B51" w:rsidRDefault="00C95B51" w:rsidP="00C95B51">
      <w:pPr>
        <w:pStyle w:val="NormalWeb"/>
        <w:spacing w:before="0" w:beforeAutospacing="0" w:after="0" w:afterAutospacing="0" w:line="360" w:lineRule="atLeast"/>
        <w:rPr>
          <w:rFonts w:ascii="Arial" w:hAnsi="Arial" w:cs="Arial"/>
          <w:color w:val="000000"/>
        </w:rPr>
      </w:pPr>
      <w:r w:rsidRPr="00C95B51">
        <w:rPr>
          <w:rFonts w:ascii="Arial" w:hAnsi="Arial" w:cs="Arial"/>
          <w:color w:val="000000"/>
        </w:rPr>
        <w:lastRenderedPageBreak/>
        <w:t>Sfgov.org. (2016). </w:t>
      </w:r>
      <w:r w:rsidRPr="00C95B51">
        <w:rPr>
          <w:rFonts w:ascii="Arial" w:hAnsi="Arial" w:cs="Arial"/>
          <w:i/>
          <w:iCs/>
          <w:color w:val="000000"/>
        </w:rPr>
        <w:t>Air Traffic Passenger Statistics</w:t>
      </w:r>
      <w:r w:rsidRPr="00C95B51">
        <w:rPr>
          <w:rFonts w:ascii="Arial" w:hAnsi="Arial" w:cs="Arial"/>
          <w:color w:val="000000"/>
        </w:rPr>
        <w:t xml:space="preserve">. [online] Available at: </w:t>
      </w:r>
      <w:hyperlink r:id="rId7" w:history="1">
        <w:r w:rsidRPr="00D319D8">
          <w:rPr>
            <w:rStyle w:val="Hyperlink"/>
            <w:rFonts w:ascii="Arial" w:hAnsi="Arial" w:cs="Arial"/>
          </w:rPr>
          <w:t>https://data.sfgov.org/Transportation/Air-Traffic-Passenger-Statistics/rkru-6vcg/about_data</w:t>
        </w:r>
      </w:hyperlink>
      <w:r w:rsidRPr="00C95B51">
        <w:rPr>
          <w:rFonts w:ascii="Arial" w:hAnsi="Arial" w:cs="Arial"/>
          <w:color w:val="000000"/>
        </w:rPr>
        <w:t>.</w:t>
      </w:r>
    </w:p>
    <w:p w14:paraId="706623F6" w14:textId="30159C59" w:rsidR="00166960" w:rsidRPr="00C95B51" w:rsidRDefault="00166960" w:rsidP="00C95B51">
      <w:pPr>
        <w:pStyle w:val="NormalWeb"/>
        <w:rPr>
          <w:rFonts w:ascii="Calibri" w:hAnsi="Calibri" w:cs="Calibri"/>
          <w:color w:val="000000"/>
          <w:sz w:val="27"/>
          <w:szCs w:val="27"/>
        </w:rPr>
      </w:pPr>
    </w:p>
    <w:p w14:paraId="1791720A" w14:textId="77777777" w:rsidR="00166960" w:rsidRPr="00166960" w:rsidRDefault="00166960" w:rsidP="00166960">
      <w:pPr>
        <w:tabs>
          <w:tab w:val="left" w:pos="3467"/>
        </w:tabs>
        <w:spacing w:line="360" w:lineRule="auto"/>
        <w:jc w:val="both"/>
        <w:rPr>
          <w:rFonts w:ascii="Arial" w:hAnsi="Arial" w:cs="Arial"/>
        </w:rPr>
      </w:pPr>
      <w:r w:rsidRPr="00166960">
        <w:rPr>
          <w:rFonts w:ascii="Arial" w:hAnsi="Arial" w:cs="Arial"/>
          <w:b/>
          <w:bCs/>
        </w:rPr>
        <w:t>AI Assistance Disclosure:</w:t>
      </w:r>
      <w:r w:rsidRPr="00166960">
        <w:rPr>
          <w:rFonts w:ascii="Arial" w:hAnsi="Arial" w:cs="Arial"/>
        </w:rPr>
        <w:t xml:space="preserve"> </w:t>
      </w:r>
    </w:p>
    <w:p w14:paraId="7BB4E681" w14:textId="77777777" w:rsidR="00166960" w:rsidRPr="00166960" w:rsidRDefault="00166960" w:rsidP="00166960">
      <w:pPr>
        <w:tabs>
          <w:tab w:val="left" w:pos="3467"/>
        </w:tabs>
        <w:spacing w:line="360" w:lineRule="auto"/>
        <w:jc w:val="both"/>
        <w:rPr>
          <w:rFonts w:ascii="Arial" w:hAnsi="Arial" w:cs="Arial"/>
        </w:rPr>
      </w:pPr>
    </w:p>
    <w:p w14:paraId="2544F72C" w14:textId="41D0A0C8" w:rsidR="00166960" w:rsidRPr="00166960" w:rsidRDefault="00166960" w:rsidP="00166960">
      <w:pPr>
        <w:tabs>
          <w:tab w:val="left" w:pos="3467"/>
        </w:tabs>
        <w:spacing w:line="360" w:lineRule="auto"/>
        <w:jc w:val="both"/>
        <w:rPr>
          <w:rFonts w:ascii="Arial" w:hAnsi="Arial" w:cs="Arial"/>
          <w:sz w:val="44"/>
          <w:szCs w:val="44"/>
          <w:vertAlign w:val="subscript"/>
        </w:rPr>
      </w:pPr>
      <w:r w:rsidRPr="00166960">
        <w:rPr>
          <w:rFonts w:ascii="Arial" w:hAnsi="Arial" w:cs="Arial"/>
        </w:rPr>
        <w:t>The original English draft of this report was authored by the researcher based on professional domain knowledge and data analysis conducted in Tableau. Google’s Gemini (2024) was utilized exclusively as a supportive tool for grammatical refinement, structural coherence, and academic tone adjustment. The AI assisted in ensuring the clarity and professional flow of the original text, while all data cleaning, strategic insights, and conclusions remain the original work of the author.</w:t>
      </w:r>
    </w:p>
    <w:sectPr w:rsidR="00166960" w:rsidRPr="00166960" w:rsidSect="008534F6">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16162E2"/>
    <w:multiLevelType w:val="multilevel"/>
    <w:tmpl w:val="61B02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274BA"/>
    <w:multiLevelType w:val="multilevel"/>
    <w:tmpl w:val="C6368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11578"/>
    <w:multiLevelType w:val="multilevel"/>
    <w:tmpl w:val="931ABE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C0F63"/>
    <w:multiLevelType w:val="multilevel"/>
    <w:tmpl w:val="F13C11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478892">
    <w:abstractNumId w:val="3"/>
  </w:num>
  <w:num w:numId="2" w16cid:durableId="1786190740">
    <w:abstractNumId w:val="4"/>
  </w:num>
  <w:num w:numId="3" w16cid:durableId="142938323">
    <w:abstractNumId w:val="1"/>
  </w:num>
  <w:num w:numId="4" w16cid:durableId="738333112">
    <w:abstractNumId w:val="2"/>
  </w:num>
  <w:num w:numId="5" w16cid:durableId="54926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17"/>
    <w:rsid w:val="000059BD"/>
    <w:rsid w:val="000140DB"/>
    <w:rsid w:val="00020E29"/>
    <w:rsid w:val="00055D09"/>
    <w:rsid w:val="00057FE9"/>
    <w:rsid w:val="000667C2"/>
    <w:rsid w:val="00087F57"/>
    <w:rsid w:val="00097166"/>
    <w:rsid w:val="000E24B3"/>
    <w:rsid w:val="000F486A"/>
    <w:rsid w:val="001155FC"/>
    <w:rsid w:val="00146429"/>
    <w:rsid w:val="00166960"/>
    <w:rsid w:val="00184A90"/>
    <w:rsid w:val="001D0D88"/>
    <w:rsid w:val="001D4755"/>
    <w:rsid w:val="001E0E8E"/>
    <w:rsid w:val="0020340B"/>
    <w:rsid w:val="0021145E"/>
    <w:rsid w:val="00215250"/>
    <w:rsid w:val="00241A6D"/>
    <w:rsid w:val="002714A9"/>
    <w:rsid w:val="00283971"/>
    <w:rsid w:val="00283B10"/>
    <w:rsid w:val="002C47C4"/>
    <w:rsid w:val="002E0942"/>
    <w:rsid w:val="002F4C5F"/>
    <w:rsid w:val="00355158"/>
    <w:rsid w:val="0036326A"/>
    <w:rsid w:val="003A326A"/>
    <w:rsid w:val="003C193C"/>
    <w:rsid w:val="00430F66"/>
    <w:rsid w:val="004317A9"/>
    <w:rsid w:val="004324DE"/>
    <w:rsid w:val="00443970"/>
    <w:rsid w:val="004607C2"/>
    <w:rsid w:val="004669B7"/>
    <w:rsid w:val="00474E71"/>
    <w:rsid w:val="004B5F92"/>
    <w:rsid w:val="004C59D2"/>
    <w:rsid w:val="004F60B2"/>
    <w:rsid w:val="00591D27"/>
    <w:rsid w:val="005A6926"/>
    <w:rsid w:val="005D70C5"/>
    <w:rsid w:val="005D7C3E"/>
    <w:rsid w:val="00630673"/>
    <w:rsid w:val="00681D33"/>
    <w:rsid w:val="00697412"/>
    <w:rsid w:val="006B297F"/>
    <w:rsid w:val="006F21BD"/>
    <w:rsid w:val="00705D69"/>
    <w:rsid w:val="00741253"/>
    <w:rsid w:val="007511C9"/>
    <w:rsid w:val="00792C49"/>
    <w:rsid w:val="007C2FAD"/>
    <w:rsid w:val="007D2F8F"/>
    <w:rsid w:val="007D6CF4"/>
    <w:rsid w:val="00801EB4"/>
    <w:rsid w:val="0082410D"/>
    <w:rsid w:val="00831DE6"/>
    <w:rsid w:val="008352FF"/>
    <w:rsid w:val="008534F6"/>
    <w:rsid w:val="00860733"/>
    <w:rsid w:val="00864663"/>
    <w:rsid w:val="008A07AA"/>
    <w:rsid w:val="008F75BC"/>
    <w:rsid w:val="00931B09"/>
    <w:rsid w:val="0096025D"/>
    <w:rsid w:val="009728E2"/>
    <w:rsid w:val="00984C40"/>
    <w:rsid w:val="009A3171"/>
    <w:rsid w:val="00A23733"/>
    <w:rsid w:val="00A46222"/>
    <w:rsid w:val="00A84FAE"/>
    <w:rsid w:val="00AB25B7"/>
    <w:rsid w:val="00AE665E"/>
    <w:rsid w:val="00B1017E"/>
    <w:rsid w:val="00B21C5E"/>
    <w:rsid w:val="00B3315B"/>
    <w:rsid w:val="00B62E5A"/>
    <w:rsid w:val="00BB08B3"/>
    <w:rsid w:val="00BD2EFA"/>
    <w:rsid w:val="00C04882"/>
    <w:rsid w:val="00C07875"/>
    <w:rsid w:val="00C4068A"/>
    <w:rsid w:val="00C42092"/>
    <w:rsid w:val="00C7550D"/>
    <w:rsid w:val="00C95B51"/>
    <w:rsid w:val="00C96704"/>
    <w:rsid w:val="00C977A8"/>
    <w:rsid w:val="00CE2209"/>
    <w:rsid w:val="00D5355C"/>
    <w:rsid w:val="00D71029"/>
    <w:rsid w:val="00D86E74"/>
    <w:rsid w:val="00DA6CE0"/>
    <w:rsid w:val="00DB7108"/>
    <w:rsid w:val="00DC1EF3"/>
    <w:rsid w:val="00DD52B7"/>
    <w:rsid w:val="00E33E16"/>
    <w:rsid w:val="00E414CB"/>
    <w:rsid w:val="00E42536"/>
    <w:rsid w:val="00E50275"/>
    <w:rsid w:val="00E55516"/>
    <w:rsid w:val="00E6411B"/>
    <w:rsid w:val="00E7294A"/>
    <w:rsid w:val="00E875A8"/>
    <w:rsid w:val="00EB738E"/>
    <w:rsid w:val="00EC3717"/>
    <w:rsid w:val="00F053A7"/>
    <w:rsid w:val="00F27230"/>
    <w:rsid w:val="00F30A4C"/>
    <w:rsid w:val="00F74EAB"/>
    <w:rsid w:val="00F77286"/>
    <w:rsid w:val="00FD7589"/>
    <w:rsid w:val="2E0219F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977A7"/>
  <w15:chartTrackingRefBased/>
  <w15:docId w15:val="{31351C9B-61AB-7A4D-8407-9C4C7ADF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E8E"/>
  </w:style>
  <w:style w:type="paragraph" w:styleId="Heading1">
    <w:name w:val="heading 1"/>
    <w:basedOn w:val="Normal"/>
    <w:link w:val="Heading1Char"/>
    <w:uiPriority w:val="9"/>
    <w:qFormat/>
    <w:rsid w:val="0016696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0D8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91D27"/>
  </w:style>
  <w:style w:type="paragraph" w:styleId="Header">
    <w:name w:val="header"/>
    <w:basedOn w:val="Normal"/>
    <w:link w:val="HeaderChar"/>
    <w:uiPriority w:val="99"/>
    <w:unhideWhenUsed/>
    <w:rsid w:val="00BD2EFA"/>
    <w:pPr>
      <w:tabs>
        <w:tab w:val="center" w:pos="4513"/>
        <w:tab w:val="right" w:pos="9026"/>
      </w:tabs>
    </w:pPr>
    <w:rPr>
      <w:kern w:val="0"/>
      <w:sz w:val="22"/>
      <w:szCs w:val="22"/>
      <w14:ligatures w14:val="none"/>
    </w:rPr>
  </w:style>
  <w:style w:type="character" w:customStyle="1" w:styleId="HeaderChar">
    <w:name w:val="Header Char"/>
    <w:basedOn w:val="DefaultParagraphFont"/>
    <w:link w:val="Header"/>
    <w:uiPriority w:val="99"/>
    <w:rsid w:val="00BD2EFA"/>
    <w:rPr>
      <w:kern w:val="0"/>
      <w:sz w:val="22"/>
      <w:szCs w:val="22"/>
      <w14:ligatures w14:val="none"/>
    </w:rPr>
  </w:style>
  <w:style w:type="table" w:styleId="TableGrid">
    <w:name w:val="Table Grid"/>
    <w:basedOn w:val="TableNormal"/>
    <w:uiPriority w:val="59"/>
    <w:rsid w:val="00BD2EFA"/>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66960"/>
    <w:rPr>
      <w:rFonts w:ascii="Helvetica" w:eastAsia="Times New Roman" w:hAnsi="Helvetica" w:cs="Times New Roman"/>
      <w:color w:val="000000"/>
      <w:kern w:val="0"/>
      <w:sz w:val="17"/>
      <w:szCs w:val="17"/>
      <w:lang w:eastAsia="en-GB"/>
      <w14:ligatures w14:val="none"/>
    </w:rPr>
  </w:style>
  <w:style w:type="character" w:customStyle="1" w:styleId="Heading1Char">
    <w:name w:val="Heading 1 Char"/>
    <w:basedOn w:val="DefaultParagraphFont"/>
    <w:link w:val="Heading1"/>
    <w:uiPriority w:val="9"/>
    <w:rsid w:val="00166960"/>
    <w:rPr>
      <w:rFonts w:ascii="Times New Roman" w:eastAsia="Times New Roman" w:hAnsi="Times New Roman" w:cs="Times New Roman"/>
      <w:b/>
      <w:bCs/>
      <w:kern w:val="36"/>
      <w:sz w:val="48"/>
      <w:szCs w:val="48"/>
      <w:lang w:eastAsia="en-GB"/>
      <w14:ligatures w14:val="none"/>
    </w:rPr>
  </w:style>
  <w:style w:type="paragraph" w:styleId="ListParagraph">
    <w:name w:val="List Paragraph"/>
    <w:basedOn w:val="Normal"/>
    <w:uiPriority w:val="34"/>
    <w:qFormat/>
    <w:rsid w:val="00166960"/>
    <w:pPr>
      <w:ind w:left="720"/>
      <w:contextualSpacing/>
    </w:pPr>
  </w:style>
  <w:style w:type="character" w:styleId="Hyperlink">
    <w:name w:val="Hyperlink"/>
    <w:basedOn w:val="DefaultParagraphFont"/>
    <w:uiPriority w:val="99"/>
    <w:unhideWhenUsed/>
    <w:rsid w:val="00C95B51"/>
    <w:rPr>
      <w:color w:val="0563C1" w:themeColor="hyperlink"/>
      <w:u w:val="single"/>
    </w:rPr>
  </w:style>
  <w:style w:type="character" w:styleId="UnresolvedMention">
    <w:name w:val="Unresolved Mention"/>
    <w:basedOn w:val="DefaultParagraphFont"/>
    <w:uiPriority w:val="99"/>
    <w:semiHidden/>
    <w:unhideWhenUsed/>
    <w:rsid w:val="00C95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50">
      <w:bodyDiv w:val="1"/>
      <w:marLeft w:val="0"/>
      <w:marRight w:val="0"/>
      <w:marTop w:val="0"/>
      <w:marBottom w:val="0"/>
      <w:divBdr>
        <w:top w:val="none" w:sz="0" w:space="0" w:color="auto"/>
        <w:left w:val="none" w:sz="0" w:space="0" w:color="auto"/>
        <w:bottom w:val="none" w:sz="0" w:space="0" w:color="auto"/>
        <w:right w:val="none" w:sz="0" w:space="0" w:color="auto"/>
      </w:divBdr>
      <w:divsChild>
        <w:div w:id="2091190589">
          <w:marLeft w:val="0"/>
          <w:marRight w:val="0"/>
          <w:marTop w:val="0"/>
          <w:marBottom w:val="0"/>
          <w:divBdr>
            <w:top w:val="none" w:sz="0" w:space="0" w:color="auto"/>
            <w:left w:val="none" w:sz="0" w:space="0" w:color="auto"/>
            <w:bottom w:val="none" w:sz="0" w:space="0" w:color="auto"/>
            <w:right w:val="none" w:sz="0" w:space="0" w:color="auto"/>
          </w:divBdr>
          <w:divsChild>
            <w:div w:id="259720602">
              <w:marLeft w:val="0"/>
              <w:marRight w:val="0"/>
              <w:marTop w:val="0"/>
              <w:marBottom w:val="0"/>
              <w:divBdr>
                <w:top w:val="none" w:sz="0" w:space="0" w:color="auto"/>
                <w:left w:val="none" w:sz="0" w:space="0" w:color="auto"/>
                <w:bottom w:val="none" w:sz="0" w:space="0" w:color="auto"/>
                <w:right w:val="none" w:sz="0" w:space="0" w:color="auto"/>
              </w:divBdr>
              <w:divsChild>
                <w:div w:id="844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8185">
      <w:bodyDiv w:val="1"/>
      <w:marLeft w:val="0"/>
      <w:marRight w:val="0"/>
      <w:marTop w:val="0"/>
      <w:marBottom w:val="0"/>
      <w:divBdr>
        <w:top w:val="none" w:sz="0" w:space="0" w:color="auto"/>
        <w:left w:val="none" w:sz="0" w:space="0" w:color="auto"/>
        <w:bottom w:val="none" w:sz="0" w:space="0" w:color="auto"/>
        <w:right w:val="none" w:sz="0" w:space="0" w:color="auto"/>
      </w:divBdr>
    </w:div>
    <w:div w:id="76483388">
      <w:bodyDiv w:val="1"/>
      <w:marLeft w:val="0"/>
      <w:marRight w:val="0"/>
      <w:marTop w:val="0"/>
      <w:marBottom w:val="0"/>
      <w:divBdr>
        <w:top w:val="none" w:sz="0" w:space="0" w:color="auto"/>
        <w:left w:val="none" w:sz="0" w:space="0" w:color="auto"/>
        <w:bottom w:val="none" w:sz="0" w:space="0" w:color="auto"/>
        <w:right w:val="none" w:sz="0" w:space="0" w:color="auto"/>
      </w:divBdr>
    </w:div>
    <w:div w:id="254174697">
      <w:bodyDiv w:val="1"/>
      <w:marLeft w:val="0"/>
      <w:marRight w:val="0"/>
      <w:marTop w:val="0"/>
      <w:marBottom w:val="0"/>
      <w:divBdr>
        <w:top w:val="none" w:sz="0" w:space="0" w:color="auto"/>
        <w:left w:val="none" w:sz="0" w:space="0" w:color="auto"/>
        <w:bottom w:val="none" w:sz="0" w:space="0" w:color="auto"/>
        <w:right w:val="none" w:sz="0" w:space="0" w:color="auto"/>
      </w:divBdr>
    </w:div>
    <w:div w:id="357203245">
      <w:bodyDiv w:val="1"/>
      <w:marLeft w:val="0"/>
      <w:marRight w:val="0"/>
      <w:marTop w:val="0"/>
      <w:marBottom w:val="0"/>
      <w:divBdr>
        <w:top w:val="none" w:sz="0" w:space="0" w:color="auto"/>
        <w:left w:val="none" w:sz="0" w:space="0" w:color="auto"/>
        <w:bottom w:val="none" w:sz="0" w:space="0" w:color="auto"/>
        <w:right w:val="none" w:sz="0" w:space="0" w:color="auto"/>
      </w:divBdr>
      <w:divsChild>
        <w:div w:id="932859443">
          <w:marLeft w:val="0"/>
          <w:marRight w:val="0"/>
          <w:marTop w:val="0"/>
          <w:marBottom w:val="0"/>
          <w:divBdr>
            <w:top w:val="none" w:sz="0" w:space="0" w:color="auto"/>
            <w:left w:val="none" w:sz="0" w:space="0" w:color="auto"/>
            <w:bottom w:val="none" w:sz="0" w:space="0" w:color="auto"/>
            <w:right w:val="none" w:sz="0" w:space="0" w:color="auto"/>
          </w:divBdr>
          <w:divsChild>
            <w:div w:id="45447678">
              <w:marLeft w:val="0"/>
              <w:marRight w:val="0"/>
              <w:marTop w:val="0"/>
              <w:marBottom w:val="0"/>
              <w:divBdr>
                <w:top w:val="none" w:sz="0" w:space="0" w:color="auto"/>
                <w:left w:val="none" w:sz="0" w:space="0" w:color="auto"/>
                <w:bottom w:val="none" w:sz="0" w:space="0" w:color="auto"/>
                <w:right w:val="none" w:sz="0" w:space="0" w:color="auto"/>
              </w:divBdr>
              <w:divsChild>
                <w:div w:id="1430934235">
                  <w:marLeft w:val="0"/>
                  <w:marRight w:val="0"/>
                  <w:marTop w:val="0"/>
                  <w:marBottom w:val="0"/>
                  <w:divBdr>
                    <w:top w:val="none" w:sz="0" w:space="0" w:color="auto"/>
                    <w:left w:val="none" w:sz="0" w:space="0" w:color="auto"/>
                    <w:bottom w:val="none" w:sz="0" w:space="0" w:color="auto"/>
                    <w:right w:val="none" w:sz="0" w:space="0" w:color="auto"/>
                  </w:divBdr>
                  <w:divsChild>
                    <w:div w:id="613250282">
                      <w:marLeft w:val="0"/>
                      <w:marRight w:val="0"/>
                      <w:marTop w:val="0"/>
                      <w:marBottom w:val="0"/>
                      <w:divBdr>
                        <w:top w:val="none" w:sz="0" w:space="0" w:color="auto"/>
                        <w:left w:val="none" w:sz="0" w:space="0" w:color="auto"/>
                        <w:bottom w:val="none" w:sz="0" w:space="0" w:color="auto"/>
                        <w:right w:val="none" w:sz="0" w:space="0" w:color="auto"/>
                      </w:divBdr>
                    </w:div>
                  </w:divsChild>
                </w:div>
                <w:div w:id="570846159">
                  <w:marLeft w:val="0"/>
                  <w:marRight w:val="0"/>
                  <w:marTop w:val="0"/>
                  <w:marBottom w:val="0"/>
                  <w:divBdr>
                    <w:top w:val="none" w:sz="0" w:space="0" w:color="auto"/>
                    <w:left w:val="none" w:sz="0" w:space="0" w:color="auto"/>
                    <w:bottom w:val="none" w:sz="0" w:space="0" w:color="auto"/>
                    <w:right w:val="none" w:sz="0" w:space="0" w:color="auto"/>
                  </w:divBdr>
                  <w:divsChild>
                    <w:div w:id="838623403">
                      <w:marLeft w:val="0"/>
                      <w:marRight w:val="0"/>
                      <w:marTop w:val="0"/>
                      <w:marBottom w:val="0"/>
                      <w:divBdr>
                        <w:top w:val="none" w:sz="0" w:space="0" w:color="auto"/>
                        <w:left w:val="none" w:sz="0" w:space="0" w:color="auto"/>
                        <w:bottom w:val="none" w:sz="0" w:space="0" w:color="auto"/>
                        <w:right w:val="none" w:sz="0" w:space="0" w:color="auto"/>
                      </w:divBdr>
                    </w:div>
                  </w:divsChild>
                </w:div>
                <w:div w:id="297607834">
                  <w:marLeft w:val="0"/>
                  <w:marRight w:val="0"/>
                  <w:marTop w:val="0"/>
                  <w:marBottom w:val="0"/>
                  <w:divBdr>
                    <w:top w:val="none" w:sz="0" w:space="0" w:color="auto"/>
                    <w:left w:val="none" w:sz="0" w:space="0" w:color="auto"/>
                    <w:bottom w:val="none" w:sz="0" w:space="0" w:color="auto"/>
                    <w:right w:val="none" w:sz="0" w:space="0" w:color="auto"/>
                  </w:divBdr>
                  <w:divsChild>
                    <w:div w:id="3710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74648">
      <w:bodyDiv w:val="1"/>
      <w:marLeft w:val="0"/>
      <w:marRight w:val="0"/>
      <w:marTop w:val="0"/>
      <w:marBottom w:val="0"/>
      <w:divBdr>
        <w:top w:val="none" w:sz="0" w:space="0" w:color="auto"/>
        <w:left w:val="none" w:sz="0" w:space="0" w:color="auto"/>
        <w:bottom w:val="none" w:sz="0" w:space="0" w:color="auto"/>
        <w:right w:val="none" w:sz="0" w:space="0" w:color="auto"/>
      </w:divBdr>
      <w:divsChild>
        <w:div w:id="54010390">
          <w:marLeft w:val="0"/>
          <w:marRight w:val="0"/>
          <w:marTop w:val="0"/>
          <w:marBottom w:val="0"/>
          <w:divBdr>
            <w:top w:val="none" w:sz="0" w:space="0" w:color="auto"/>
            <w:left w:val="none" w:sz="0" w:space="0" w:color="auto"/>
            <w:bottom w:val="none" w:sz="0" w:space="0" w:color="auto"/>
            <w:right w:val="none" w:sz="0" w:space="0" w:color="auto"/>
          </w:divBdr>
        </w:div>
      </w:divsChild>
    </w:div>
    <w:div w:id="663359851">
      <w:bodyDiv w:val="1"/>
      <w:marLeft w:val="0"/>
      <w:marRight w:val="0"/>
      <w:marTop w:val="0"/>
      <w:marBottom w:val="0"/>
      <w:divBdr>
        <w:top w:val="none" w:sz="0" w:space="0" w:color="auto"/>
        <w:left w:val="none" w:sz="0" w:space="0" w:color="auto"/>
        <w:bottom w:val="none" w:sz="0" w:space="0" w:color="auto"/>
        <w:right w:val="none" w:sz="0" w:space="0" w:color="auto"/>
      </w:divBdr>
    </w:div>
    <w:div w:id="678196243">
      <w:bodyDiv w:val="1"/>
      <w:marLeft w:val="0"/>
      <w:marRight w:val="0"/>
      <w:marTop w:val="0"/>
      <w:marBottom w:val="0"/>
      <w:divBdr>
        <w:top w:val="none" w:sz="0" w:space="0" w:color="auto"/>
        <w:left w:val="none" w:sz="0" w:space="0" w:color="auto"/>
        <w:bottom w:val="none" w:sz="0" w:space="0" w:color="auto"/>
        <w:right w:val="none" w:sz="0" w:space="0" w:color="auto"/>
      </w:divBdr>
      <w:divsChild>
        <w:div w:id="79838010">
          <w:marLeft w:val="0"/>
          <w:marRight w:val="0"/>
          <w:marTop w:val="0"/>
          <w:marBottom w:val="0"/>
          <w:divBdr>
            <w:top w:val="none" w:sz="0" w:space="0" w:color="auto"/>
            <w:left w:val="none" w:sz="0" w:space="0" w:color="auto"/>
            <w:bottom w:val="none" w:sz="0" w:space="0" w:color="auto"/>
            <w:right w:val="none" w:sz="0" w:space="0" w:color="auto"/>
          </w:divBdr>
          <w:divsChild>
            <w:div w:id="1336498586">
              <w:marLeft w:val="0"/>
              <w:marRight w:val="0"/>
              <w:marTop w:val="0"/>
              <w:marBottom w:val="0"/>
              <w:divBdr>
                <w:top w:val="none" w:sz="0" w:space="0" w:color="auto"/>
                <w:left w:val="none" w:sz="0" w:space="0" w:color="auto"/>
                <w:bottom w:val="none" w:sz="0" w:space="0" w:color="auto"/>
                <w:right w:val="none" w:sz="0" w:space="0" w:color="auto"/>
              </w:divBdr>
              <w:divsChild>
                <w:div w:id="10304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9332">
      <w:bodyDiv w:val="1"/>
      <w:marLeft w:val="0"/>
      <w:marRight w:val="0"/>
      <w:marTop w:val="0"/>
      <w:marBottom w:val="0"/>
      <w:divBdr>
        <w:top w:val="none" w:sz="0" w:space="0" w:color="auto"/>
        <w:left w:val="none" w:sz="0" w:space="0" w:color="auto"/>
        <w:bottom w:val="none" w:sz="0" w:space="0" w:color="auto"/>
        <w:right w:val="none" w:sz="0" w:space="0" w:color="auto"/>
      </w:divBdr>
    </w:div>
    <w:div w:id="910774560">
      <w:bodyDiv w:val="1"/>
      <w:marLeft w:val="0"/>
      <w:marRight w:val="0"/>
      <w:marTop w:val="0"/>
      <w:marBottom w:val="0"/>
      <w:divBdr>
        <w:top w:val="none" w:sz="0" w:space="0" w:color="auto"/>
        <w:left w:val="none" w:sz="0" w:space="0" w:color="auto"/>
        <w:bottom w:val="none" w:sz="0" w:space="0" w:color="auto"/>
        <w:right w:val="none" w:sz="0" w:space="0" w:color="auto"/>
      </w:divBdr>
      <w:divsChild>
        <w:div w:id="1977177622">
          <w:marLeft w:val="0"/>
          <w:marRight w:val="0"/>
          <w:marTop w:val="0"/>
          <w:marBottom w:val="0"/>
          <w:divBdr>
            <w:top w:val="none" w:sz="0" w:space="0" w:color="auto"/>
            <w:left w:val="none" w:sz="0" w:space="0" w:color="auto"/>
            <w:bottom w:val="none" w:sz="0" w:space="0" w:color="auto"/>
            <w:right w:val="none" w:sz="0" w:space="0" w:color="auto"/>
          </w:divBdr>
          <w:divsChild>
            <w:div w:id="845439876">
              <w:marLeft w:val="0"/>
              <w:marRight w:val="0"/>
              <w:marTop w:val="0"/>
              <w:marBottom w:val="0"/>
              <w:divBdr>
                <w:top w:val="none" w:sz="0" w:space="0" w:color="auto"/>
                <w:left w:val="none" w:sz="0" w:space="0" w:color="auto"/>
                <w:bottom w:val="none" w:sz="0" w:space="0" w:color="auto"/>
                <w:right w:val="none" w:sz="0" w:space="0" w:color="auto"/>
              </w:divBdr>
              <w:divsChild>
                <w:div w:id="4009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98205">
      <w:bodyDiv w:val="1"/>
      <w:marLeft w:val="0"/>
      <w:marRight w:val="0"/>
      <w:marTop w:val="0"/>
      <w:marBottom w:val="0"/>
      <w:divBdr>
        <w:top w:val="none" w:sz="0" w:space="0" w:color="auto"/>
        <w:left w:val="none" w:sz="0" w:space="0" w:color="auto"/>
        <w:bottom w:val="none" w:sz="0" w:space="0" w:color="auto"/>
        <w:right w:val="none" w:sz="0" w:space="0" w:color="auto"/>
      </w:divBdr>
    </w:div>
    <w:div w:id="1022244150">
      <w:bodyDiv w:val="1"/>
      <w:marLeft w:val="0"/>
      <w:marRight w:val="0"/>
      <w:marTop w:val="0"/>
      <w:marBottom w:val="0"/>
      <w:divBdr>
        <w:top w:val="none" w:sz="0" w:space="0" w:color="auto"/>
        <w:left w:val="none" w:sz="0" w:space="0" w:color="auto"/>
        <w:bottom w:val="none" w:sz="0" w:space="0" w:color="auto"/>
        <w:right w:val="none" w:sz="0" w:space="0" w:color="auto"/>
      </w:divBdr>
      <w:divsChild>
        <w:div w:id="686640035">
          <w:marLeft w:val="0"/>
          <w:marRight w:val="0"/>
          <w:marTop w:val="0"/>
          <w:marBottom w:val="0"/>
          <w:divBdr>
            <w:top w:val="none" w:sz="0" w:space="0" w:color="auto"/>
            <w:left w:val="none" w:sz="0" w:space="0" w:color="auto"/>
            <w:bottom w:val="none" w:sz="0" w:space="0" w:color="auto"/>
            <w:right w:val="none" w:sz="0" w:space="0" w:color="auto"/>
          </w:divBdr>
          <w:divsChild>
            <w:div w:id="948705216">
              <w:marLeft w:val="0"/>
              <w:marRight w:val="0"/>
              <w:marTop w:val="0"/>
              <w:marBottom w:val="0"/>
              <w:divBdr>
                <w:top w:val="none" w:sz="0" w:space="0" w:color="auto"/>
                <w:left w:val="none" w:sz="0" w:space="0" w:color="auto"/>
                <w:bottom w:val="none" w:sz="0" w:space="0" w:color="auto"/>
                <w:right w:val="none" w:sz="0" w:space="0" w:color="auto"/>
              </w:divBdr>
              <w:divsChild>
                <w:div w:id="5604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36968">
      <w:bodyDiv w:val="1"/>
      <w:marLeft w:val="0"/>
      <w:marRight w:val="0"/>
      <w:marTop w:val="0"/>
      <w:marBottom w:val="0"/>
      <w:divBdr>
        <w:top w:val="none" w:sz="0" w:space="0" w:color="auto"/>
        <w:left w:val="none" w:sz="0" w:space="0" w:color="auto"/>
        <w:bottom w:val="none" w:sz="0" w:space="0" w:color="auto"/>
        <w:right w:val="none" w:sz="0" w:space="0" w:color="auto"/>
      </w:divBdr>
    </w:div>
    <w:div w:id="1050149897">
      <w:bodyDiv w:val="1"/>
      <w:marLeft w:val="0"/>
      <w:marRight w:val="0"/>
      <w:marTop w:val="0"/>
      <w:marBottom w:val="0"/>
      <w:divBdr>
        <w:top w:val="none" w:sz="0" w:space="0" w:color="auto"/>
        <w:left w:val="none" w:sz="0" w:space="0" w:color="auto"/>
        <w:bottom w:val="none" w:sz="0" w:space="0" w:color="auto"/>
        <w:right w:val="none" w:sz="0" w:space="0" w:color="auto"/>
      </w:divBdr>
      <w:divsChild>
        <w:div w:id="263879280">
          <w:marLeft w:val="0"/>
          <w:marRight w:val="0"/>
          <w:marTop w:val="0"/>
          <w:marBottom w:val="0"/>
          <w:divBdr>
            <w:top w:val="none" w:sz="0" w:space="0" w:color="auto"/>
            <w:left w:val="none" w:sz="0" w:space="0" w:color="auto"/>
            <w:bottom w:val="none" w:sz="0" w:space="0" w:color="auto"/>
            <w:right w:val="none" w:sz="0" w:space="0" w:color="auto"/>
          </w:divBdr>
        </w:div>
      </w:divsChild>
    </w:div>
    <w:div w:id="1124614194">
      <w:bodyDiv w:val="1"/>
      <w:marLeft w:val="0"/>
      <w:marRight w:val="0"/>
      <w:marTop w:val="0"/>
      <w:marBottom w:val="0"/>
      <w:divBdr>
        <w:top w:val="none" w:sz="0" w:space="0" w:color="auto"/>
        <w:left w:val="none" w:sz="0" w:space="0" w:color="auto"/>
        <w:bottom w:val="none" w:sz="0" w:space="0" w:color="auto"/>
        <w:right w:val="none" w:sz="0" w:space="0" w:color="auto"/>
      </w:divBdr>
      <w:divsChild>
        <w:div w:id="705329029">
          <w:marLeft w:val="0"/>
          <w:marRight w:val="0"/>
          <w:marTop w:val="0"/>
          <w:marBottom w:val="0"/>
          <w:divBdr>
            <w:top w:val="none" w:sz="0" w:space="0" w:color="auto"/>
            <w:left w:val="none" w:sz="0" w:space="0" w:color="auto"/>
            <w:bottom w:val="none" w:sz="0" w:space="0" w:color="auto"/>
            <w:right w:val="none" w:sz="0" w:space="0" w:color="auto"/>
          </w:divBdr>
          <w:divsChild>
            <w:div w:id="163665727">
              <w:marLeft w:val="0"/>
              <w:marRight w:val="0"/>
              <w:marTop w:val="0"/>
              <w:marBottom w:val="0"/>
              <w:divBdr>
                <w:top w:val="none" w:sz="0" w:space="0" w:color="auto"/>
                <w:left w:val="none" w:sz="0" w:space="0" w:color="auto"/>
                <w:bottom w:val="none" w:sz="0" w:space="0" w:color="auto"/>
                <w:right w:val="none" w:sz="0" w:space="0" w:color="auto"/>
              </w:divBdr>
              <w:divsChild>
                <w:div w:id="6506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57838">
      <w:bodyDiv w:val="1"/>
      <w:marLeft w:val="0"/>
      <w:marRight w:val="0"/>
      <w:marTop w:val="0"/>
      <w:marBottom w:val="0"/>
      <w:divBdr>
        <w:top w:val="none" w:sz="0" w:space="0" w:color="auto"/>
        <w:left w:val="none" w:sz="0" w:space="0" w:color="auto"/>
        <w:bottom w:val="none" w:sz="0" w:space="0" w:color="auto"/>
        <w:right w:val="none" w:sz="0" w:space="0" w:color="auto"/>
      </w:divBdr>
      <w:divsChild>
        <w:div w:id="1577012191">
          <w:marLeft w:val="0"/>
          <w:marRight w:val="0"/>
          <w:marTop w:val="0"/>
          <w:marBottom w:val="0"/>
          <w:divBdr>
            <w:top w:val="none" w:sz="0" w:space="0" w:color="auto"/>
            <w:left w:val="none" w:sz="0" w:space="0" w:color="auto"/>
            <w:bottom w:val="none" w:sz="0" w:space="0" w:color="auto"/>
            <w:right w:val="none" w:sz="0" w:space="0" w:color="auto"/>
          </w:divBdr>
          <w:divsChild>
            <w:div w:id="1365324279">
              <w:marLeft w:val="0"/>
              <w:marRight w:val="0"/>
              <w:marTop w:val="0"/>
              <w:marBottom w:val="0"/>
              <w:divBdr>
                <w:top w:val="none" w:sz="0" w:space="0" w:color="auto"/>
                <w:left w:val="none" w:sz="0" w:space="0" w:color="auto"/>
                <w:bottom w:val="none" w:sz="0" w:space="0" w:color="auto"/>
                <w:right w:val="none" w:sz="0" w:space="0" w:color="auto"/>
              </w:divBdr>
              <w:divsChild>
                <w:div w:id="27895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25067">
      <w:bodyDiv w:val="1"/>
      <w:marLeft w:val="0"/>
      <w:marRight w:val="0"/>
      <w:marTop w:val="0"/>
      <w:marBottom w:val="0"/>
      <w:divBdr>
        <w:top w:val="none" w:sz="0" w:space="0" w:color="auto"/>
        <w:left w:val="none" w:sz="0" w:space="0" w:color="auto"/>
        <w:bottom w:val="none" w:sz="0" w:space="0" w:color="auto"/>
        <w:right w:val="none" w:sz="0" w:space="0" w:color="auto"/>
      </w:divBdr>
      <w:divsChild>
        <w:div w:id="1542089594">
          <w:marLeft w:val="0"/>
          <w:marRight w:val="0"/>
          <w:marTop w:val="0"/>
          <w:marBottom w:val="0"/>
          <w:divBdr>
            <w:top w:val="none" w:sz="0" w:space="0" w:color="auto"/>
            <w:left w:val="none" w:sz="0" w:space="0" w:color="auto"/>
            <w:bottom w:val="none" w:sz="0" w:space="0" w:color="auto"/>
            <w:right w:val="none" w:sz="0" w:space="0" w:color="auto"/>
          </w:divBdr>
          <w:divsChild>
            <w:div w:id="1192962427">
              <w:marLeft w:val="0"/>
              <w:marRight w:val="0"/>
              <w:marTop w:val="0"/>
              <w:marBottom w:val="0"/>
              <w:divBdr>
                <w:top w:val="none" w:sz="0" w:space="0" w:color="auto"/>
                <w:left w:val="none" w:sz="0" w:space="0" w:color="auto"/>
                <w:bottom w:val="none" w:sz="0" w:space="0" w:color="auto"/>
                <w:right w:val="none" w:sz="0" w:space="0" w:color="auto"/>
              </w:divBdr>
              <w:divsChild>
                <w:div w:id="145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11653">
      <w:bodyDiv w:val="1"/>
      <w:marLeft w:val="0"/>
      <w:marRight w:val="0"/>
      <w:marTop w:val="0"/>
      <w:marBottom w:val="0"/>
      <w:divBdr>
        <w:top w:val="none" w:sz="0" w:space="0" w:color="auto"/>
        <w:left w:val="none" w:sz="0" w:space="0" w:color="auto"/>
        <w:bottom w:val="none" w:sz="0" w:space="0" w:color="auto"/>
        <w:right w:val="none" w:sz="0" w:space="0" w:color="auto"/>
      </w:divBdr>
    </w:div>
    <w:div w:id="1438255391">
      <w:bodyDiv w:val="1"/>
      <w:marLeft w:val="0"/>
      <w:marRight w:val="0"/>
      <w:marTop w:val="0"/>
      <w:marBottom w:val="0"/>
      <w:divBdr>
        <w:top w:val="none" w:sz="0" w:space="0" w:color="auto"/>
        <w:left w:val="none" w:sz="0" w:space="0" w:color="auto"/>
        <w:bottom w:val="none" w:sz="0" w:space="0" w:color="auto"/>
        <w:right w:val="none" w:sz="0" w:space="0" w:color="auto"/>
      </w:divBdr>
      <w:divsChild>
        <w:div w:id="2146504377">
          <w:marLeft w:val="0"/>
          <w:marRight w:val="0"/>
          <w:marTop w:val="0"/>
          <w:marBottom w:val="0"/>
          <w:divBdr>
            <w:top w:val="none" w:sz="0" w:space="0" w:color="auto"/>
            <w:left w:val="none" w:sz="0" w:space="0" w:color="auto"/>
            <w:bottom w:val="none" w:sz="0" w:space="0" w:color="auto"/>
            <w:right w:val="none" w:sz="0" w:space="0" w:color="auto"/>
          </w:divBdr>
          <w:divsChild>
            <w:div w:id="391732817">
              <w:marLeft w:val="0"/>
              <w:marRight w:val="0"/>
              <w:marTop w:val="0"/>
              <w:marBottom w:val="0"/>
              <w:divBdr>
                <w:top w:val="none" w:sz="0" w:space="0" w:color="auto"/>
                <w:left w:val="none" w:sz="0" w:space="0" w:color="auto"/>
                <w:bottom w:val="none" w:sz="0" w:space="0" w:color="auto"/>
                <w:right w:val="none" w:sz="0" w:space="0" w:color="auto"/>
              </w:divBdr>
              <w:divsChild>
                <w:div w:id="17282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9480">
      <w:bodyDiv w:val="1"/>
      <w:marLeft w:val="0"/>
      <w:marRight w:val="0"/>
      <w:marTop w:val="0"/>
      <w:marBottom w:val="0"/>
      <w:divBdr>
        <w:top w:val="none" w:sz="0" w:space="0" w:color="auto"/>
        <w:left w:val="none" w:sz="0" w:space="0" w:color="auto"/>
        <w:bottom w:val="none" w:sz="0" w:space="0" w:color="auto"/>
        <w:right w:val="none" w:sz="0" w:space="0" w:color="auto"/>
      </w:divBdr>
      <w:divsChild>
        <w:div w:id="1143157394">
          <w:marLeft w:val="0"/>
          <w:marRight w:val="0"/>
          <w:marTop w:val="0"/>
          <w:marBottom w:val="0"/>
          <w:divBdr>
            <w:top w:val="single" w:sz="6" w:space="4" w:color="ABABAB"/>
            <w:left w:val="single" w:sz="6" w:space="4" w:color="ABABAB"/>
            <w:bottom w:val="single" w:sz="6" w:space="4" w:color="ABABAB"/>
            <w:right w:val="single" w:sz="6" w:space="4" w:color="ABABAB"/>
          </w:divBdr>
          <w:divsChild>
            <w:div w:id="1890653631">
              <w:marLeft w:val="0"/>
              <w:marRight w:val="0"/>
              <w:marTop w:val="0"/>
              <w:marBottom w:val="0"/>
              <w:divBdr>
                <w:top w:val="none" w:sz="0" w:space="0" w:color="auto"/>
                <w:left w:val="none" w:sz="0" w:space="0" w:color="auto"/>
                <w:bottom w:val="none" w:sz="0" w:space="0" w:color="auto"/>
                <w:right w:val="none" w:sz="0" w:space="0" w:color="auto"/>
              </w:divBdr>
              <w:divsChild>
                <w:div w:id="1754666622">
                  <w:marLeft w:val="0"/>
                  <w:marRight w:val="0"/>
                  <w:marTop w:val="0"/>
                  <w:marBottom w:val="0"/>
                  <w:divBdr>
                    <w:top w:val="none" w:sz="0" w:space="0" w:color="auto"/>
                    <w:left w:val="none" w:sz="0" w:space="0" w:color="auto"/>
                    <w:bottom w:val="none" w:sz="0" w:space="0" w:color="auto"/>
                    <w:right w:val="none" w:sz="0" w:space="0" w:color="auto"/>
                  </w:divBdr>
                  <w:divsChild>
                    <w:div w:id="1507398343">
                      <w:marLeft w:val="0"/>
                      <w:marRight w:val="0"/>
                      <w:marTop w:val="0"/>
                      <w:marBottom w:val="0"/>
                      <w:divBdr>
                        <w:top w:val="none" w:sz="0" w:space="0" w:color="auto"/>
                        <w:left w:val="none" w:sz="0" w:space="0" w:color="auto"/>
                        <w:bottom w:val="none" w:sz="0" w:space="0" w:color="auto"/>
                        <w:right w:val="none" w:sz="0" w:space="0" w:color="auto"/>
                      </w:divBdr>
                      <w:divsChild>
                        <w:div w:id="832531769">
                          <w:marLeft w:val="0"/>
                          <w:marRight w:val="0"/>
                          <w:marTop w:val="0"/>
                          <w:marBottom w:val="0"/>
                          <w:divBdr>
                            <w:top w:val="none" w:sz="0" w:space="0" w:color="auto"/>
                            <w:left w:val="none" w:sz="0" w:space="0" w:color="auto"/>
                            <w:bottom w:val="none" w:sz="0" w:space="0" w:color="auto"/>
                            <w:right w:val="none" w:sz="0" w:space="0" w:color="auto"/>
                          </w:divBdr>
                          <w:divsChild>
                            <w:div w:id="6079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594207">
          <w:marLeft w:val="0"/>
          <w:marRight w:val="0"/>
          <w:marTop w:val="0"/>
          <w:marBottom w:val="0"/>
          <w:divBdr>
            <w:top w:val="single" w:sz="6" w:space="4" w:color="auto"/>
            <w:left w:val="single" w:sz="6" w:space="4" w:color="auto"/>
            <w:bottom w:val="single" w:sz="6" w:space="4" w:color="auto"/>
            <w:right w:val="single" w:sz="6" w:space="4" w:color="auto"/>
          </w:divBdr>
          <w:divsChild>
            <w:div w:id="920454483">
              <w:marLeft w:val="0"/>
              <w:marRight w:val="0"/>
              <w:marTop w:val="0"/>
              <w:marBottom w:val="0"/>
              <w:divBdr>
                <w:top w:val="none" w:sz="0" w:space="0" w:color="auto"/>
                <w:left w:val="none" w:sz="0" w:space="0" w:color="auto"/>
                <w:bottom w:val="none" w:sz="0" w:space="0" w:color="auto"/>
                <w:right w:val="none" w:sz="0" w:space="0" w:color="auto"/>
              </w:divBdr>
              <w:divsChild>
                <w:div w:id="404956724">
                  <w:marLeft w:val="0"/>
                  <w:marRight w:val="0"/>
                  <w:marTop w:val="0"/>
                  <w:marBottom w:val="0"/>
                  <w:divBdr>
                    <w:top w:val="none" w:sz="0" w:space="0" w:color="auto"/>
                    <w:left w:val="none" w:sz="0" w:space="0" w:color="auto"/>
                    <w:bottom w:val="none" w:sz="0" w:space="0" w:color="auto"/>
                    <w:right w:val="none" w:sz="0" w:space="0" w:color="auto"/>
                  </w:divBdr>
                  <w:divsChild>
                    <w:div w:id="1570454773">
                      <w:marLeft w:val="0"/>
                      <w:marRight w:val="0"/>
                      <w:marTop w:val="0"/>
                      <w:marBottom w:val="0"/>
                      <w:divBdr>
                        <w:top w:val="single" w:sz="6" w:space="0" w:color="CFCFCF"/>
                        <w:left w:val="single" w:sz="6" w:space="0" w:color="CFCFCF"/>
                        <w:bottom w:val="single" w:sz="6" w:space="0" w:color="CFCFCF"/>
                        <w:right w:val="single" w:sz="6" w:space="0" w:color="CFCFCF"/>
                      </w:divBdr>
                      <w:divsChild>
                        <w:div w:id="4904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503930">
      <w:bodyDiv w:val="1"/>
      <w:marLeft w:val="0"/>
      <w:marRight w:val="0"/>
      <w:marTop w:val="0"/>
      <w:marBottom w:val="0"/>
      <w:divBdr>
        <w:top w:val="none" w:sz="0" w:space="0" w:color="auto"/>
        <w:left w:val="none" w:sz="0" w:space="0" w:color="auto"/>
        <w:bottom w:val="none" w:sz="0" w:space="0" w:color="auto"/>
        <w:right w:val="none" w:sz="0" w:space="0" w:color="auto"/>
      </w:divBdr>
      <w:divsChild>
        <w:div w:id="790825163">
          <w:marLeft w:val="0"/>
          <w:marRight w:val="0"/>
          <w:marTop w:val="0"/>
          <w:marBottom w:val="0"/>
          <w:divBdr>
            <w:top w:val="none" w:sz="0" w:space="0" w:color="auto"/>
            <w:left w:val="none" w:sz="0" w:space="0" w:color="auto"/>
            <w:bottom w:val="none" w:sz="0" w:space="0" w:color="auto"/>
            <w:right w:val="none" w:sz="0" w:space="0" w:color="auto"/>
          </w:divBdr>
          <w:divsChild>
            <w:div w:id="23363024">
              <w:marLeft w:val="0"/>
              <w:marRight w:val="0"/>
              <w:marTop w:val="0"/>
              <w:marBottom w:val="0"/>
              <w:divBdr>
                <w:top w:val="none" w:sz="0" w:space="0" w:color="auto"/>
                <w:left w:val="none" w:sz="0" w:space="0" w:color="auto"/>
                <w:bottom w:val="none" w:sz="0" w:space="0" w:color="auto"/>
                <w:right w:val="none" w:sz="0" w:space="0" w:color="auto"/>
              </w:divBdr>
              <w:divsChild>
                <w:div w:id="7643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08979">
      <w:bodyDiv w:val="1"/>
      <w:marLeft w:val="0"/>
      <w:marRight w:val="0"/>
      <w:marTop w:val="0"/>
      <w:marBottom w:val="0"/>
      <w:divBdr>
        <w:top w:val="none" w:sz="0" w:space="0" w:color="auto"/>
        <w:left w:val="none" w:sz="0" w:space="0" w:color="auto"/>
        <w:bottom w:val="none" w:sz="0" w:space="0" w:color="auto"/>
        <w:right w:val="none" w:sz="0" w:space="0" w:color="auto"/>
      </w:divBdr>
      <w:divsChild>
        <w:div w:id="1691952970">
          <w:marLeft w:val="0"/>
          <w:marRight w:val="0"/>
          <w:marTop w:val="0"/>
          <w:marBottom w:val="0"/>
          <w:divBdr>
            <w:top w:val="none" w:sz="0" w:space="0" w:color="auto"/>
            <w:left w:val="none" w:sz="0" w:space="0" w:color="auto"/>
            <w:bottom w:val="none" w:sz="0" w:space="0" w:color="auto"/>
            <w:right w:val="none" w:sz="0" w:space="0" w:color="auto"/>
          </w:divBdr>
          <w:divsChild>
            <w:div w:id="1482501352">
              <w:marLeft w:val="0"/>
              <w:marRight w:val="0"/>
              <w:marTop w:val="0"/>
              <w:marBottom w:val="0"/>
              <w:divBdr>
                <w:top w:val="none" w:sz="0" w:space="0" w:color="auto"/>
                <w:left w:val="none" w:sz="0" w:space="0" w:color="auto"/>
                <w:bottom w:val="none" w:sz="0" w:space="0" w:color="auto"/>
                <w:right w:val="none" w:sz="0" w:space="0" w:color="auto"/>
              </w:divBdr>
              <w:divsChild>
                <w:div w:id="696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ata.sfgov.org/Transportation/Air-Traffic-Passenger-Statistics/rkru-6vcg/about_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thedevastator/airlines-traffic-passenger-statistic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D754A-0330-B94C-ACB5-847340370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English</dc:creator>
  <cp:keywords/>
  <dc:description/>
  <cp:lastModifiedBy>Rafael Da Rosa Barp</cp:lastModifiedBy>
  <cp:revision>4</cp:revision>
  <cp:lastPrinted>2024-10-20T20:46:00Z</cp:lastPrinted>
  <dcterms:created xsi:type="dcterms:W3CDTF">2026-02-26T15:41:00Z</dcterms:created>
  <dcterms:modified xsi:type="dcterms:W3CDTF">2026-02-28T17:56:00Z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cab1606a39ac1ba087a1ca20fee0bdf9963182d3db23e8a199e6d0ffe8108c49</vt:lpwstr>
  </property>
</Properties>
</file>