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color w:val="a64d79"/>
        </w:rPr>
      </w:pPr>
      <w:bookmarkStart w:colFirst="0" w:colLast="0" w:name="_sikgtwhd22fi" w:id="0"/>
      <w:bookmarkEnd w:id="0"/>
      <w:r w:rsidDel="00000000" w:rsidR="00000000" w:rsidRPr="00000000">
        <w:rPr>
          <w:b w:val="1"/>
          <w:color w:val="a64d79"/>
          <w:rtl w:val="0"/>
        </w:rPr>
        <w:t xml:space="preserve">HTML, CSS E JS</w:t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48l9qf6gindv" w:id="1"/>
      <w:bookmarkEnd w:id="1"/>
      <w:r w:rsidDel="00000000" w:rsidR="00000000" w:rsidRPr="00000000">
        <w:rPr>
          <w:rtl w:val="0"/>
        </w:rPr>
        <w:t xml:space="preserve">“FUNCIONAMENTO DO CORPO HUMANO”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uf13jlf8kv2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HTML pode ser representado como a Estrutura Óssea e Órgãos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HTML é como o </w:t>
      </w:r>
      <w:r w:rsidDel="00000000" w:rsidR="00000000" w:rsidRPr="00000000">
        <w:rPr>
          <w:b w:val="1"/>
          <w:rtl w:val="0"/>
        </w:rPr>
        <w:t xml:space="preserve">esqueleto e os órgãos</w:t>
      </w:r>
      <w:r w:rsidDel="00000000" w:rsidR="00000000" w:rsidRPr="00000000">
        <w:rPr>
          <w:rtl w:val="0"/>
        </w:rPr>
        <w:t xml:space="preserve"> do corpo humano.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Ele fornece a </w:t>
      </w:r>
      <w:r w:rsidDel="00000000" w:rsidR="00000000" w:rsidRPr="00000000">
        <w:rPr>
          <w:b w:val="1"/>
          <w:rtl w:val="0"/>
        </w:rPr>
        <w:t xml:space="preserve">estrutura básica</w:t>
      </w:r>
      <w:r w:rsidDel="00000000" w:rsidR="00000000" w:rsidRPr="00000000">
        <w:rPr>
          <w:rtl w:val="0"/>
        </w:rPr>
        <w:t xml:space="preserve"> — como a posição dos braços, pernas, cabeça, coração, pulmões, etc.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Sem HTML, não há corpo visível — só "vazio".</w:t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5ygq821kjgk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kpv47276j7mj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CSS = Aparência e Estilo do Corpo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CSS é como a </w:t>
      </w:r>
      <w:r w:rsidDel="00000000" w:rsidR="00000000" w:rsidRPr="00000000">
        <w:rPr>
          <w:b w:val="1"/>
          <w:rtl w:val="0"/>
        </w:rPr>
        <w:t xml:space="preserve">pele, cabelo, roupas e aparência externa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b w:val="1"/>
          <w:rtl w:val="0"/>
        </w:rPr>
        <w:t xml:space="preserve">cor dos olhos, formato do rosto, tipo de roupa</w:t>
      </w:r>
      <w:r w:rsidDel="00000000" w:rsidR="00000000" w:rsidRPr="00000000">
        <w:rPr>
          <w:rtl w:val="0"/>
        </w:rPr>
        <w:t xml:space="preserve">, tatuagens, tudo que é visual.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Ele faz o corpo parecer bonito ou interessante — mas não o faz se mover ou reagir.</w:t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l0jst4177aw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n6gedrjz1jlu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Já o JavaScript pode ser comparado ao Sistema Nervoso e Músculos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JavaScript é como o </w:t>
      </w:r>
      <w:r w:rsidDel="00000000" w:rsidR="00000000" w:rsidRPr="00000000">
        <w:rPr>
          <w:b w:val="1"/>
          <w:rtl w:val="0"/>
        </w:rPr>
        <w:t xml:space="preserve">cérebro, sistema nervoso e músculos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É o que permite ao corpo </w:t>
      </w:r>
      <w:r w:rsidDel="00000000" w:rsidR="00000000" w:rsidRPr="00000000">
        <w:rPr>
          <w:b w:val="1"/>
          <w:rtl w:val="0"/>
        </w:rPr>
        <w:t xml:space="preserve">agir, reagir, pensar, se mover</w:t>
      </w:r>
      <w:r w:rsidDel="00000000" w:rsidR="00000000" w:rsidRPr="00000000">
        <w:rPr>
          <w:rtl w:val="0"/>
        </w:rPr>
        <w:t xml:space="preserve"> e interagir com o mundo.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Sem JavaScript, o corpo está parado — com ele, podemos piscar, correr, falar, reagir a estímulos.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609600</wp:posOffset>
            </wp:positionV>
            <wp:extent cx="4024313" cy="25050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