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0311DF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903D34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0311DF">
        <w:rPr>
          <w:noProof/>
        </w:rPr>
        <w:t>14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proofErr w:type="gramStart"/>
      <w:r w:rsidRPr="00A01C8C">
        <w:rPr>
          <w:i/>
        </w:rPr>
        <w:t>PagSeguro</w:t>
      </w:r>
      <w:proofErr w:type="gramEnd"/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0311DF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029912" w:history="1">
            <w:r w:rsidR="000311DF" w:rsidRPr="002C2A0E">
              <w:rPr>
                <w:rStyle w:val="Hyperlink"/>
                <w:noProof/>
              </w:rPr>
              <w:t>Introdução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13" w:history="1">
            <w:r w:rsidRPr="002C2A0E">
              <w:rPr>
                <w:rStyle w:val="Hyperlink"/>
                <w:noProof/>
              </w:rPr>
              <w:t>Conceitos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16" w:history="1">
            <w:r w:rsidRPr="002C2A0E">
              <w:rPr>
                <w:rStyle w:val="Hyperlink"/>
                <w:noProof/>
              </w:rPr>
              <w:t>Formas de interação com sites de pagamento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7" w:history="1">
            <w:r w:rsidRPr="002C2A0E">
              <w:rPr>
                <w:rStyle w:val="Hyperlink"/>
                <w:noProof/>
              </w:rPr>
              <w:t>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8" w:history="1">
            <w:r w:rsidRPr="002C2A0E">
              <w:rPr>
                <w:rStyle w:val="Hyperlink"/>
                <w:noProof/>
              </w:rPr>
              <w:t>Shopping Cart Interface (SCI)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9" w:history="1">
            <w:r w:rsidRPr="002C2A0E">
              <w:rPr>
                <w:rStyle w:val="Hyperlink"/>
                <w:noProof/>
              </w:rPr>
              <w:t>Application Program Interface 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0" w:history="1">
            <w:r w:rsidRPr="002C2A0E">
              <w:rPr>
                <w:rStyle w:val="Hyperlink"/>
                <w:noProof/>
              </w:rPr>
              <w:t>Liberty Reserve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1" w:history="1">
            <w:r w:rsidRPr="002C2A0E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2" w:history="1">
            <w:r w:rsidRPr="002C2A0E">
              <w:rPr>
                <w:rStyle w:val="Hyperlink"/>
                <w:noProof/>
              </w:rPr>
              <w:t>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3" w:history="1">
            <w:r w:rsidRPr="002C2A0E">
              <w:rPr>
                <w:rStyle w:val="Hyperlink"/>
                <w:noProof/>
              </w:rPr>
              <w:t>Tecnologias suportadas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4" w:history="1">
            <w:r w:rsidRPr="002C2A0E">
              <w:rPr>
                <w:rStyle w:val="Hyperlink"/>
                <w:noProof/>
              </w:rPr>
              <w:t>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25" w:history="1">
            <w:r w:rsidRPr="002C2A0E">
              <w:rPr>
                <w:rStyle w:val="Hyperlink"/>
                <w:noProof/>
              </w:rPr>
              <w:t>Arquitetura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6" w:history="1">
            <w:r w:rsidRPr="002C2A0E">
              <w:rPr>
                <w:rStyle w:val="Hyperlink"/>
                <w:noProof/>
              </w:rPr>
              <w:t>O agente 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7" w:history="1">
            <w:r w:rsidRPr="002C2A0E">
              <w:rPr>
                <w:rStyle w:val="Hyperlink"/>
                <w:noProof/>
              </w:rPr>
              <w:t xml:space="preserve">O protocolo </w:t>
            </w:r>
            <w:r w:rsidRPr="002C2A0E">
              <w:rPr>
                <w:rStyle w:val="Hyperlink"/>
                <w:i/>
                <w:noProof/>
              </w:rPr>
              <w:t>AMQP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8" w:history="1">
            <w:r w:rsidRPr="002C2A0E">
              <w:rPr>
                <w:rStyle w:val="Hyperlink"/>
                <w:noProof/>
              </w:rPr>
              <w:t>Conexão com o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9" w:history="1">
            <w:r w:rsidRPr="002C2A0E">
              <w:rPr>
                <w:rStyle w:val="Hyperlink"/>
                <w:noProof/>
              </w:rPr>
              <w:t>Estrutura de uma mensagem AMQP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0" w:history="1">
            <w:r w:rsidRPr="002C2A0E">
              <w:rPr>
                <w:rStyle w:val="Hyperlink"/>
                <w:noProof/>
              </w:rPr>
              <w:t>Roteamento de 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1" w:history="1">
            <w:r w:rsidRPr="002C2A0E">
              <w:rPr>
                <w:rStyle w:val="Hyperlink"/>
                <w:noProof/>
              </w:rPr>
              <w:t>Exchanges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2" w:history="1">
            <w:r w:rsidRPr="002C2A0E">
              <w:rPr>
                <w:rStyle w:val="Hyperlink"/>
                <w:noProof/>
              </w:rPr>
              <w:t>Filas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3" w:history="1">
            <w:r w:rsidRPr="002C2A0E">
              <w:rPr>
                <w:rStyle w:val="Hyperlink"/>
                <w:noProof/>
              </w:rPr>
              <w:t>Bindings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4" w:history="1">
            <w:r w:rsidRPr="002C2A0E">
              <w:rPr>
                <w:rStyle w:val="Hyperlink"/>
                <w:noProof/>
                <w:lang w:eastAsia="pt-BR"/>
              </w:rPr>
              <w:t>A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5" w:history="1">
            <w:r w:rsidRPr="002C2A0E">
              <w:rPr>
                <w:rStyle w:val="Hyperlink"/>
                <w:noProof/>
              </w:rPr>
              <w:t>Formato da mensagem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6" w:history="1">
            <w:r w:rsidRPr="002C2A0E">
              <w:rPr>
                <w:rStyle w:val="Hyperlink"/>
                <w:noProof/>
              </w:rPr>
              <w:t>Google 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7" w:history="1">
            <w:r w:rsidRPr="002C2A0E">
              <w:rPr>
                <w:rStyle w:val="Hyperlink"/>
                <w:noProof/>
              </w:rPr>
              <w:t>Criação de um sistema concorrente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8" w:history="1">
            <w:r w:rsidRPr="002C2A0E">
              <w:rPr>
                <w:rStyle w:val="Hyperlink"/>
                <w:noProof/>
              </w:rPr>
              <w:t>O modelo de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39" w:history="1">
            <w:r w:rsidRPr="002C2A0E">
              <w:rPr>
                <w:rStyle w:val="Hyperlink"/>
                <w:noProof/>
              </w:rPr>
              <w:t>Detalhes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0" w:history="1">
            <w:r w:rsidRPr="002C2A0E">
              <w:rPr>
                <w:rStyle w:val="Hyperlink"/>
                <w:noProof/>
                <w:lang w:eastAsia="pt-BR"/>
              </w:rPr>
              <w:t>Preparação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1" w:history="1">
            <w:r w:rsidRPr="002C2A0E">
              <w:rPr>
                <w:rStyle w:val="Hyperlink"/>
                <w:noProof/>
                <w:lang w:eastAsia="pt-BR"/>
              </w:rPr>
              <w:t>Linguagem 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2" w:history="1">
            <w:r w:rsidRPr="002C2A0E">
              <w:rPr>
                <w:rStyle w:val="Hyperlink"/>
                <w:noProof/>
                <w:lang w:eastAsia="pt-BR"/>
              </w:rPr>
              <w:t>Google 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3" w:history="1">
            <w:r w:rsidRPr="002C2A0E">
              <w:rPr>
                <w:rStyle w:val="Hyperlink"/>
                <w:noProof/>
                <w:lang w:eastAsia="pt-BR"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4" w:history="1">
            <w:r w:rsidRPr="002C2A0E">
              <w:rPr>
                <w:rStyle w:val="Hyperlink"/>
                <w:noProof/>
                <w:lang w:eastAsia="pt-BR"/>
              </w:rPr>
              <w:t>Broker AMQP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5" w:history="1">
            <w:r w:rsidRPr="002C2A0E">
              <w:rPr>
                <w:rStyle w:val="Hyperlink"/>
                <w:noProof/>
                <w:lang w:eastAsia="pt-BR"/>
              </w:rPr>
              <w:t>O toolkit Akka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6" w:history="1">
            <w:r w:rsidRPr="002C2A0E">
              <w:rPr>
                <w:rStyle w:val="Hyperlink"/>
                <w:noProof/>
                <w:lang w:eastAsia="pt-BR"/>
              </w:rPr>
              <w:t>Hierarquia de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7" w:history="1">
            <w:r w:rsidRPr="002C2A0E">
              <w:rPr>
                <w:rStyle w:val="Hyperlink"/>
                <w:noProof/>
                <w:lang w:eastAsia="pt-BR"/>
              </w:rPr>
              <w:t>Localidade transparente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8" w:history="1">
            <w:r w:rsidRPr="002C2A0E">
              <w:rPr>
                <w:rStyle w:val="Hyperlink"/>
                <w:noProof/>
                <w:lang w:eastAsia="pt-BR"/>
              </w:rPr>
              <w:t>Ecurrency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9" w:history="1">
            <w:r w:rsidRPr="002C2A0E">
              <w:rPr>
                <w:rStyle w:val="Hyperlink"/>
                <w:noProof/>
                <w:lang w:eastAsia="pt-BR"/>
              </w:rPr>
              <w:t>Liberty Reserve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0" w:history="1">
            <w:r w:rsidRPr="002C2A0E">
              <w:rPr>
                <w:rStyle w:val="Hyperlink"/>
                <w:noProof/>
                <w:lang w:eastAsia="pt-BR"/>
              </w:rPr>
              <w:t>Provedor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1" w:history="1">
            <w:r w:rsidRPr="002C2A0E">
              <w:rPr>
                <w:rStyle w:val="Hyperlink"/>
                <w:noProof/>
                <w:lang w:eastAsia="pt-BR"/>
              </w:rPr>
              <w:t>AMQP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2" w:history="1">
            <w:r w:rsidRPr="002C2A0E">
              <w:rPr>
                <w:rStyle w:val="Hyperlink"/>
                <w:noProof/>
                <w:lang w:eastAsia="pt-BR"/>
              </w:rPr>
              <w:t>Módulo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3" w:history="1">
            <w:r w:rsidRPr="002C2A0E">
              <w:rPr>
                <w:rStyle w:val="Hyperlink"/>
                <w:noProof/>
                <w:lang w:eastAsia="pt-BR"/>
              </w:rPr>
              <w:t>Módulo Akka Commons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4" w:history="1">
            <w:r w:rsidRPr="002C2A0E">
              <w:rPr>
                <w:rStyle w:val="Hyperlink"/>
                <w:noProof/>
                <w:lang w:eastAsia="pt-BR"/>
              </w:rPr>
              <w:t>Ecurrency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5" w:history="1">
            <w:r w:rsidRPr="002C2A0E">
              <w:rPr>
                <w:rStyle w:val="Hyperlink"/>
                <w:noProof/>
                <w:lang w:eastAsia="pt-BR"/>
              </w:rPr>
              <w:t>Módulo Liberty Reserve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6" w:history="1">
            <w:r w:rsidRPr="002C2A0E">
              <w:rPr>
                <w:rStyle w:val="Hyperlink"/>
                <w:noProof/>
              </w:rPr>
              <w:t>O módulo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7" w:history="1">
            <w:r w:rsidRPr="002C2A0E">
              <w:rPr>
                <w:rStyle w:val="Hyperlink"/>
                <w:noProof/>
              </w:rPr>
              <w:t>Produtor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8" w:history="1">
            <w:r w:rsidRPr="002C2A0E">
              <w:rPr>
                <w:rStyle w:val="Hyperlink"/>
                <w:noProof/>
              </w:rPr>
              <w:t>Produtor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59" w:history="1">
            <w:r w:rsidRPr="002C2A0E">
              <w:rPr>
                <w:rStyle w:val="Hyperlink"/>
                <w:noProof/>
              </w:rPr>
              <w:t>Avaliação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0" w:history="1">
            <w:r w:rsidRPr="002C2A0E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1DF" w:rsidRDefault="000311DF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1" w:history="1">
            <w:r w:rsidRPr="002C2A0E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_Toc351029961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0311DF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1029962" w:history="1">
        <w:r w:rsidR="000311DF" w:rsidRPr="002D0010">
          <w:rPr>
            <w:rStyle w:val="Hyperlink"/>
            <w:noProof/>
          </w:rPr>
          <w:t>Figura 1 - Formulário de criação e edição de uma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3" w:history="1">
        <w:r w:rsidRPr="002D0010">
          <w:rPr>
            <w:rStyle w:val="Hyperlink"/>
            <w:noProof/>
          </w:rPr>
          <w:t>Figura 2 - Diagrama de casos de uso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4" w:history="1">
        <w:r w:rsidRPr="002D0010">
          <w:rPr>
            <w:rStyle w:val="Hyperlink"/>
            <w:noProof/>
          </w:rPr>
          <w:t>Figura 3 - Diagrama de atividades que define a execução de uma operação na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5" w:history="1">
        <w:r w:rsidRPr="002D0010">
          <w:rPr>
            <w:rStyle w:val="Hyperlink"/>
            <w:noProof/>
          </w:rPr>
          <w:t>Figura 4 - Diagrama de atividades simplificado, adequado à arquitetura proposta.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6" w:history="1">
        <w:r w:rsidRPr="002D0010">
          <w:rPr>
            <w:rStyle w:val="Hyperlink"/>
            <w:noProof/>
          </w:rPr>
          <w:t>Figura 5 – Conexão AMQP e seus canais privados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7" w:history="1">
        <w:r w:rsidRPr="002D0010">
          <w:rPr>
            <w:rStyle w:val="Hyperlink"/>
            <w:noProof/>
          </w:rPr>
          <w:t>Figura 6 – Modelo de roteamento de mensagens do protocolo AMQP versão 0.9.1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8" w:history="1">
        <w:r w:rsidRPr="002D0010">
          <w:rPr>
            <w:rStyle w:val="Hyperlink"/>
            <w:noProof/>
          </w:rPr>
          <w:t>Figura 7 – Exemplo de uso de um topic exchange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9" w:history="1">
        <w:r w:rsidRPr="002D0010">
          <w:rPr>
            <w:rStyle w:val="Hyperlink"/>
            <w:noProof/>
          </w:rPr>
          <w:t>Figura 8 – Diagrama que representa a iteração entre cliente, broker e provedor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0" w:history="1">
        <w:r w:rsidRPr="002D0010">
          <w:rPr>
            <w:rStyle w:val="Hyperlink"/>
            <w:noProof/>
          </w:rPr>
          <w:t>Figura 9 – Parte do diagrama de classes que representa uma transferência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1" w:history="1">
        <w:r w:rsidRPr="002D0010">
          <w:rPr>
            <w:rStyle w:val="Hyperlink"/>
            <w:noProof/>
          </w:rPr>
          <w:t>Figura 10 – Representação de um ator e sua fila de 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2" w:history="1">
        <w:r w:rsidRPr="002D0010">
          <w:rPr>
            <w:rStyle w:val="Hyperlink"/>
            <w:noProof/>
          </w:rPr>
          <w:t>Figura 11 – Hierarquia e supervisão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3" w:history="1">
        <w:r w:rsidRPr="002D0010">
          <w:rPr>
            <w:rStyle w:val="Hyperlink"/>
            <w:noProof/>
          </w:rPr>
          <w:t>Figura 12 – Hierarquia inicial do sistema de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4" w:history="1">
        <w:r w:rsidRPr="002D0010">
          <w:rPr>
            <w:rStyle w:val="Hyperlink"/>
            <w:noProof/>
          </w:rPr>
          <w:t>Figura 13 – Localização de atores por meio de URL’s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5" w:history="1">
        <w:r w:rsidRPr="002D0010">
          <w:rPr>
            <w:rStyle w:val="Hyperlink"/>
            <w:noProof/>
          </w:rPr>
          <w:t>Figura 14 – Diagrama de atividades que representa o funcionamento do módulo AMQP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6" w:history="1">
        <w:r w:rsidRPr="002D0010">
          <w:rPr>
            <w:rStyle w:val="Hyperlink"/>
            <w:noProof/>
          </w:rPr>
          <w:t>Figura 15 – Diagrama de atividades para o serviço de busca do nome de uma conta Liberty Reserve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7" w:history="1">
        <w:r w:rsidRPr="002D0010">
          <w:rPr>
            <w:rStyle w:val="Hyperlink"/>
            <w:noProof/>
          </w:rPr>
          <w:t>Figura 16 – Diagrama de atividades do produtor que não bloqueia à espera de uma resposta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8" w:history="1">
        <w:r w:rsidRPr="002D0010">
          <w:rPr>
            <w:rStyle w:val="Hyperlink"/>
            <w:noProof/>
          </w:rPr>
          <w:t>Figura 17 – Comportamento do produtor que bloqueia para esperar uma resposta do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0311DF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1029979" w:history="1">
        <w:r w:rsidR="000311DF" w:rsidRPr="00C747CF">
          <w:rPr>
            <w:rStyle w:val="Hyperlink"/>
            <w:noProof/>
          </w:rPr>
          <w:t xml:space="preserve">Código 1 – Parte do arquivo </w:t>
        </w:r>
        <w:r w:rsidR="000311DF" w:rsidRPr="00C747CF">
          <w:rPr>
            <w:rStyle w:val="Hyperlink"/>
            <w:i/>
            <w:noProof/>
          </w:rPr>
          <w:t>proto</w:t>
        </w:r>
        <w:r w:rsidR="000311DF" w:rsidRPr="00C747CF">
          <w:rPr>
            <w:rStyle w:val="Hyperlink"/>
            <w:noProof/>
          </w:rPr>
          <w:t xml:space="preserve"> criado para gerar as classes de domínio para a e-currency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0" w:history="1">
        <w:r w:rsidRPr="00C747CF">
          <w:rPr>
            <w:rStyle w:val="Hyperlink"/>
            <w:noProof/>
          </w:rPr>
          <w:t xml:space="preserve">Código 2 – Método do ator </w:t>
        </w:r>
        <w:r w:rsidRPr="00C747CF">
          <w:rPr>
            <w:rStyle w:val="Hyperlink"/>
            <w:i/>
            <w:noProof/>
          </w:rPr>
          <w:t>AmqpConsumer</w:t>
        </w:r>
        <w:r w:rsidRPr="00C747CF">
          <w:rPr>
            <w:rStyle w:val="Hyperlink"/>
            <w:noProof/>
          </w:rPr>
          <w:t xml:space="preserve"> que recebe e despacha uma mensagem </w:t>
        </w:r>
        <w:r w:rsidRPr="00C747CF">
          <w:rPr>
            <w:rStyle w:val="Hyperlink"/>
            <w:i/>
            <w:noProof/>
          </w:rPr>
          <w:t>AMQP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1" w:history="1">
        <w:r w:rsidRPr="00C747CF">
          <w:rPr>
            <w:rStyle w:val="Hyperlink"/>
            <w:noProof/>
          </w:rPr>
          <w:t>Código 3 – Ator q</w:t>
        </w:r>
        <w:r w:rsidRPr="00C747CF">
          <w:rPr>
            <w:rStyle w:val="Hyperlink"/>
            <w:noProof/>
          </w:rPr>
          <w:t>u</w:t>
        </w:r>
        <w:r w:rsidRPr="00C747CF">
          <w:rPr>
            <w:rStyle w:val="Hyperlink"/>
            <w:noProof/>
          </w:rPr>
          <w:t>e converte um array de bytes em um objeto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311DF" w:rsidRDefault="000311DF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2" w:history="1">
        <w:r w:rsidRPr="00C747CF">
          <w:rPr>
            <w:rStyle w:val="Hyperlink"/>
            <w:noProof/>
          </w:rPr>
          <w:t>Código 4 – Classe HttpService, generalização da comunicação com o servidor da API Liberty Reserve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_Toc351029982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0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51029912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51029913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50719875"/>
      <w:bookmarkStart w:id="24" w:name="_Toc350760664"/>
      <w:bookmarkStart w:id="25" w:name="_Toc350760712"/>
      <w:bookmarkStart w:id="26" w:name="_Toc350941468"/>
      <w:bookmarkStart w:id="27" w:name="_Toc331053655"/>
      <w:bookmarkStart w:id="28" w:name="_Toc35102991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8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9" w:name="_Toc331055127"/>
      <w:bookmarkStart w:id="30" w:name="_Toc331055228"/>
      <w:bookmarkStart w:id="31" w:name="_Toc336379662"/>
      <w:bookmarkStart w:id="32" w:name="_Toc336450037"/>
      <w:bookmarkStart w:id="33" w:name="_Toc336450082"/>
      <w:bookmarkStart w:id="34" w:name="_Toc336451420"/>
      <w:bookmarkStart w:id="35" w:name="_Toc336534168"/>
      <w:bookmarkStart w:id="36" w:name="_Toc336695942"/>
      <w:bookmarkStart w:id="37" w:name="_Toc348753712"/>
      <w:bookmarkStart w:id="38" w:name="_Toc348753745"/>
      <w:bookmarkStart w:id="39" w:name="_Toc348760862"/>
      <w:bookmarkStart w:id="40" w:name="_Toc348921707"/>
      <w:bookmarkStart w:id="41" w:name="_Toc348921743"/>
      <w:bookmarkStart w:id="42" w:name="_Toc349025076"/>
      <w:bookmarkStart w:id="43" w:name="_Toc349076282"/>
      <w:bookmarkStart w:id="44" w:name="_Toc349731814"/>
      <w:bookmarkStart w:id="45" w:name="_Toc349751957"/>
      <w:bookmarkStart w:id="46" w:name="_Toc350719876"/>
      <w:bookmarkStart w:id="47" w:name="_Toc350760665"/>
      <w:bookmarkStart w:id="48" w:name="_Toc350760713"/>
      <w:bookmarkStart w:id="49" w:name="_Toc350941469"/>
      <w:bookmarkStart w:id="50" w:name="_Toc35102991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38661C" w:rsidRPr="0038661C" w:rsidRDefault="0038661C" w:rsidP="00713D3D">
      <w:pPr>
        <w:pStyle w:val="Subttulo1"/>
      </w:pPr>
      <w:bookmarkStart w:id="51" w:name="_Toc336379663"/>
      <w:bookmarkStart w:id="52" w:name="_Toc351029916"/>
      <w:r>
        <w:t xml:space="preserve">Formas de </w:t>
      </w:r>
      <w:r w:rsidR="004C741C">
        <w:t>i</w:t>
      </w:r>
      <w:r>
        <w:t>nteração com sites de pagamento digital</w:t>
      </w:r>
      <w:bookmarkEnd w:id="27"/>
      <w:bookmarkEnd w:id="51"/>
      <w:bookmarkEnd w:id="52"/>
    </w:p>
    <w:p w:rsidR="002F19F4" w:rsidRDefault="002F19F4" w:rsidP="00E42772">
      <w:pPr>
        <w:pStyle w:val="Subttulo2"/>
      </w:pPr>
      <w:bookmarkStart w:id="53" w:name="_Toc336379664"/>
      <w:bookmarkStart w:id="54" w:name="_Toc351029917"/>
      <w:r>
        <w:t>Direta</w:t>
      </w:r>
      <w:bookmarkEnd w:id="53"/>
      <w:bookmarkEnd w:id="5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55" w:name="_Toc336379665"/>
      <w:bookmarkStart w:id="56" w:name="_Toc351029918"/>
      <w:r w:rsidRPr="00A43D57">
        <w:t>Shopping Cart Interface</w:t>
      </w:r>
      <w:r w:rsidR="00D05D18">
        <w:t xml:space="preserve"> (SCI)</w:t>
      </w:r>
      <w:bookmarkEnd w:id="55"/>
      <w:bookmarkEnd w:id="5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57" w:name="_Toc336379666"/>
      <w:bookmarkStart w:id="58" w:name="_Toc351029919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57"/>
      <w:bookmarkEnd w:id="5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proofErr w:type="gramStart"/>
      <w:r>
        <w:t>Serviço de verificação se saldo</w:t>
      </w:r>
      <w:proofErr w:type="gramEnd"/>
    </w:p>
    <w:p w:rsidR="003874D0" w:rsidRPr="003874D0" w:rsidRDefault="00133A29" w:rsidP="003874D0">
      <w:pPr>
        <w:pStyle w:val="Subttulo1"/>
      </w:pPr>
      <w:bookmarkStart w:id="59" w:name="_Toc336379667"/>
      <w:bookmarkStart w:id="60" w:name="_Toc351029920"/>
      <w:r>
        <w:t>Liberty Reserve API</w:t>
      </w:r>
      <w:bookmarkEnd w:id="59"/>
      <w:bookmarkEnd w:id="60"/>
    </w:p>
    <w:p w:rsidR="00283220" w:rsidRDefault="00283220" w:rsidP="00E42772">
      <w:pPr>
        <w:pStyle w:val="Subttulo2"/>
      </w:pPr>
      <w:bookmarkStart w:id="61" w:name="_Toc336379668"/>
      <w:bookmarkStart w:id="62" w:name="_Toc351029921"/>
      <w:r>
        <w:t>Operações</w:t>
      </w:r>
      <w:bookmarkEnd w:id="61"/>
      <w:bookmarkEnd w:id="6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63" w:name="_Toc336379669"/>
      <w:bookmarkStart w:id="64" w:name="_Toc351029922"/>
      <w:r>
        <w:t>Preparação</w:t>
      </w:r>
      <w:bookmarkEnd w:id="63"/>
      <w:bookmarkEnd w:id="64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7E599A" w:rsidP="007763B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125DAF" wp14:editId="23A0F3B8">
            <wp:extent cx="3685256" cy="2968132"/>
            <wp:effectExtent l="114300" t="95250" r="106045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56" cy="2968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  <w:rPr>
          <w:b w:val="0"/>
        </w:rPr>
      </w:pPr>
      <w:bookmarkStart w:id="65" w:name="_Toc331510605"/>
      <w:bookmarkStart w:id="66" w:name="_Toc351029962"/>
      <w:r w:rsidRPr="00A03B44">
        <w:t xml:space="preserve">Figura </w:t>
      </w:r>
      <w:fldSimple w:instr=" SEQ Figura \* ARABIC ">
        <w:r w:rsidR="009166B8">
          <w:rPr>
            <w:noProof/>
          </w:rPr>
          <w:t>1</w:t>
        </w:r>
      </w:fldSimple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65"/>
      <w:bookmarkEnd w:id="66"/>
    </w:p>
    <w:p w:rsidR="003874D0" w:rsidRDefault="0059020A" w:rsidP="007763BF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67" w:name="_Ref350543415"/>
      <w:bookmarkStart w:id="68" w:name="_Toc351029963"/>
      <w:r>
        <w:t xml:space="preserve">Figura </w:t>
      </w:r>
      <w:fldSimple w:instr=" SEQ Figura \* ARABIC ">
        <w:r w:rsidR="009166B8">
          <w:rPr>
            <w:noProof/>
          </w:rPr>
          <w:t>2</w:t>
        </w:r>
      </w:fldSimple>
      <w:bookmarkEnd w:id="67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68"/>
    </w:p>
    <w:p w:rsidR="00E42772" w:rsidRDefault="00E42772" w:rsidP="00E42772">
      <w:pPr>
        <w:pStyle w:val="Subttulo2"/>
      </w:pPr>
      <w:bookmarkStart w:id="69" w:name="_Toc336379670"/>
      <w:bookmarkStart w:id="70" w:name="_Toc351029923"/>
      <w:r>
        <w:t>Tecnologias suportadas</w:t>
      </w:r>
      <w:bookmarkEnd w:id="69"/>
      <w:bookmarkEnd w:id="70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71" w:name="_Toc336379671"/>
      <w:bookmarkStart w:id="72" w:name="_Toc351029924"/>
      <w:r>
        <w:t>Execução</w:t>
      </w:r>
      <w:bookmarkEnd w:id="71"/>
      <w:bookmarkEnd w:id="72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73" w:name="_Toc331510606"/>
      <w:bookmarkStart w:id="74" w:name="_Toc351029964"/>
      <w:r>
        <w:t xml:space="preserve">Figura </w:t>
      </w:r>
      <w:fldSimple w:instr=" SEQ Figura \* ARABIC ">
        <w:r w:rsidR="009166B8">
          <w:rPr>
            <w:noProof/>
          </w:rPr>
          <w:t>3</w:t>
        </w:r>
      </w:fldSimple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73"/>
      <w:bookmarkEnd w:id="74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75" w:name="_Toc336379672"/>
      <w:bookmarkStart w:id="76" w:name="_Toc351029925"/>
      <w:r>
        <w:rPr>
          <w:lang w:eastAsia="en-US"/>
        </w:rPr>
        <w:t>Arquitetura Proposta</w:t>
      </w:r>
      <w:bookmarkEnd w:id="75"/>
      <w:bookmarkEnd w:id="76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77" w:name="_Toc336379673"/>
      <w:bookmarkStart w:id="78" w:name="_Toc351029926"/>
      <w:r>
        <w:t>O a</w:t>
      </w:r>
      <w:r w:rsidR="000A3838">
        <w:t>gente MOM</w:t>
      </w:r>
      <w:bookmarkEnd w:id="77"/>
      <w:bookmarkEnd w:id="78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5355D9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556322" cy="2503598"/>
            <wp:effectExtent l="190500" t="190500" r="196850" b="1828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35" cy="250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79" w:name="_Toc351029965"/>
      <w:r>
        <w:t xml:space="preserve">Figura </w:t>
      </w:r>
      <w:fldSimple w:instr=" SEQ Figura \* ARABIC ">
        <w:r w:rsidR="009166B8">
          <w:rPr>
            <w:noProof/>
          </w:rPr>
          <w:t>4</w:t>
        </w:r>
      </w:fldSimple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</w:t>
      </w:r>
      <w:r w:rsidR="005355D9">
        <w:rPr>
          <w:b w:val="0"/>
        </w:rPr>
        <w:t xml:space="preserve">simplificado, </w:t>
      </w:r>
      <w:r w:rsidRPr="00425AA0">
        <w:rPr>
          <w:b w:val="0"/>
        </w:rPr>
        <w:t xml:space="preserve">adequado à arquitetura </w:t>
      </w:r>
      <w:r w:rsidR="007763BF" w:rsidRPr="00425AA0">
        <w:rPr>
          <w:b w:val="0"/>
        </w:rPr>
        <w:t>proposta.</w:t>
      </w:r>
      <w:bookmarkEnd w:id="79"/>
    </w:p>
    <w:p w:rsidR="009C382C" w:rsidRDefault="007D49C0" w:rsidP="007D49C0">
      <w:pPr>
        <w:pStyle w:val="Subttulo1"/>
      </w:pPr>
      <w:bookmarkStart w:id="80" w:name="_Toc336379674"/>
      <w:bookmarkStart w:id="81" w:name="_Toc351029927"/>
      <w:r>
        <w:t xml:space="preserve">O protocolo </w:t>
      </w:r>
      <w:r w:rsidRPr="007D49C0">
        <w:rPr>
          <w:i/>
        </w:rPr>
        <w:t>AMQP</w:t>
      </w:r>
      <w:bookmarkEnd w:id="81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 xml:space="preserve">, independente da linguagem e/ou sistema operacional usado em sua </w:t>
      </w:r>
      <w:proofErr w:type="gramStart"/>
      <w:r w:rsidR="007D49C0">
        <w:t>implementação</w:t>
      </w:r>
      <w:proofErr w:type="gramEnd"/>
      <w:r w:rsidR="007D49C0">
        <w:t>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82" w:name="_Toc351029928"/>
      <w:r>
        <w:t>Conexão com o broker</w:t>
      </w:r>
      <w:bookmarkEnd w:id="82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BF2688" w:rsidP="00D20FE0">
      <w:pPr>
        <w:pStyle w:val="NormalIdentado"/>
      </w:pPr>
      <w:r>
        <w:rPr>
          <w:i/>
        </w:rPr>
        <w:t>Channels</w:t>
      </w:r>
      <w:r>
        <w:t xml:space="preserve"> são canais virtuais dentro de uma conexão TCP com o </w:t>
      </w:r>
      <w:r>
        <w:rPr>
          <w:i/>
        </w:rPr>
        <w:t>broker</w:t>
      </w:r>
      <w:r>
        <w:t xml:space="preserve">. Cada um recebe o seu próprio canal de comunicação com o </w:t>
      </w:r>
      <w:r>
        <w:rPr>
          <w:i/>
        </w:rPr>
        <w:t>broker</w:t>
      </w:r>
      <w:r>
        <w:t xml:space="preserve"> e deve ser utilizado por somente </w:t>
      </w:r>
      <w:proofErr w:type="gramStart"/>
      <w:r>
        <w:t>uma thread</w:t>
      </w:r>
      <w:proofErr w:type="gramEnd"/>
      <w:r>
        <w:t>.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297412A" wp14:editId="2FABDE0C">
            <wp:extent cx="3529965" cy="1312545"/>
            <wp:effectExtent l="190500" t="190500" r="184785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7F4B" w:rsidRPr="009166B8" w:rsidRDefault="009166B8" w:rsidP="009166B8">
      <w:pPr>
        <w:pStyle w:val="Legenda"/>
        <w:jc w:val="center"/>
        <w:rPr>
          <w:b w:val="0"/>
        </w:rPr>
      </w:pPr>
      <w:bookmarkStart w:id="83" w:name="_Toc351029966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rPr>
          <w:b w:val="0"/>
        </w:rPr>
        <w:t xml:space="preserve"> </w:t>
      </w:r>
      <w:r w:rsidRPr="009166B8">
        <w:rPr>
          <w:b w:val="0"/>
        </w:rPr>
        <w:t>– Conexão AMQP e seus canais privados</w:t>
      </w:r>
      <w:bookmarkEnd w:id="83"/>
    </w:p>
    <w:p w:rsidR="009166B8" w:rsidRPr="009166B8" w:rsidRDefault="009166B8" w:rsidP="009166B8"/>
    <w:p w:rsidR="00EF6043" w:rsidRDefault="005F7448" w:rsidP="00EF6043">
      <w:pPr>
        <w:pStyle w:val="Subttulo2"/>
      </w:pPr>
      <w:bookmarkStart w:id="84" w:name="_Toc351029929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84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85" w:name="_Toc351029930"/>
      <w:r>
        <w:t>Roteamento de Mensagens</w:t>
      </w:r>
      <w:bookmarkEnd w:id="80"/>
      <w:bookmarkEnd w:id="85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F723A83" wp14:editId="0C3BB0B9">
            <wp:extent cx="4772484" cy="1942592"/>
            <wp:effectExtent l="190500" t="190500" r="200025" b="1911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32" cy="1947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86" w:name="_Toc351029967"/>
      <w:r>
        <w:t xml:space="preserve">Figura </w:t>
      </w:r>
      <w:fldSimple w:instr=" SEQ Figura \* ARABIC ">
        <w:r w:rsidR="009166B8">
          <w:rPr>
            <w:noProof/>
          </w:rPr>
          <w:t>6</w:t>
        </w:r>
      </w:fldSimple>
      <w:r>
        <w:rPr>
          <w:b w:val="0"/>
        </w:rPr>
        <w:t xml:space="preserve"> </w:t>
      </w:r>
      <w:r w:rsidR="009166B8" w:rsidRPr="009166B8">
        <w:rPr>
          <w:b w:val="0"/>
        </w:rPr>
        <w:t>–</w:t>
      </w:r>
      <w:r w:rsidRPr="00B25429">
        <w:rPr>
          <w:b w:val="0"/>
        </w:rPr>
        <w:t xml:space="preserve"> Modelo de roteamento de mensagens do protocolo AMQP versão 0.9.1</w:t>
      </w:r>
      <w:bookmarkEnd w:id="86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87" w:name="_Toc351029931"/>
      <w:r>
        <w:t>Exchanges</w:t>
      </w:r>
      <w:bookmarkEnd w:id="87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proofErr w:type="gramStart"/>
      <w:r w:rsidR="00534480" w:rsidRPr="00534480">
        <w:rPr>
          <w:i/>
        </w:rPr>
        <w:t>exchange</w:t>
      </w:r>
      <w:proofErr w:type="gramEnd"/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BD20B5" w:rsidP="004E39B3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Topic</w:t>
      </w:r>
      <w:proofErr w:type="spellEnd"/>
      <w:r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F769DE" wp14:editId="76A5607B">
            <wp:extent cx="2840997" cy="1145410"/>
            <wp:effectExtent l="190500" t="190500" r="187960" b="1885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11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06B" w:rsidRPr="009166B8" w:rsidRDefault="009166B8" w:rsidP="009166B8">
      <w:pPr>
        <w:pStyle w:val="Legenda"/>
        <w:jc w:val="center"/>
        <w:rPr>
          <w:b w:val="0"/>
        </w:rPr>
      </w:pPr>
      <w:bookmarkStart w:id="88" w:name="_Toc351029968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rPr>
          <w:b w:val="0"/>
        </w:rPr>
        <w:t xml:space="preserve"> </w:t>
      </w:r>
      <w:r w:rsidRPr="009166B8">
        <w:rPr>
          <w:b w:val="0"/>
        </w:rPr>
        <w:t xml:space="preserve">– Exemplo de uso de um </w:t>
      </w:r>
      <w:proofErr w:type="spellStart"/>
      <w:r w:rsidRPr="009166B8">
        <w:rPr>
          <w:b w:val="0"/>
        </w:rPr>
        <w:t>topic</w:t>
      </w:r>
      <w:proofErr w:type="spellEnd"/>
      <w:r w:rsidRPr="009166B8">
        <w:rPr>
          <w:b w:val="0"/>
        </w:rPr>
        <w:t xml:space="preserve"> </w:t>
      </w:r>
      <w:proofErr w:type="gramStart"/>
      <w:r w:rsidRPr="009166B8">
        <w:rPr>
          <w:b w:val="0"/>
        </w:rPr>
        <w:t>exchange</w:t>
      </w:r>
      <w:bookmarkEnd w:id="88"/>
      <w:proofErr w:type="gramEnd"/>
    </w:p>
    <w:p w:rsidR="009166B8" w:rsidRPr="009166B8" w:rsidRDefault="009166B8" w:rsidP="009166B8"/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9" w:name="_Toc351029932"/>
      <w:r>
        <w:t>Filas</w:t>
      </w:r>
      <w:bookmarkEnd w:id="89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90" w:name="_Toc351029933"/>
      <w:r>
        <w:t>Bindings</w:t>
      </w:r>
      <w:bookmarkEnd w:id="90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91" w:name="_Toc351029934"/>
      <w:r>
        <w:rPr>
          <w:lang w:eastAsia="pt-BR"/>
        </w:rPr>
        <w:t>A estrutura do projeto</w:t>
      </w:r>
      <w:bookmarkEnd w:id="91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9166B8" w:rsidRDefault="0005003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1735208" wp14:editId="001EE6C9">
            <wp:extent cx="3520684" cy="1906262"/>
            <wp:effectExtent l="190500" t="190500" r="194310" b="1898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84" cy="1906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66B8" w:rsidRPr="009166B8" w:rsidRDefault="009166B8" w:rsidP="009166B8">
      <w:pPr>
        <w:pStyle w:val="Legenda"/>
        <w:jc w:val="center"/>
        <w:rPr>
          <w:b w:val="0"/>
        </w:rPr>
      </w:pPr>
      <w:bookmarkStart w:id="92" w:name="_Toc351029969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rPr>
          <w:b w:val="0"/>
        </w:rPr>
        <w:t xml:space="preserve"> </w:t>
      </w:r>
      <w:r w:rsidRPr="009166B8">
        <w:rPr>
          <w:b w:val="0"/>
        </w:rPr>
        <w:t xml:space="preserve">– Diagrama que representa a iteração entre cliente, broker e </w:t>
      </w:r>
      <w:proofErr w:type="gramStart"/>
      <w:r w:rsidRPr="009166B8">
        <w:rPr>
          <w:b w:val="0"/>
        </w:rPr>
        <w:t>provedor</w:t>
      </w:r>
      <w:bookmarkEnd w:id="92"/>
      <w:proofErr w:type="gramEnd"/>
    </w:p>
    <w:p w:rsidR="00DE5AAD" w:rsidRDefault="009166B8" w:rsidP="009166B8">
      <w:pPr>
        <w:pStyle w:val="NormalIdentado"/>
      </w:pPr>
      <w:r>
        <w:t>O sistema p</w:t>
      </w:r>
      <w:r w:rsidR="00DE5AAD">
        <w:t xml:space="preserve">rovedor é o responsável pela declaração da fila e do </w:t>
      </w:r>
      <w:proofErr w:type="gramStart"/>
      <w:r w:rsidR="00DE5AAD">
        <w:rPr>
          <w:i/>
        </w:rPr>
        <w:t>exchange</w:t>
      </w:r>
      <w:proofErr w:type="gramEnd"/>
      <w:r w:rsidR="00DE5AAD">
        <w:t xml:space="preserve"> no </w:t>
      </w:r>
      <w:r w:rsidR="00DE5AAD">
        <w:rPr>
          <w:i/>
        </w:rPr>
        <w:t xml:space="preserve"> broker</w:t>
      </w:r>
      <w:r w:rsidR="00DE5AAD">
        <w:t xml:space="preserve"> </w:t>
      </w:r>
      <w:r w:rsidR="00DE5AAD">
        <w:rPr>
          <w:i/>
        </w:rPr>
        <w:t>AMQP</w:t>
      </w:r>
      <w:r w:rsidR="00DE5AAD">
        <w:t xml:space="preserve">, bem como realizar a ligação entre eles pela </w:t>
      </w:r>
      <w:r w:rsidR="00DE5AAD">
        <w:rPr>
          <w:i/>
        </w:rPr>
        <w:t>binding key</w:t>
      </w:r>
      <w:r w:rsidR="00DE5AAD">
        <w:t xml:space="preserve"> </w:t>
      </w:r>
      <w:r w:rsidR="00DE5AAD" w:rsidRPr="00DE5AAD">
        <w:rPr>
          <w:i/>
        </w:rPr>
        <w:t>“*.*”</w:t>
      </w:r>
      <w:r w:rsidR="00DE5AAD"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</w:t>
      </w:r>
      <w:proofErr w:type="gramStart"/>
      <w:r w:rsidRPr="007030F3">
        <w:rPr>
          <w:i/>
        </w:rPr>
        <w:t>reserve.</w:t>
      </w:r>
      <w:proofErr w:type="gramEnd"/>
      <w:r w:rsidRPr="007030F3">
        <w:rPr>
          <w:i/>
        </w:rPr>
        <w:t>transfer”</w:t>
      </w:r>
      <w:r>
        <w:t>.</w:t>
      </w:r>
    </w:p>
    <w:p w:rsidR="0026675F" w:rsidRDefault="0026675F" w:rsidP="0026675F">
      <w:pPr>
        <w:pStyle w:val="Subttulo1"/>
      </w:pPr>
      <w:bookmarkStart w:id="93" w:name="_Toc351029935"/>
      <w:r>
        <w:t>Formato d</w:t>
      </w:r>
      <w:r w:rsidR="00777DAC">
        <w:t>a</w:t>
      </w:r>
      <w:r>
        <w:t xml:space="preserve"> mensagem</w:t>
      </w:r>
      <w:bookmarkEnd w:id="93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94" w:name="_Toc351029936"/>
      <w:r>
        <w:t xml:space="preserve">Google </w:t>
      </w:r>
      <w:r w:rsidR="00372FDE">
        <w:t>Protocol Buffers</w:t>
      </w:r>
      <w:bookmarkEnd w:id="94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 xml:space="preserve">protocol </w:t>
      </w:r>
      <w:proofErr w:type="gramStart"/>
      <w:r w:rsidRPr="00201BDA">
        <w:rPr>
          <w:i/>
        </w:rPr>
        <w:t>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>define-se</w:t>
      </w:r>
      <w:proofErr w:type="gramEnd"/>
      <w:r>
        <w:t xml:space="preserve">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C885362" wp14:editId="54F3B071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95" w:name="_Toc351029970"/>
      <w:r>
        <w:t xml:space="preserve">Figura </w:t>
      </w:r>
      <w:fldSimple w:instr=" SEQ Figura \* ARABIC ">
        <w:r w:rsidR="009166B8">
          <w:rPr>
            <w:noProof/>
          </w:rPr>
          <w:t>9</w:t>
        </w:r>
      </w:fldSimple>
      <w:r>
        <w:t xml:space="preserve"> </w:t>
      </w:r>
      <w:r w:rsidR="00D4037D" w:rsidRPr="00D4037D">
        <w:rPr>
          <w:b w:val="0"/>
        </w:rPr>
        <w:t>–</w:t>
      </w:r>
      <w:r w:rsidRPr="007F731D">
        <w:rPr>
          <w:b w:val="0"/>
        </w:rPr>
        <w:t xml:space="preserve"> Parte do diagrama de classes que representa uma transferência</w:t>
      </w:r>
      <w:bookmarkEnd w:id="95"/>
    </w:p>
    <w:p w:rsidR="006519A2" w:rsidRPr="006519A2" w:rsidRDefault="00550241" w:rsidP="009166B8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D4037D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9166B8" w:rsidRPr="009166B8" w:rsidRDefault="000F206E" w:rsidP="009166B8">
      <w:pPr>
        <w:pStyle w:val="Legenda"/>
        <w:jc w:val="center"/>
        <w:rPr>
          <w:b w:val="0"/>
        </w:rPr>
      </w:pPr>
      <w:bookmarkStart w:id="96" w:name="_Toc348921672"/>
      <w:bookmarkStart w:id="97" w:name="_Toc351029979"/>
      <w:r>
        <w:t xml:space="preserve">Código </w:t>
      </w:r>
      <w:fldSimple w:instr=" SEQ Código \* ARABIC ">
        <w:r w:rsidR="00DA28FA">
          <w:rPr>
            <w:noProof/>
          </w:rPr>
          <w:t>1</w:t>
        </w:r>
        <w:bookmarkEnd w:id="96"/>
      </w:fldSimple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</w:t>
      </w:r>
      <w:proofErr w:type="spellStart"/>
      <w:r w:rsidR="004C7CB0">
        <w:rPr>
          <w:b w:val="0"/>
        </w:rPr>
        <w:t>e-currency</w:t>
      </w:r>
      <w:proofErr w:type="spellEnd"/>
      <w:r w:rsidR="004C7CB0">
        <w:rPr>
          <w:b w:val="0"/>
        </w:rPr>
        <w:t xml:space="preserve"> Liberty Reserve</w:t>
      </w:r>
      <w:bookmarkEnd w:id="97"/>
    </w:p>
    <w:p w:rsidR="00E76570" w:rsidRDefault="009140B5" w:rsidP="00E76570">
      <w:pPr>
        <w:pStyle w:val="Subttulo1"/>
      </w:pPr>
      <w:bookmarkStart w:id="98" w:name="_Toc351029937"/>
      <w:r>
        <w:t>Criação de um sistema c</w:t>
      </w:r>
      <w:r w:rsidR="00E76570">
        <w:t>oncorrente</w:t>
      </w:r>
      <w:bookmarkEnd w:id="98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9" w:name="_Toc351029938"/>
      <w:r>
        <w:t>O modelo de atores</w:t>
      </w:r>
      <w:bookmarkEnd w:id="99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 xml:space="preserve">”. </w:t>
      </w:r>
      <w:sdt>
        <w:sdtPr>
          <w:id w:val="-428969603"/>
          <w:citation/>
        </w:sdtPr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DB64CB" w:rsidRDefault="00F35153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C4BF1C" wp14:editId="4DE469C4">
            <wp:extent cx="2606285" cy="2143240"/>
            <wp:effectExtent l="190500" t="190500" r="194310" b="1809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92" cy="2159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5153" w:rsidRPr="00DB64CB" w:rsidRDefault="00DB64CB" w:rsidP="00DB64CB">
      <w:pPr>
        <w:pStyle w:val="Legenda"/>
        <w:jc w:val="center"/>
        <w:rPr>
          <w:b w:val="0"/>
        </w:rPr>
      </w:pPr>
      <w:bookmarkStart w:id="100" w:name="_Toc351029971"/>
      <w:r>
        <w:t xml:space="preserve">Figura </w:t>
      </w:r>
      <w:fldSimple w:instr=" SEQ Figura \* ARABIC ">
        <w:r w:rsidR="009166B8">
          <w:rPr>
            <w:noProof/>
          </w:rPr>
          <w:t>10</w:t>
        </w:r>
      </w:fldSimple>
      <w:r>
        <w:rPr>
          <w:b w:val="0"/>
        </w:rPr>
        <w:t xml:space="preserve"> </w:t>
      </w:r>
      <w:r w:rsidRPr="00DB64CB">
        <w:rPr>
          <w:b w:val="0"/>
        </w:rPr>
        <w:t>– Representação de um ator e sua fila de mensagens</w:t>
      </w:r>
      <w:bookmarkEnd w:id="100"/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101" w:name="_Toc331053656"/>
      <w:bookmarkStart w:id="102" w:name="_Toc336379675"/>
      <w:bookmarkStart w:id="103" w:name="_Toc351029939"/>
      <w:r>
        <w:t xml:space="preserve">Detalhes de </w:t>
      </w:r>
      <w:proofErr w:type="gramStart"/>
      <w:r>
        <w:t>Implementação</w:t>
      </w:r>
      <w:bookmarkEnd w:id="101"/>
      <w:bookmarkEnd w:id="102"/>
      <w:bookmarkEnd w:id="103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1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104" w:name="_Toc351029940"/>
      <w:r>
        <w:rPr>
          <w:lang w:eastAsia="pt-BR"/>
        </w:rPr>
        <w:t>Preparação inicial</w:t>
      </w:r>
      <w:bookmarkEnd w:id="104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105" w:name="_Toc351029941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105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 xml:space="preserve">, permitindo um código mais limpo, sem construções desnecessárias. Também é uma linguagem híbrida, com suporte </w:t>
      </w:r>
      <w:r w:rsidR="00ED5A0B">
        <w:rPr>
          <w:lang w:eastAsia="pt-BR"/>
        </w:rPr>
        <w:t xml:space="preserve">tanto </w:t>
      </w:r>
      <w:r>
        <w:rPr>
          <w:lang w:eastAsia="pt-BR"/>
        </w:rPr>
        <w:t xml:space="preserve">à orientação a objetos e </w:t>
      </w:r>
      <w:r w:rsidR="00ED5A0B">
        <w:rPr>
          <w:lang w:eastAsia="pt-BR"/>
        </w:rPr>
        <w:t xml:space="preserve">quanto </w:t>
      </w:r>
      <w:r>
        <w:rPr>
          <w:lang w:eastAsia="pt-BR"/>
        </w:rPr>
        <w:t>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106" w:name="_Toc351029942"/>
      <w:r>
        <w:rPr>
          <w:lang w:eastAsia="pt-BR"/>
        </w:rPr>
        <w:t>Google Protocol Buffers</w:t>
      </w:r>
      <w:bookmarkEnd w:id="106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107" w:name="_Toc351029943"/>
      <w:r>
        <w:rPr>
          <w:lang w:eastAsia="pt-BR"/>
        </w:rPr>
        <w:t>Gradle</w:t>
      </w:r>
      <w:bookmarkEnd w:id="107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2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108" w:name="_Toc351029944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108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4A051E">
        <w:rPr>
          <w:lang w:eastAsia="pt-BR"/>
        </w:rPr>
        <w:t xml:space="preserve">, como </w:t>
      </w:r>
      <w:proofErr w:type="spellStart"/>
      <w:proofErr w:type="gramStart"/>
      <w:r w:rsidR="004A051E" w:rsidRPr="004A051E">
        <w:rPr>
          <w:i/>
          <w:lang w:eastAsia="pt-BR"/>
        </w:rPr>
        <w:t>Java</w:t>
      </w:r>
      <w:r w:rsidR="00ED25BD" w:rsidRPr="004A051E">
        <w:rPr>
          <w:i/>
          <w:lang w:eastAsia="pt-BR"/>
        </w:rPr>
        <w:t>Script</w:t>
      </w:r>
      <w:proofErr w:type="spellEnd"/>
      <w:proofErr w:type="gramEnd"/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9" w:name="_Toc351029945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9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10" w:name="_Toc351029946"/>
      <w:r>
        <w:rPr>
          <w:lang w:eastAsia="pt-BR"/>
        </w:rPr>
        <w:t>Hierarquia de atores</w:t>
      </w:r>
      <w:bookmarkEnd w:id="110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BA60D0" wp14:editId="5F20F8E2">
            <wp:extent cx="4122135" cy="1798806"/>
            <wp:effectExtent l="190500" t="190500" r="183515" b="1828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7" cy="179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11" w:name="_Toc351029972"/>
      <w:r>
        <w:t xml:space="preserve">Figura </w:t>
      </w:r>
      <w:fldSimple w:instr=" SEQ Figura \* ARABIC ">
        <w:r w:rsidR="009166B8">
          <w:rPr>
            <w:noProof/>
          </w:rPr>
          <w:t>11</w:t>
        </w:r>
      </w:fldSimple>
      <w:r w:rsidRPr="007769A5">
        <w:rPr>
          <w:b w:val="0"/>
        </w:rPr>
        <w:t xml:space="preserve"> </w:t>
      </w:r>
      <w:r w:rsidR="00DB64CB">
        <w:rPr>
          <w:b w:val="0"/>
        </w:rPr>
        <w:t>–</w:t>
      </w:r>
      <w:r w:rsidRPr="007769A5">
        <w:rPr>
          <w:b w:val="0"/>
        </w:rPr>
        <w:t xml:space="preserve"> Hierarquia e supervisão de atores</w:t>
      </w:r>
      <w:bookmarkEnd w:id="111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</w:p>
    <w:p w:rsidR="00DB64CB" w:rsidRDefault="003C577E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EF8D078" wp14:editId="7A624150">
            <wp:extent cx="2781300" cy="2106295"/>
            <wp:effectExtent l="190500" t="190500" r="190500" b="1987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577E" w:rsidRPr="00DB64CB" w:rsidRDefault="00DB64CB" w:rsidP="00DB64CB">
      <w:pPr>
        <w:pStyle w:val="Legenda"/>
        <w:jc w:val="center"/>
        <w:rPr>
          <w:b w:val="0"/>
        </w:rPr>
      </w:pPr>
      <w:bookmarkStart w:id="112" w:name="_Toc351029973"/>
      <w:r>
        <w:t xml:space="preserve">Figura </w:t>
      </w:r>
      <w:fldSimple w:instr=" SEQ Figura \* ARABIC ">
        <w:r w:rsidR="009166B8">
          <w:rPr>
            <w:noProof/>
          </w:rPr>
          <w:t>12</w:t>
        </w:r>
      </w:fldSimple>
      <w:r>
        <w:rPr>
          <w:b w:val="0"/>
        </w:rPr>
        <w:t xml:space="preserve"> – </w:t>
      </w:r>
      <w:r w:rsidRPr="00DB64CB">
        <w:rPr>
          <w:b w:val="0"/>
        </w:rPr>
        <w:t>Hierarquia inicial do sistema de atores</w:t>
      </w:r>
      <w:bookmarkEnd w:id="112"/>
    </w:p>
    <w:p w:rsidR="00DB64CB" w:rsidRPr="00DB64CB" w:rsidRDefault="00DB64CB" w:rsidP="00DB64CB"/>
    <w:p w:rsidR="00800425" w:rsidRDefault="00800425" w:rsidP="00800425">
      <w:pPr>
        <w:pStyle w:val="Subttulo2"/>
        <w:rPr>
          <w:lang w:eastAsia="pt-BR"/>
        </w:rPr>
      </w:pPr>
      <w:bookmarkStart w:id="113" w:name="_Toc351029947"/>
      <w:r>
        <w:rPr>
          <w:lang w:eastAsia="pt-BR"/>
        </w:rPr>
        <w:t>Localidade transparente</w:t>
      </w:r>
      <w:bookmarkEnd w:id="113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670A355" wp14:editId="4A36C4BA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14" w:name="_Toc351029974"/>
      <w:r>
        <w:t xml:space="preserve">Figura </w:t>
      </w:r>
      <w:fldSimple w:instr=" SEQ Figura \* ARABIC ">
        <w:r w:rsidR="009166B8">
          <w:rPr>
            <w:noProof/>
          </w:rPr>
          <w:t>13</w:t>
        </w:r>
      </w:fldSimple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14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bookmarkStart w:id="115" w:name="_Toc351029948"/>
      <w:r>
        <w:rPr>
          <w:lang w:eastAsia="pt-BR"/>
        </w:rPr>
        <w:t>Ecurrency Domain</w:t>
      </w:r>
      <w:bookmarkEnd w:id="115"/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</w:t>
      </w:r>
      <w:r w:rsidR="00EF5BDB">
        <w:rPr>
          <w:lang w:eastAsia="pt-BR"/>
        </w:rPr>
        <w:t>protobuf</w:t>
      </w:r>
      <w:r w:rsidR="008F18CF">
        <w:rPr>
          <w:lang w:eastAsia="pt-BR"/>
        </w:rPr>
        <w:t xml:space="preserve">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</w:t>
      </w:r>
      <w:r w:rsidR="00EF5BDB">
        <w:rPr>
          <w:lang w:eastAsia="pt-BR"/>
        </w:rPr>
        <w:t xml:space="preserve"> de domínio</w:t>
      </w:r>
      <w:r w:rsidR="008F18CF">
        <w:rPr>
          <w:lang w:eastAsia="pt-BR"/>
        </w:rPr>
        <w:t xml:space="preserve"> que contém este arquivo e as classes geradas pelo compilador</w:t>
      </w:r>
      <w:r w:rsidR="00EF5BDB">
        <w:rPr>
          <w:lang w:eastAsia="pt-BR"/>
        </w:rPr>
        <w:t xml:space="preserve"> na linguagem </w:t>
      </w:r>
      <w:r w:rsidR="00EF5BDB" w:rsidRPr="00EF5BDB">
        <w:rPr>
          <w:i/>
          <w:lang w:eastAsia="pt-BR"/>
        </w:rPr>
        <w:t>Java</w:t>
      </w:r>
      <w:r w:rsidR="008F18CF">
        <w:rPr>
          <w:lang w:eastAsia="pt-BR"/>
        </w:rPr>
        <w:t>.</w:t>
      </w:r>
    </w:p>
    <w:p w:rsidR="009B70B8" w:rsidRDefault="003E12A7" w:rsidP="003E12A7">
      <w:pPr>
        <w:pStyle w:val="Subttulo2"/>
        <w:rPr>
          <w:lang w:eastAsia="pt-BR"/>
        </w:rPr>
      </w:pPr>
      <w:bookmarkStart w:id="116" w:name="_Toc351029949"/>
      <w:r>
        <w:rPr>
          <w:lang w:eastAsia="pt-BR"/>
        </w:rPr>
        <w:t>Liberty Reserve Domain</w:t>
      </w:r>
      <w:bookmarkEnd w:id="116"/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 xml:space="preserve">, </w:t>
      </w:r>
      <w:r w:rsidR="00EF5BDB">
        <w:rPr>
          <w:lang w:eastAsia="pt-BR"/>
        </w:rPr>
        <w:t xml:space="preserve">o qual </w:t>
      </w:r>
      <w:r>
        <w:rPr>
          <w:lang w:eastAsia="pt-BR"/>
        </w:rPr>
        <w:t>descreve todas as mensagens</w:t>
      </w:r>
      <w:r w:rsidR="004A051E">
        <w:rPr>
          <w:lang w:eastAsia="pt-BR"/>
        </w:rPr>
        <w:t xml:space="preserve"> de domínio da API Liberty Reserve</w:t>
      </w:r>
      <w:r>
        <w:rPr>
          <w:lang w:eastAsia="pt-BR"/>
        </w:rPr>
        <w:t xml:space="preserve"> que serão trocadas pelo sistema.</w:t>
      </w:r>
    </w:p>
    <w:p w:rsidR="00EF5BDB" w:rsidRDefault="00EF5BDB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Caso o cliente seja </w:t>
      </w:r>
      <w:proofErr w:type="gramStart"/>
      <w:r>
        <w:rPr>
          <w:lang w:eastAsia="pt-BR"/>
        </w:rPr>
        <w:t>implementado</w:t>
      </w:r>
      <w:proofErr w:type="gramEnd"/>
      <w:r>
        <w:rPr>
          <w:lang w:eastAsia="pt-BR"/>
        </w:rPr>
        <w:t xml:space="preserve"> em uma linguagem que não rode na plataforma JDK, ele deverá usar um compilador que seja disponibilizado para esta linguagem. A página </w:t>
      </w:r>
      <w:hyperlink r:id="rId26" w:history="1">
        <w:r w:rsidRPr="00EF5BDB">
          <w:rPr>
            <w:rStyle w:val="Hyperlink"/>
            <w:lang w:eastAsia="pt-BR"/>
          </w:rPr>
          <w:t>https://code.google.com/p/protobuf/wiki/ThirdPartyAddOns</w:t>
        </w:r>
      </w:hyperlink>
      <w:r>
        <w:rPr>
          <w:lang w:eastAsia="pt-BR"/>
        </w:rPr>
        <w:t xml:space="preserve"> disponibiliza uma lista de todas as linguagens que possuem compiladores protobuf.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</w:t>
      </w:r>
      <w:r w:rsidR="00711DEE">
        <w:rPr>
          <w:lang w:eastAsia="pt-BR"/>
        </w:rPr>
        <w:t>o</w:t>
      </w:r>
      <w:r w:rsidR="00DD575E">
        <w:rPr>
          <w:lang w:eastAsia="pt-BR"/>
        </w:rPr>
        <w:t xml:space="preserve"> arquivo </w:t>
      </w:r>
      <w:r w:rsidR="00711DEE" w:rsidRPr="00711DEE">
        <w:rPr>
          <w:i/>
          <w:lang w:eastAsia="pt-BR"/>
        </w:rPr>
        <w:t>liberty-reserve-</w:t>
      </w:r>
      <w:proofErr w:type="gramStart"/>
      <w:r w:rsidR="00711DEE" w:rsidRPr="00711DEE">
        <w:rPr>
          <w:i/>
          <w:lang w:eastAsia="pt-BR"/>
        </w:rPr>
        <w:t>domain</w:t>
      </w:r>
      <w:r w:rsidR="00DD575E" w:rsidRPr="00711DEE">
        <w:rPr>
          <w:i/>
          <w:lang w:eastAsia="pt-BR"/>
        </w:rPr>
        <w:t>.</w:t>
      </w:r>
      <w:proofErr w:type="gramEnd"/>
      <w:r w:rsidR="00DD575E" w:rsidRPr="00711DEE">
        <w:rPr>
          <w:i/>
          <w:lang w:eastAsia="pt-BR"/>
        </w:rPr>
        <w:t>jar</w:t>
      </w:r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</w:t>
      </w:r>
      <w:r w:rsidR="006C1BF4" w:rsidRPr="004A051E">
        <w:rPr>
          <w:i/>
        </w:rPr>
        <w:t>Java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17" w:name="_Toc351029950"/>
      <w:r>
        <w:rPr>
          <w:lang w:eastAsia="pt-BR"/>
        </w:rPr>
        <w:t>Provedor do Sistema</w:t>
      </w:r>
      <w:bookmarkEnd w:id="117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18" w:name="_Toc351029951"/>
      <w:r>
        <w:rPr>
          <w:lang w:eastAsia="pt-BR"/>
        </w:rPr>
        <w:t>AMQP Service</w:t>
      </w:r>
      <w:bookmarkEnd w:id="118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B66736">
        <w:rPr>
          <w:lang w:eastAsia="pt-BR"/>
        </w:rPr>
        <w:t xml:space="preserve"> (0.9.1) </w:t>
      </w:r>
      <w:r w:rsidR="007B4C5C">
        <w:rPr>
          <w:lang w:eastAsia="pt-BR"/>
        </w:rPr>
        <w:t xml:space="preserve">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Tudo será feito de forma assíncrona, usando a API de futures da linguagem </w:t>
      </w:r>
      <w:r w:rsidRPr="003E44EB">
        <w:rPr>
          <w:i/>
          <w:lang w:eastAsia="pt-BR"/>
        </w:rPr>
        <w:t>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085D34" w:rsidP="00277EAD">
      <w:pPr>
        <w:pStyle w:val="NormalIdentado"/>
        <w:rPr>
          <w:lang w:eastAsia="pt-BR"/>
        </w:rPr>
      </w:pPr>
      <w:r>
        <w:rPr>
          <w:lang w:eastAsia="pt-BR"/>
        </w:rPr>
        <w:t xml:space="preserve">Uma das principais preocupações foi com o tratamento de falhas. A confirmação de mensagem recebida e processada só será enviada ao </w:t>
      </w:r>
      <w:r>
        <w:rPr>
          <w:i/>
          <w:lang w:eastAsia="pt-BR"/>
        </w:rPr>
        <w:t>broker AMQP</w:t>
      </w:r>
      <w:r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>
        <w:rPr>
          <w:lang w:eastAsia="pt-BR"/>
        </w:rPr>
        <w:t xml:space="preserve"> r</w:t>
      </w:r>
      <w:r w:rsidR="00495350">
        <w:rPr>
          <w:lang w:eastAsia="pt-BR"/>
        </w:rPr>
        <w:t xml:space="preserve">equisição ter sido despachada e </w:t>
      </w:r>
      <w:r>
        <w:rPr>
          <w:lang w:eastAsia="pt-BR"/>
        </w:rPr>
        <w:t xml:space="preserve">processada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 w:rsidR="00495350"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 w:rsidR="00495350"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</w:t>
      </w:r>
      <w:r w:rsidR="00CC40C8">
        <w:rPr>
          <w:lang w:eastAsia="pt-BR"/>
        </w:rPr>
        <w:t>falha</w:t>
      </w:r>
      <w:r w:rsidR="007050D7">
        <w:rPr>
          <w:lang w:eastAsia="pt-BR"/>
        </w:rPr>
        <w:t xml:space="preserve"> seja </w:t>
      </w:r>
      <w:r w:rsidR="00495350">
        <w:rPr>
          <w:lang w:eastAsia="pt-BR"/>
        </w:rPr>
        <w:t>recuperável, o serviço deverá enviar um sinal</w:t>
      </w:r>
      <w:r w:rsidR="00CC40C8">
        <w:rPr>
          <w:lang w:eastAsia="pt-BR"/>
        </w:rPr>
        <w:t xml:space="preserve"> ao </w:t>
      </w:r>
      <w:r w:rsidR="00CC40C8">
        <w:rPr>
          <w:i/>
          <w:lang w:eastAsia="pt-BR"/>
        </w:rPr>
        <w:t>broker</w:t>
      </w:r>
      <w:r w:rsidR="00495350">
        <w:rPr>
          <w:lang w:eastAsia="pt-BR"/>
        </w:rPr>
        <w:t xml:space="preserve"> de que a mensagem deve ser realocada na fila.</w:t>
      </w:r>
    </w:p>
    <w:p w:rsidR="00277EAD" w:rsidRDefault="00277EAD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225ED09" wp14:editId="74034776">
            <wp:extent cx="5527091" cy="2875226"/>
            <wp:effectExtent l="190500" t="190500" r="187960" b="1924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26" cy="287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350" w:rsidRDefault="00277EAD" w:rsidP="00277EAD">
      <w:pPr>
        <w:pStyle w:val="Legenda"/>
        <w:jc w:val="center"/>
        <w:rPr>
          <w:b w:val="0"/>
        </w:rPr>
      </w:pPr>
      <w:bookmarkStart w:id="119" w:name="_Ref351024049"/>
      <w:bookmarkStart w:id="120" w:name="_Toc351029975"/>
      <w:r>
        <w:t xml:space="preserve">Figura </w:t>
      </w:r>
      <w:fldSimple w:instr=" SEQ Figura \* ARABIC ">
        <w:r w:rsidR="009166B8">
          <w:rPr>
            <w:noProof/>
          </w:rPr>
          <w:t>14</w:t>
        </w:r>
      </w:fldSimple>
      <w:bookmarkEnd w:id="119"/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277EAD">
        <w:rPr>
          <w:b w:val="0"/>
        </w:rPr>
        <w:t>Diagrama de atividades que representa o funcionamento do módulo AMQP Service</w:t>
      </w:r>
      <w:bookmarkEnd w:id="120"/>
    </w:p>
    <w:p w:rsidR="00277EAD" w:rsidRPr="00277EAD" w:rsidRDefault="00277EAD" w:rsidP="00277EAD"/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</w:t>
      </w:r>
      <w:r w:rsidR="0055001C" w:rsidRPr="000D5B2D">
        <w:rPr>
          <w:i/>
          <w:lang w:eastAsia="pt-BR"/>
        </w:rPr>
        <w:t>framework</w:t>
      </w:r>
      <w:r w:rsidR="0055001C">
        <w:rPr>
          <w:lang w:eastAsia="pt-BR"/>
        </w:rPr>
        <w:t xml:space="preserve"> </w:t>
      </w:r>
      <w:r w:rsidR="0055001C" w:rsidRPr="000D5B2D">
        <w:rPr>
          <w:i/>
          <w:lang w:eastAsia="pt-BR"/>
        </w:rPr>
        <w:t>Akka</w:t>
      </w:r>
      <w:r w:rsidR="0055001C">
        <w:rPr>
          <w:lang w:eastAsia="pt-BR"/>
        </w:rPr>
        <w:t xml:space="preserve">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</w:t>
      </w:r>
      <w:r w:rsidR="00BF3D45">
        <w:rPr>
          <w:lang w:eastAsia="pt-BR"/>
        </w:rPr>
        <w:t xml:space="preserve"> como um objeto </w:t>
      </w:r>
      <w:r w:rsidR="00BF3D45">
        <w:rPr>
          <w:i/>
          <w:lang w:eastAsia="pt-BR"/>
        </w:rPr>
        <w:t>Future</w:t>
      </w:r>
      <w:r w:rsidR="00BF3D45">
        <w:rPr>
          <w:lang w:eastAsia="pt-BR"/>
        </w:rPr>
        <w:t xml:space="preserve"> da API de </w:t>
      </w:r>
      <w:r w:rsidR="00BF3D45" w:rsidRPr="00BF3D45">
        <w:rPr>
          <w:i/>
          <w:lang w:eastAsia="pt-BR"/>
        </w:rPr>
        <w:t>Futures</w:t>
      </w:r>
      <w:r w:rsidR="00BF3D45">
        <w:rPr>
          <w:lang w:eastAsia="pt-BR"/>
        </w:rPr>
        <w:t xml:space="preserve"> de </w:t>
      </w:r>
      <w:r w:rsidR="00BF3D45" w:rsidRPr="00BF3D45">
        <w:rPr>
          <w:i/>
          <w:lang w:eastAsia="pt-BR"/>
        </w:rPr>
        <w:t>Scala</w:t>
      </w:r>
      <w:r w:rsidR="00F91E68">
        <w:rPr>
          <w:lang w:eastAsia="pt-BR"/>
        </w:rPr>
        <w:t>.</w:t>
      </w:r>
      <w:r>
        <w:rPr>
          <w:lang w:eastAsia="pt-BR"/>
        </w:rPr>
        <w:t xml:space="preserve"> A listagem abaixo mostra c</w:t>
      </w:r>
      <w:r w:rsidR="00AF0E40">
        <w:rPr>
          <w:lang w:eastAsia="pt-BR"/>
        </w:rPr>
        <w:t>omo foi realizado este processo:</w:t>
      </w:r>
    </w:p>
    <w:p w:rsidR="00D117AA" w:rsidRDefault="00B8108F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760085" cy="60680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21" w:name="_Ref350444871"/>
      <w:bookmarkStart w:id="122" w:name="_Toc351029980"/>
      <w:r>
        <w:t xml:space="preserve">Código </w:t>
      </w:r>
      <w:fldSimple w:instr=" SEQ Código \* ARABIC ">
        <w:r w:rsidR="00DA28FA">
          <w:rPr>
            <w:noProof/>
          </w:rPr>
          <w:t>2</w:t>
        </w:r>
      </w:fldSimple>
      <w:bookmarkEnd w:id="121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22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bookmarkStart w:id="123" w:name="_Toc351029952"/>
      <w:r>
        <w:rPr>
          <w:lang w:eastAsia="pt-BR"/>
        </w:rPr>
        <w:t>Módulo API</w:t>
      </w:r>
      <w:bookmarkEnd w:id="123"/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 xml:space="preserve">Código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bookmarkStart w:id="124" w:name="_Toc351029953"/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bookmarkEnd w:id="124"/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common.akka.ProtobufferParser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C4C2B93" wp14:editId="41308CD4">
            <wp:extent cx="5690530" cy="1833690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8" cy="18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25" w:name="_Toc351029981"/>
      <w:r>
        <w:t xml:space="preserve">Código </w:t>
      </w:r>
      <w:fldSimple w:instr=" SEQ Código \* ARABIC ">
        <w:r w:rsidR="00DA28FA">
          <w:rPr>
            <w:noProof/>
          </w:rPr>
          <w:t>3</w:t>
        </w:r>
      </w:fldSimple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25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parseFrom</w:t>
      </w:r>
      <w:proofErr w:type="spellEnd"/>
      <w:proofErr w:type="gramEnd"/>
      <w:r>
        <w:rPr>
          <w:lang w:eastAsia="pt-BR"/>
        </w:rPr>
        <w:t>, que é um método estático presente em todas as c</w:t>
      </w:r>
      <w:r w:rsidR="000311DF">
        <w:rPr>
          <w:lang w:eastAsia="pt-BR"/>
        </w:rPr>
        <w:t>lasses geradas pelo compilador p</w:t>
      </w:r>
      <w:r>
        <w:rPr>
          <w:lang w:eastAsia="pt-BR"/>
        </w:rPr>
        <w:t>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bookmarkStart w:id="126" w:name="_Toc351029954"/>
      <w:r>
        <w:rPr>
          <w:lang w:eastAsia="pt-BR"/>
        </w:rPr>
        <w:t>Ecurrency Service</w:t>
      </w:r>
      <w:bookmarkEnd w:id="126"/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</w:t>
      </w:r>
      <w:r w:rsidR="000311DF">
        <w:rPr>
          <w:lang w:eastAsia="pt-BR"/>
        </w:rPr>
        <w:t xml:space="preserve"> da aplicação</w:t>
      </w:r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bookmarkStart w:id="127" w:name="_Toc351029955"/>
      <w:r>
        <w:rPr>
          <w:lang w:eastAsia="pt-BR"/>
        </w:rPr>
        <w:t>Módulo Liberty Reserve Service</w:t>
      </w:r>
      <w:bookmarkEnd w:id="127"/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</w:t>
      </w:r>
      <w:r w:rsidR="000311DF">
        <w:rPr>
          <w:lang w:eastAsia="pt-BR"/>
        </w:rPr>
        <w:t>para o formato JSON e</w:t>
      </w:r>
      <w:r w:rsidR="00472340">
        <w:rPr>
          <w:lang w:eastAsia="pt-BR"/>
        </w:rPr>
        <w:t xml:space="preserve">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E97868A" wp14:editId="1611610F">
            <wp:extent cx="4317729" cy="311346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2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bookmarkStart w:id="128" w:name="_Toc351029976"/>
      <w:r>
        <w:t xml:space="preserve">Figura </w:t>
      </w:r>
      <w:fldSimple w:instr=" SEQ Figura \* ARABIC ">
        <w:r w:rsidR="009166B8">
          <w:rPr>
            <w:noProof/>
          </w:rPr>
          <w:t>15</w:t>
        </w:r>
      </w:fldSimple>
      <w:r>
        <w:rPr>
          <w:b w:val="0"/>
        </w:rPr>
        <w:t xml:space="preserve"> – Diagrama de atividades </w:t>
      </w:r>
      <w:r w:rsidR="00FC7875">
        <w:rPr>
          <w:b w:val="0"/>
        </w:rPr>
        <w:t>para</w:t>
      </w:r>
      <w:r>
        <w:rPr>
          <w:b w:val="0"/>
        </w:rPr>
        <w:t xml:space="preserve"> o serviço de </w:t>
      </w:r>
      <w:r w:rsidR="00FC7875">
        <w:rPr>
          <w:b w:val="0"/>
        </w:rPr>
        <w:t>busca</w:t>
      </w:r>
      <w:r>
        <w:rPr>
          <w:b w:val="0"/>
        </w:rPr>
        <w:t xml:space="preserve"> do nome de uma conta Liberty Reserve</w:t>
      </w:r>
      <w:bookmarkEnd w:id="128"/>
    </w:p>
    <w:p w:rsidR="00C67571" w:rsidRDefault="00C67571" w:rsidP="00C67571"/>
    <w:p w:rsidR="00DA28FA" w:rsidRDefault="004A051E" w:rsidP="00DA28FA">
      <w:pPr>
        <w:pStyle w:val="NormalIdentado"/>
      </w:pPr>
      <w:r>
        <w:t xml:space="preserve">O ator definido na classe </w:t>
      </w:r>
      <w:proofErr w:type="spellStart"/>
      <w:proofErr w:type="gramStart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libertyreserve.service.HttpService</w:t>
      </w:r>
      <w:proofErr w:type="spellEnd"/>
      <w:r w:rsidR="00C67571">
        <w:t xml:space="preserve"> é </w:t>
      </w:r>
      <w:r w:rsidR="000311DF">
        <w:t>o qual</w:t>
      </w:r>
      <w:r w:rsidR="00C67571">
        <w:t xml:space="preserve">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  <w:r w:rsidR="008F7884">
        <w:t xml:space="preserve"> (</w:t>
      </w:r>
      <w:r w:rsidR="008F7884">
        <w:rPr>
          <w:i/>
        </w:rPr>
        <w:t>uri</w:t>
      </w:r>
      <w:r w:rsidR="008F7884"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4A051E" w:rsidP="00DA28FA">
      <w:pPr>
        <w:pStyle w:val="NormalIdentado"/>
      </w:pPr>
      <w:r>
        <w:t>A</w:t>
      </w:r>
      <w:r w:rsidR="00DA28FA">
        <w:t xml:space="preserve">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DA28FA">
        <w:t xml:space="preserve"> está </w:t>
      </w:r>
      <w:r w:rsidR="005F55C7">
        <w:t>ilustrada</w:t>
      </w:r>
      <w:r w:rsidR="00DA28FA">
        <w:t xml:space="preserve"> no código abaixo.</w:t>
      </w:r>
    </w:p>
    <w:p w:rsidR="00DA28FA" w:rsidRDefault="008E4815" w:rsidP="000311D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45439EC" wp14:editId="4E3ECEE7">
            <wp:extent cx="5672214" cy="1510131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89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Default="00DA28FA" w:rsidP="00026CBC">
      <w:pPr>
        <w:pStyle w:val="Legenda"/>
        <w:jc w:val="center"/>
        <w:rPr>
          <w:b w:val="0"/>
        </w:rPr>
      </w:pPr>
      <w:bookmarkStart w:id="129" w:name="_Toc351029982"/>
      <w:r>
        <w:t xml:space="preserve">Código </w:t>
      </w:r>
      <w:fldSimple w:instr=" SEQ Código \* ARABIC ">
        <w:r>
          <w:rPr>
            <w:noProof/>
          </w:rPr>
          <w:t>4</w:t>
        </w:r>
      </w:fldSimple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 Liberty Reserve</w:t>
      </w:r>
      <w:bookmarkEnd w:id="129"/>
    </w:p>
    <w:p w:rsidR="008E4B6E" w:rsidRDefault="008E4B6E" w:rsidP="008F7884"/>
    <w:p w:rsidR="004B35F8" w:rsidRDefault="008E4B6E" w:rsidP="004B35F8">
      <w:pPr>
        <w:pStyle w:val="NormalIdentado"/>
      </w:pPr>
      <w:r>
        <w:t>Em</w:t>
      </w:r>
      <w:r w:rsidR="00B8108F">
        <w:t xml:space="preserve"> apenas</w:t>
      </w:r>
      <w:r>
        <w:t xml:space="preserve"> oito linhas de código conseguiu-se realizar todas as iterações do diagrama de atividades representado na. Para tal foram utilizadas as bibliotecas</w:t>
      </w:r>
      <w:r w:rsidR="00F43960">
        <w:t xml:space="preserve"> disponibilizadas no site </w:t>
      </w:r>
      <w:hyperlink r:id="rId32" w:history="1">
        <w:proofErr w:type="gramStart"/>
        <w:r w:rsidR="00F43960" w:rsidRPr="00F43960">
          <w:rPr>
            <w:rStyle w:val="Hyperlink"/>
          </w:rPr>
          <w:t>spray.</w:t>
        </w:r>
        <w:proofErr w:type="gramEnd"/>
        <w:r w:rsidR="00F43960" w:rsidRPr="00F43960">
          <w:rPr>
            <w:rStyle w:val="Hyperlink"/>
          </w:rPr>
          <w:t>io</w:t>
        </w:r>
      </w:hyperlink>
      <w:r w:rsidR="00F43960">
        <w:t>. Spray</w:t>
      </w:r>
      <w:r w:rsidR="00C26E59">
        <w:rPr>
          <w:rStyle w:val="Refdenotadefim"/>
        </w:rPr>
        <w:endnoteReference w:id="15"/>
      </w:r>
      <w:r w:rsidR="00F43960">
        <w:t xml:space="preserve"> também é um toolkit construído na linguagem </w:t>
      </w:r>
      <w:r w:rsidR="00F43960">
        <w:rPr>
          <w:i/>
        </w:rPr>
        <w:t>Scala</w:t>
      </w:r>
      <w:r w:rsidR="00F43960">
        <w:t xml:space="preserve"> e oferece bibliotecas de entrada e saída. Para este projeto foram utilizadas as bibliotecas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json</w:t>
      </w:r>
      <w:proofErr w:type="spellEnd"/>
      <w:r w:rsidR="00F43960">
        <w:t xml:space="preserve">, para a conversão de objetos criados pelo compilador protobuf </w:t>
      </w:r>
      <w:r w:rsidR="00204479">
        <w:t>para o</w:t>
      </w:r>
      <w:r w:rsidR="00F43960">
        <w:t xml:space="preserve"> formato JSON e a biblioteca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client</w:t>
      </w:r>
      <w:proofErr w:type="spellEnd"/>
      <w:r w:rsidR="00F43960">
        <w:t>, um cliente HTTP</w:t>
      </w:r>
      <w:r w:rsidR="004B35F8">
        <w:t xml:space="preserve"> assíncrono.</w:t>
      </w:r>
    </w:p>
    <w:p w:rsidR="004B35F8" w:rsidRDefault="004B35F8" w:rsidP="004B35F8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</w:t>
      </w:r>
      <w:r w:rsidRPr="004B35F8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LibertyReserveJsonProtocol</w:t>
      </w:r>
      <w:proofErr w:type="spellEnd"/>
      <w:r w:rsidRPr="004B35F8">
        <w:t xml:space="preserve"> </w:t>
      </w:r>
      <w:r>
        <w:t xml:space="preserve"> </w:t>
      </w:r>
      <w:r w:rsidR="00C226BE">
        <w:t xml:space="preserve">realiza a conversão de todas as mensagens do módulo </w:t>
      </w:r>
      <w:r w:rsidR="00C226BE">
        <w:rPr>
          <w:i/>
        </w:rPr>
        <w:t>liberty-reserve-</w:t>
      </w:r>
      <w:proofErr w:type="spellStart"/>
      <w:r w:rsidR="00C226BE">
        <w:rPr>
          <w:i/>
        </w:rPr>
        <w:t>domain</w:t>
      </w:r>
      <w:proofErr w:type="spellEnd"/>
      <w:r w:rsidR="00C226BE">
        <w:t xml:space="preserve"> para JSON.</w:t>
      </w:r>
    </w:p>
    <w:p w:rsidR="000377BA" w:rsidRDefault="00C226BE" w:rsidP="004B35F8">
      <w:pPr>
        <w:pStyle w:val="NormalIdentado"/>
      </w:pPr>
      <w:r>
        <w:t xml:space="preserve">Como se pode notar </w:t>
      </w:r>
      <w:r w:rsidR="00BC051B">
        <w:t xml:space="preserve">existem atributos implícitos no construtor da classe </w:t>
      </w:r>
      <w:proofErr w:type="spellStart"/>
      <w:proofErr w:type="gramStart"/>
      <w:r w:rsidR="00BC051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BC051B">
        <w:t xml:space="preserve">. A biblioteca </w:t>
      </w:r>
      <w:r w:rsidR="00BC051B" w:rsidRPr="000311DF">
        <w:rPr>
          <w:i/>
        </w:rPr>
        <w:t>spray-</w:t>
      </w:r>
      <w:proofErr w:type="spellStart"/>
      <w:r w:rsidR="00BC051B" w:rsidRPr="000311DF">
        <w:rPr>
          <w:i/>
        </w:rPr>
        <w:t>client</w:t>
      </w:r>
      <w:proofErr w:type="spellEnd"/>
      <w:r w:rsidR="00BC051B">
        <w:t xml:space="preserve"> </w:t>
      </w:r>
      <w:r w:rsidR="000311DF">
        <w:t>implicitamente</w:t>
      </w:r>
      <w:proofErr w:type="gramStart"/>
      <w:r w:rsidR="000311DF">
        <w:t xml:space="preserve">  </w:t>
      </w:r>
      <w:proofErr w:type="gramEnd"/>
      <w:r w:rsidR="00BC051B">
        <w:t xml:space="preserve">detecta a existência de um </w:t>
      </w:r>
      <w:proofErr w:type="spellStart"/>
      <w:r w:rsidR="00BC051B">
        <w:rPr>
          <w:i/>
        </w:rPr>
        <w:t>marshaller</w:t>
      </w:r>
      <w:proofErr w:type="spellEnd"/>
      <w:r w:rsidR="00BC051B">
        <w:t xml:space="preserve"> e um </w:t>
      </w:r>
      <w:proofErr w:type="spellStart"/>
      <w:r w:rsidR="00BC051B">
        <w:rPr>
          <w:i/>
        </w:rPr>
        <w:t>unmarshaller</w:t>
      </w:r>
      <w:proofErr w:type="spellEnd"/>
      <w:r w:rsidR="00BC051B">
        <w:t xml:space="preserve"> e realiza a conversão da requisiç</w:t>
      </w:r>
      <w:r w:rsidR="000377BA">
        <w:t xml:space="preserve">ão para o formato JSON automaticamente na função </w:t>
      </w:r>
      <w:r w:rsidR="000377BA" w:rsidRPr="000377BA">
        <w:rPr>
          <w:i/>
        </w:rPr>
        <w:t>pipeline</w:t>
      </w:r>
      <w:r w:rsidR="000377BA">
        <w:t>.</w:t>
      </w:r>
    </w:p>
    <w:p w:rsidR="000311DF" w:rsidRDefault="000377BA" w:rsidP="004B35F8">
      <w:pPr>
        <w:pStyle w:val="NormalIdentado"/>
      </w:pPr>
      <w:r>
        <w:t xml:space="preserve">Esta função recebe um objeto do tipo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spray.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http.HttpRequest</w:t>
      </w:r>
      <w:proofErr w:type="spellEnd"/>
      <w:r>
        <w:t xml:space="preserve"> e retorna um objeto </w:t>
      </w:r>
      <w:r w:rsidRPr="000377BA">
        <w:rPr>
          <w:i/>
        </w:rPr>
        <w:t>Future</w:t>
      </w:r>
      <w:r>
        <w:t xml:space="preserve"> com o tipo definido como a resposta na declaração da classe </w:t>
      </w:r>
      <w:proofErr w:type="spell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. Este objeto </w:t>
      </w:r>
      <w:r>
        <w:rPr>
          <w:i/>
        </w:rPr>
        <w:t>Future</w:t>
      </w:r>
      <w:r>
        <w:t xml:space="preserve"> é </w:t>
      </w:r>
      <w:r w:rsidR="00684143">
        <w:t>repassado</w:t>
      </w:r>
      <w:r>
        <w:t xml:space="preserve"> ao cliente para que ele possa executar </w:t>
      </w:r>
      <w:r w:rsidR="004A051E">
        <w:t>sua tarefa sobre a resposta as</w:t>
      </w:r>
      <w:r w:rsidR="000311DF">
        <w:t>sim que ela estiver disponível.</w:t>
      </w:r>
    </w:p>
    <w:p w:rsidR="00C226BE" w:rsidRDefault="004A051E" w:rsidP="004B35F8">
      <w:pPr>
        <w:pStyle w:val="NormalIdentado"/>
      </w:pPr>
      <w:r>
        <w:t xml:space="preserve">Na realidade o cliente cria um objeto de </w:t>
      </w:r>
      <w:proofErr w:type="spellStart"/>
      <w:r w:rsidRPr="004A051E">
        <w:rPr>
          <w:i/>
        </w:rPr>
        <w:t>callback</w:t>
      </w:r>
      <w:proofErr w:type="spellEnd"/>
      <w:r>
        <w:t xml:space="preserve"> e o </w:t>
      </w:r>
      <w:r w:rsidR="00A45AB5" w:rsidRPr="00A45AB5">
        <w:rPr>
          <w:i/>
        </w:rPr>
        <w:t>toolkit</w:t>
      </w:r>
      <w:r>
        <w:t xml:space="preserve"> </w:t>
      </w:r>
      <w:r w:rsidRPr="00A45AB5">
        <w:rPr>
          <w:i/>
        </w:rPr>
        <w:t>Akka</w:t>
      </w:r>
      <w:r>
        <w:t xml:space="preserve"> faz com que ele execute somente no momento que a resposta estiver disponível, garantindo assim uma operação sempre assíncrona sobre as mensagens passadas.</w:t>
      </w:r>
    </w:p>
    <w:p w:rsidR="004A051E" w:rsidRDefault="004A051E" w:rsidP="004A051E">
      <w:pPr>
        <w:pStyle w:val="Subttulo1"/>
      </w:pPr>
      <w:bookmarkStart w:id="130" w:name="_Toc351029956"/>
      <w:r>
        <w:t>O módulo cliente</w:t>
      </w:r>
      <w:bookmarkEnd w:id="130"/>
    </w:p>
    <w:p w:rsidR="004A051E" w:rsidRDefault="004A051E" w:rsidP="004A051E">
      <w:pPr>
        <w:pStyle w:val="NormalIdentado"/>
      </w:pPr>
      <w:r>
        <w:t>O cliente des</w:t>
      </w:r>
      <w:r w:rsidR="00E156B9">
        <w:t>t</w:t>
      </w:r>
      <w:r>
        <w:t>a aplicaç</w:t>
      </w:r>
      <w:r w:rsidR="00AF0E40">
        <w:t>ão será a</w:t>
      </w:r>
      <w:r w:rsidR="00A45AB5">
        <w:t xml:space="preserve"> parte produtora das mensagens</w:t>
      </w:r>
      <w:r w:rsidR="00E156B9">
        <w:t xml:space="preserve"> </w:t>
      </w:r>
      <w:r w:rsidR="00E156B9">
        <w:rPr>
          <w:i/>
        </w:rPr>
        <w:t>AMQP</w:t>
      </w:r>
      <w:r w:rsidR="00A45AB5">
        <w:t xml:space="preserve"> e também um sistema de atores </w:t>
      </w:r>
      <w:r w:rsidR="00A45AB5" w:rsidRPr="00A45AB5">
        <w:rPr>
          <w:i/>
        </w:rPr>
        <w:t>Akka</w:t>
      </w:r>
      <w:r w:rsidR="00A45AB5">
        <w:t>. Trata-se de um</w:t>
      </w:r>
      <w:r w:rsidR="00E156B9">
        <w:t xml:space="preserve"> sistema</w:t>
      </w:r>
      <w:r w:rsidR="00A45AB5">
        <w:t xml:space="preserve"> simples, que irá gerar aleatoriamente</w:t>
      </w:r>
      <w:r w:rsidR="00E156B9">
        <w:t xml:space="preserve"> em um intervalo de tempo</w:t>
      </w:r>
      <w:r w:rsidR="00A45AB5">
        <w:t xml:space="preserve"> uma das cinco requisições </w:t>
      </w:r>
      <w:r w:rsidR="00E156B9">
        <w:t xml:space="preserve">da API Liberty Reserve para o </w:t>
      </w:r>
      <w:r w:rsidR="00E156B9" w:rsidRPr="00E156B9">
        <w:rPr>
          <w:i/>
        </w:rPr>
        <w:t>broker</w:t>
      </w:r>
      <w:r w:rsidR="00E156B9">
        <w:t xml:space="preserve"> </w:t>
      </w:r>
      <w:proofErr w:type="gramStart"/>
      <w:r w:rsidR="00E156B9">
        <w:rPr>
          <w:i/>
        </w:rPr>
        <w:t>RabbitMQ</w:t>
      </w:r>
      <w:proofErr w:type="gramEnd"/>
      <w:r w:rsidR="00E156B9">
        <w:t>.</w:t>
      </w:r>
    </w:p>
    <w:p w:rsidR="008D520E" w:rsidRDefault="008D520E" w:rsidP="004A051E">
      <w:pPr>
        <w:pStyle w:val="NormalIdentado"/>
      </w:pPr>
      <w:r>
        <w:t xml:space="preserve">Serão dois tipos de produtores, ambos irão determinar uma fila para que haja o retorno de uma resposta. Os produtores serão </w:t>
      </w:r>
      <w:proofErr w:type="gramStart"/>
      <w:r>
        <w:t>implementados</w:t>
      </w:r>
      <w:proofErr w:type="gramEnd"/>
      <w:r>
        <w:t xml:space="preserve"> como atores.</w:t>
      </w:r>
    </w:p>
    <w:p w:rsidR="008D520E" w:rsidRDefault="008D520E" w:rsidP="004A051E">
      <w:pPr>
        <w:pStyle w:val="NormalIdentado"/>
      </w:pPr>
      <w:r>
        <w:t xml:space="preserve">O primeiro deles não bloqueará, sua função será somente preparar e mandar a mensagem com o parâmetro </w:t>
      </w:r>
      <w:proofErr w:type="spellStart"/>
      <w:r w:rsidRPr="008D520E">
        <w:rPr>
          <w:i/>
        </w:rPr>
        <w:t>reply-queue</w:t>
      </w:r>
      <w:proofErr w:type="spellEnd"/>
      <w:r>
        <w:t xml:space="preserve"> definido. Haverá um consumidor</w:t>
      </w:r>
      <w:r w:rsidR="00E9159B">
        <w:t>, que também é um ator,</w:t>
      </w:r>
      <w:r>
        <w:t xml:space="preserve"> para as respostas enviadas à fila</w:t>
      </w:r>
      <w:r w:rsidR="0091295F">
        <w:t xml:space="preserve"> (</w:t>
      </w:r>
      <w:proofErr w:type="spellStart"/>
      <w:r w:rsidR="0091295F" w:rsidRPr="008D520E">
        <w:rPr>
          <w:i/>
        </w:rPr>
        <w:t>reply-queue</w:t>
      </w:r>
      <w:proofErr w:type="spellEnd"/>
      <w:r w:rsidR="0091295F">
        <w:t>)</w:t>
      </w:r>
      <w:r>
        <w:t xml:space="preserve"> definida na requisição.</w:t>
      </w:r>
      <w:r w:rsidR="00E9159B">
        <w:t xml:space="preserve"> Caso este consumidor consiga determinar qual é o tipo de mensagem ele a imprimirá no console.</w:t>
      </w:r>
    </w:p>
    <w:p w:rsidR="008D520E" w:rsidRDefault="008D520E" w:rsidP="004A051E">
      <w:pPr>
        <w:pStyle w:val="NormalIdentado"/>
      </w:pPr>
      <w:r>
        <w:t>O segundo ator fará o mesmo, mas bloqueará para esperar por uma resposta</w:t>
      </w:r>
      <w:r w:rsidR="00A64C5C">
        <w:t xml:space="preserve">. Para isto ele </w:t>
      </w:r>
      <w:proofErr w:type="gramStart"/>
      <w:r w:rsidR="00A64C5C">
        <w:t>definirá,</w:t>
      </w:r>
      <w:proofErr w:type="gramEnd"/>
      <w:r w:rsidR="00A64C5C">
        <w:t xml:space="preserve"> além do parâmetro </w:t>
      </w:r>
      <w:proofErr w:type="spellStart"/>
      <w:r w:rsidR="00A64C5C" w:rsidRPr="00A64C5C">
        <w:rPr>
          <w:i/>
        </w:rPr>
        <w:t>reply-queue</w:t>
      </w:r>
      <w:proofErr w:type="spellEnd"/>
      <w:r w:rsidR="00A64C5C">
        <w:t xml:space="preserve">, o parâmetro </w:t>
      </w:r>
      <w:proofErr w:type="spellStart"/>
      <w:r w:rsidR="00992427">
        <w:rPr>
          <w:i/>
        </w:rPr>
        <w:t>correlation</w:t>
      </w:r>
      <w:proofErr w:type="spellEnd"/>
      <w:r w:rsidR="00992427">
        <w:rPr>
          <w:i/>
        </w:rPr>
        <w:t>-id</w:t>
      </w:r>
      <w:r w:rsidR="00992427">
        <w:t>, que identificará a resposta como sendo relativa à requisição</w:t>
      </w:r>
      <w:r w:rsidR="00E9159B">
        <w:t xml:space="preserve"> inicial</w:t>
      </w:r>
      <w:r w:rsidR="00992427">
        <w:t>.</w:t>
      </w:r>
    </w:p>
    <w:p w:rsidR="002678AB" w:rsidRDefault="00992427" w:rsidP="004A051E">
      <w:pPr>
        <w:pStyle w:val="NormalIdentado"/>
      </w:pPr>
      <w:r>
        <w:t xml:space="preserve">O supervisor desses atores irá gerar em </w:t>
      </w:r>
      <w:r w:rsidR="002678AB">
        <w:t>um</w:t>
      </w:r>
      <w:r w:rsidR="00B11A32">
        <w:t xml:space="preserve"> determinado</w:t>
      </w:r>
      <w:r w:rsidR="002678AB">
        <w:t xml:space="preserve"> intervalo</w:t>
      </w:r>
      <w:r>
        <w:t xml:space="preserve"> de tempo mensagens</w:t>
      </w:r>
      <w:r w:rsidR="0091295F">
        <w:t xml:space="preserve"> aleatórias</w:t>
      </w:r>
      <w:r>
        <w:t xml:space="preserve"> do domínio da </w:t>
      </w:r>
      <w:r w:rsidRPr="00992427">
        <w:rPr>
          <w:i/>
        </w:rPr>
        <w:t>ecurrency</w:t>
      </w:r>
      <w:r w:rsidR="0091295F">
        <w:t xml:space="preserve"> Liberty Reserve </w:t>
      </w:r>
      <w:r>
        <w:t xml:space="preserve">para serem enviadas aos atores produtores, para que estes realizem a comunicação com o </w:t>
      </w:r>
      <w:r w:rsidRPr="00992427">
        <w:rPr>
          <w:i/>
        </w:rPr>
        <w:t xml:space="preserve">broker </w:t>
      </w:r>
      <w:proofErr w:type="gramStart"/>
      <w:r w:rsidRPr="00992427">
        <w:rPr>
          <w:i/>
        </w:rPr>
        <w:t>RabbitMQ</w:t>
      </w:r>
      <w:proofErr w:type="gramEnd"/>
      <w:r>
        <w:t>.</w:t>
      </w:r>
    </w:p>
    <w:p w:rsidR="00992427" w:rsidRDefault="002678AB" w:rsidP="004A051E">
      <w:pPr>
        <w:pStyle w:val="NormalIdentado"/>
      </w:pPr>
      <w:r>
        <w:t xml:space="preserve">Esse intervalo de tempo é especificado em um arquivo de configuração. Logo que executar a sua função, cada produtor irá suspender a </w:t>
      </w:r>
      <w:r w:rsidRPr="002678AB">
        <w:rPr>
          <w:i/>
        </w:rPr>
        <w:t>thread</w:t>
      </w:r>
      <w:r>
        <w:t xml:space="preserve"> </w:t>
      </w:r>
      <w:r w:rsidR="00B11A32">
        <w:t xml:space="preserve">na qual </w:t>
      </w:r>
      <w:r>
        <w:t>estiver</w:t>
      </w:r>
      <w:r w:rsidR="00B11A32">
        <w:t xml:space="preserve"> sendo executa</w:t>
      </w:r>
      <w:r>
        <w:t>do pelo período</w:t>
      </w:r>
      <w:r w:rsidR="0091295F">
        <w:t xml:space="preserve"> de tempo</w:t>
      </w:r>
      <w:r>
        <w:t xml:space="preserve"> especificado. Logo que este período terminar, ele mandará uma mensagem ao seu supervisor relatando que está pronto para receber uma nova mensagem para ser enviada ao </w:t>
      </w:r>
      <w:r w:rsidRPr="002678AB">
        <w:rPr>
          <w:i/>
        </w:rPr>
        <w:t>broker</w:t>
      </w:r>
      <w:r>
        <w:t>.</w:t>
      </w:r>
    </w:p>
    <w:p w:rsidR="002678AB" w:rsidRDefault="002678AB" w:rsidP="004A051E">
      <w:pPr>
        <w:pStyle w:val="NormalIdentado"/>
      </w:pPr>
      <w:r>
        <w:t xml:space="preserve"> Este tipo de controle é necessário para prevenir o </w:t>
      </w:r>
      <w:r w:rsidR="00E9159B">
        <w:t>provedor da aplicação</w:t>
      </w:r>
      <w:r>
        <w:t xml:space="preserve"> de inundar o servidor da API Liberty Reserve com requisições</w:t>
      </w:r>
      <w:r w:rsidR="00831432">
        <w:t xml:space="preserve"> inválidas que foram geradas aleatoriamente</w:t>
      </w:r>
      <w:r w:rsidR="00E9159B">
        <w:t xml:space="preserve"> para fins de </w:t>
      </w:r>
      <w:r w:rsidR="00ED7562">
        <w:t xml:space="preserve">comparação e </w:t>
      </w:r>
      <w:r w:rsidR="00E9159B">
        <w:t>teste</w:t>
      </w:r>
      <w:r>
        <w:t>.</w:t>
      </w:r>
    </w:p>
    <w:p w:rsidR="007A4950" w:rsidRDefault="00ED7562" w:rsidP="004A051E">
      <w:pPr>
        <w:pStyle w:val="NormalIdentado"/>
      </w:pPr>
      <w:r>
        <w:t>Os dois tipos de</w:t>
      </w:r>
      <w:r w:rsidR="007A4950">
        <w:t xml:space="preserve"> atores produtores também recebem referências a atores que contabilizam mensagens produzidas, recebidas, que apresentaram algum erro ou que o tempo de resposta tenha expirado</w:t>
      </w:r>
      <w:r w:rsidR="00E9159B">
        <w:t xml:space="preserve">, no caso do </w:t>
      </w:r>
      <w:r w:rsidR="0091295F">
        <w:t xml:space="preserve">segundo tipo de </w:t>
      </w:r>
      <w:r w:rsidR="00E9159B">
        <w:t>produtor</w:t>
      </w:r>
      <w:r w:rsidR="007A4950">
        <w:t>.</w:t>
      </w:r>
      <w:r w:rsidR="0046513B">
        <w:t xml:space="preserve"> Ao final da execução do sistema cliente, esses atores imprimirão um relatório comparando a quantidade de mensagens processadas </w:t>
      </w:r>
      <w:r>
        <w:t>pel</w:t>
      </w:r>
      <w:r w:rsidR="0046513B">
        <w:t>os dois tipos de produtores.</w:t>
      </w:r>
    </w:p>
    <w:p w:rsidR="00ED7562" w:rsidRDefault="00ED7562" w:rsidP="00ED7562">
      <w:pPr>
        <w:pStyle w:val="Subttulo2"/>
      </w:pPr>
      <w:bookmarkStart w:id="131" w:name="_Toc351029957"/>
      <w:r>
        <w:t xml:space="preserve">Produtor </w:t>
      </w:r>
      <w:proofErr w:type="gramStart"/>
      <w:r>
        <w:t>1</w:t>
      </w:r>
      <w:bookmarkEnd w:id="131"/>
      <w:proofErr w:type="gramEnd"/>
    </w:p>
    <w:p w:rsidR="00D17DCA" w:rsidRDefault="00C0226D" w:rsidP="00DB64CB">
      <w:pPr>
        <w:pStyle w:val="NormalIdentado"/>
        <w:keepNext/>
        <w:ind w:firstLine="0"/>
        <w:jc w:val="center"/>
      </w:pPr>
      <w:bookmarkStart w:id="132" w:name="_GoBack"/>
      <w:r>
        <w:rPr>
          <w:noProof/>
          <w:lang w:eastAsia="pt-BR"/>
        </w:rPr>
        <w:drawing>
          <wp:inline distT="0" distB="0" distL="0" distR="0" wp14:anchorId="23DDC9D6" wp14:editId="0E94EB90">
            <wp:extent cx="4420279" cy="2826327"/>
            <wp:effectExtent l="190500" t="190500" r="189865" b="1841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BlockingProducer - Activity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79" cy="282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32"/>
    </w:p>
    <w:p w:rsidR="00D17DCA" w:rsidRDefault="00D17DCA" w:rsidP="00D17DCA">
      <w:pPr>
        <w:pStyle w:val="Legenda"/>
        <w:jc w:val="center"/>
        <w:rPr>
          <w:b w:val="0"/>
        </w:rPr>
      </w:pPr>
      <w:bookmarkStart w:id="133" w:name="_Toc351029977"/>
      <w:r>
        <w:t xml:space="preserve">Figura </w:t>
      </w:r>
      <w:fldSimple w:instr=" SEQ Figura \* ARABIC ">
        <w:r w:rsidR="009166B8">
          <w:rPr>
            <w:noProof/>
          </w:rPr>
          <w:t>16</w:t>
        </w:r>
      </w:fldSimple>
      <w:r>
        <w:rPr>
          <w:b w:val="0"/>
        </w:rPr>
        <w:t xml:space="preserve"> – Diagrama de atividades do produtor que não bloqueia </w:t>
      </w:r>
      <w:proofErr w:type="gramStart"/>
      <w:r>
        <w:rPr>
          <w:b w:val="0"/>
        </w:rPr>
        <w:t>à</w:t>
      </w:r>
      <w:proofErr w:type="gramEnd"/>
      <w:r>
        <w:rPr>
          <w:b w:val="0"/>
        </w:rPr>
        <w:t xml:space="preserve"> espera de uma resposta</w:t>
      </w:r>
      <w:bookmarkEnd w:id="133"/>
    </w:p>
    <w:p w:rsidR="00205ABE" w:rsidRDefault="00D17DCA" w:rsidP="00D17DCA">
      <w:pPr>
        <w:pStyle w:val="NormalIdentado"/>
      </w:pPr>
      <w:r>
        <w:t xml:space="preserve">Todos os atores do módulo cliente estão representados na cor azul. O processamento por parte do provedor </w:t>
      </w:r>
      <w:r w:rsidR="00585FE9">
        <w:t>(</w:t>
      </w:r>
      <w:r w:rsidR="00DB64CB">
        <w:fldChar w:fldCharType="begin"/>
      </w:r>
      <w:r w:rsidR="00DB64CB">
        <w:instrText xml:space="preserve"> REF _Ref351024049 \h </w:instrText>
      </w:r>
      <w:r w:rsidR="00DB64CB">
        <w:fldChar w:fldCharType="separate"/>
      </w:r>
      <w:r w:rsidR="00DB64CB">
        <w:t xml:space="preserve">Figura </w:t>
      </w:r>
      <w:r w:rsidR="00DB64CB">
        <w:rPr>
          <w:noProof/>
        </w:rPr>
        <w:t>14</w:t>
      </w:r>
      <w:r w:rsidR="00DB64CB">
        <w:fldChar w:fldCharType="end"/>
      </w:r>
      <w:r w:rsidR="00585FE9">
        <w:fldChar w:fldCharType="begin"/>
      </w:r>
      <w:r w:rsidR="00585FE9">
        <w:instrText xml:space="preserve"> REF _Ref350681033 \h </w:instrText>
      </w:r>
      <w:r w:rsidR="00585FE9">
        <w:fldChar w:fldCharType="end"/>
      </w:r>
      <w:r w:rsidR="00585FE9">
        <w:t>) não é relevante para o exemplo</w:t>
      </w:r>
      <w:r>
        <w:t>, por isso foi extremamente simplificado</w:t>
      </w:r>
      <w:r w:rsidR="00585FE9">
        <w:t xml:space="preserve"> neste diagrama</w:t>
      </w:r>
      <w:r>
        <w:t xml:space="preserve">. Como se pode notar há apenas interação do cliente com o </w:t>
      </w:r>
      <w:r w:rsidRPr="00D17DCA">
        <w:rPr>
          <w:i/>
        </w:rPr>
        <w:t>broker AMQP</w:t>
      </w:r>
      <w:r>
        <w:t>.</w:t>
      </w:r>
    </w:p>
    <w:p w:rsidR="00545106" w:rsidRDefault="00205ABE" w:rsidP="00D17DCA">
      <w:pPr>
        <w:pStyle w:val="NormalIdentado"/>
      </w:pPr>
      <w:r>
        <w:t>As tarefas são bem distribuídas,</w:t>
      </w:r>
      <w:r w:rsidR="00545106">
        <w:t xml:space="preserve"> o produtor deve somente formatar a mensagem recebida como uma mensagem </w:t>
      </w:r>
      <w:r w:rsidR="00545106" w:rsidRPr="00545106">
        <w:rPr>
          <w:i/>
        </w:rPr>
        <w:t>AMQP</w:t>
      </w:r>
      <w:r w:rsidR="00545106">
        <w:rPr>
          <w:i/>
        </w:rPr>
        <w:t xml:space="preserve"> </w:t>
      </w:r>
      <w:r w:rsidR="00545106">
        <w:t>e enviá-la ao broker, suspendendo sua execução por um tempo determinado e logo depois enviar uma mensagem ao seu supervisor, indicando que está pronto para processar mais uma mensagem.</w:t>
      </w:r>
    </w:p>
    <w:p w:rsidR="00545106" w:rsidRDefault="00545106" w:rsidP="00D17DCA">
      <w:pPr>
        <w:pStyle w:val="NormalIdentado"/>
      </w:pPr>
      <w:r>
        <w:t xml:space="preserve">O produtor recebe em seu construtor </w:t>
      </w:r>
      <w:r w:rsidR="009F6B55">
        <w:t xml:space="preserve">a </w:t>
      </w:r>
      <w:r w:rsidR="0091295F">
        <w:t>referência para</w:t>
      </w:r>
      <w:r>
        <w:t xml:space="preserve"> um ator que acumula quantas mensagens foram produzidas por ele.</w:t>
      </w:r>
    </w:p>
    <w:p w:rsidR="00D17DCA" w:rsidRDefault="00545106" w:rsidP="00D17DCA">
      <w:pPr>
        <w:pStyle w:val="NormalIdentado"/>
      </w:pPr>
      <w:r>
        <w:t>C</w:t>
      </w:r>
      <w:r w:rsidR="00205ABE">
        <w:t xml:space="preserve">abe a </w:t>
      </w:r>
      <w:proofErr w:type="gramStart"/>
      <w:r w:rsidR="00205ABE">
        <w:t>um</w:t>
      </w:r>
      <w:r w:rsidR="0091295F">
        <w:t>a outra</w:t>
      </w:r>
      <w:proofErr w:type="gramEnd"/>
      <w:r w:rsidR="0091295F">
        <w:t xml:space="preserve"> entidade, o</w:t>
      </w:r>
      <w:r w:rsidR="00205ABE">
        <w:t xml:space="preserve"> consumidor</w:t>
      </w:r>
      <w:r w:rsidR="0091295F">
        <w:t>,</w:t>
      </w:r>
      <w:r w:rsidR="00205ABE">
        <w:t xml:space="preserve"> processar assincronamente as respostas vindas em uma fila criada</w:t>
      </w:r>
      <w:r>
        <w:t xml:space="preserve"> no </w:t>
      </w:r>
      <w:r w:rsidRPr="00545106">
        <w:rPr>
          <w:i/>
        </w:rPr>
        <w:t>broker</w:t>
      </w:r>
      <w:r w:rsidR="00205ABE">
        <w:t xml:space="preserve"> exclusivamente para isso.</w:t>
      </w:r>
      <w:r w:rsidR="009F6B55">
        <w:t xml:space="preserve"> Ele também recebe em seu construtor a referência a um ator que acumula quantas respostas foram processadas e quantas respostas foram rejeitadas.</w:t>
      </w:r>
    </w:p>
    <w:p w:rsidR="00ED7562" w:rsidRDefault="00ED7562" w:rsidP="00ED7562">
      <w:pPr>
        <w:pStyle w:val="Subttulo2"/>
      </w:pPr>
      <w:bookmarkStart w:id="134" w:name="_Toc351029958"/>
      <w:r>
        <w:t xml:space="preserve">Produtor </w:t>
      </w:r>
      <w:proofErr w:type="gramStart"/>
      <w:r>
        <w:t>2</w:t>
      </w:r>
      <w:bookmarkEnd w:id="134"/>
      <w:proofErr w:type="gramEnd"/>
    </w:p>
    <w:p w:rsidR="00545106" w:rsidRDefault="006D2ECD" w:rsidP="00F812C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21DBE78" wp14:editId="4A20BC30">
            <wp:extent cx="5498381" cy="3354430"/>
            <wp:effectExtent l="190500" t="190500" r="198120" b="1892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cProducer - Activity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81" cy="335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ECD" w:rsidRPr="00545106" w:rsidRDefault="00545106" w:rsidP="00545106">
      <w:pPr>
        <w:pStyle w:val="Legenda"/>
        <w:jc w:val="center"/>
        <w:rPr>
          <w:b w:val="0"/>
        </w:rPr>
      </w:pPr>
      <w:bookmarkStart w:id="135" w:name="_Toc351029978"/>
      <w:r>
        <w:t xml:space="preserve">Figura </w:t>
      </w:r>
      <w:fldSimple w:instr=" SEQ Figura \* ARABIC ">
        <w:r w:rsidR="009166B8">
          <w:rPr>
            <w:noProof/>
          </w:rPr>
          <w:t>17</w:t>
        </w:r>
      </w:fldSimple>
      <w:r>
        <w:rPr>
          <w:b w:val="0"/>
        </w:rPr>
        <w:t xml:space="preserve"> – Comportamento do produtor que bloqueia para esperar uma resposta do serviço</w:t>
      </w:r>
      <w:bookmarkEnd w:id="135"/>
    </w:p>
    <w:p w:rsidR="00D17DCA" w:rsidRPr="009F6B55" w:rsidRDefault="009F6B55" w:rsidP="004A051E">
      <w:pPr>
        <w:pStyle w:val="NormalIdentado"/>
      </w:pPr>
      <w:r>
        <w:t xml:space="preserve">O segundo produtor acumula as duas responsabilidades, </w:t>
      </w:r>
      <w:proofErr w:type="gramStart"/>
      <w:r>
        <w:t>implementando</w:t>
      </w:r>
      <w:proofErr w:type="gramEnd"/>
      <w:r>
        <w:t xml:space="preserve"> uma forma de RPC, bloqueando sua execução à espera de uma resposta do </w:t>
      </w:r>
      <w:r w:rsidRPr="009F6B55">
        <w:rPr>
          <w:i/>
        </w:rPr>
        <w:t>broker</w:t>
      </w:r>
      <w:r>
        <w:t xml:space="preserve"> por um tempo determinado.</w:t>
      </w:r>
    </w:p>
    <w:p w:rsidR="00D17DCA" w:rsidRDefault="009F6B55" w:rsidP="004A051E">
      <w:pPr>
        <w:pStyle w:val="NormalIdentado"/>
      </w:pPr>
      <w:proofErr w:type="gramStart"/>
      <w:r>
        <w:t>Além disso</w:t>
      </w:r>
      <w:proofErr w:type="gramEnd"/>
      <w:r>
        <w:t xml:space="preserve"> ele deve se preocupar </w:t>
      </w:r>
      <w:r w:rsidR="00BD26F0">
        <w:t xml:space="preserve">em criar uma fila exclusiva para resposta e </w:t>
      </w:r>
      <w:r>
        <w:t xml:space="preserve">em checar se </w:t>
      </w:r>
      <w:r w:rsidR="0091295F">
        <w:t>a</w:t>
      </w:r>
      <w:r>
        <w:t xml:space="preserve"> resposta</w:t>
      </w:r>
      <w:r w:rsidR="0091295F">
        <w:t xml:space="preserve"> recebida</w:t>
      </w:r>
      <w:r>
        <w:t xml:space="preserve"> está relacionada </w:t>
      </w:r>
      <w:r w:rsidR="0091295F">
        <w:t>à</w:t>
      </w:r>
      <w:r>
        <w:t xml:space="preserve"> requisição, verificando se o campo </w:t>
      </w:r>
      <w:proofErr w:type="spellStart"/>
      <w:r>
        <w:rPr>
          <w:i/>
        </w:rPr>
        <w:t>correlation</w:t>
      </w:r>
      <w:proofErr w:type="spellEnd"/>
      <w:r>
        <w:rPr>
          <w:i/>
        </w:rPr>
        <w:t>-id</w:t>
      </w:r>
      <w:r>
        <w:t xml:space="preserve"> do cabeçalho da resposta corresponde ao da requisição.</w:t>
      </w:r>
    </w:p>
    <w:p w:rsidR="009F6B55" w:rsidRDefault="009F6B55" w:rsidP="004A051E">
      <w:pPr>
        <w:pStyle w:val="NormalIdentado"/>
      </w:pPr>
      <w:r>
        <w:t xml:space="preserve">Somente depois de </w:t>
      </w:r>
      <w:r w:rsidR="00C32FB8">
        <w:t>processar ou rejeitar a resposta</w:t>
      </w:r>
      <w:r>
        <w:t xml:space="preserve"> </w:t>
      </w:r>
      <w:r w:rsidR="00BD26F0">
        <w:t>ele remove a fila exclusiva e</w:t>
      </w:r>
      <w:r>
        <w:t xml:space="preserve"> bloqueia </w:t>
      </w:r>
      <w:proofErr w:type="gramStart"/>
      <w:r>
        <w:t xml:space="preserve">sua </w:t>
      </w:r>
      <w:r w:rsidR="0091295F">
        <w:t>thread</w:t>
      </w:r>
      <w:proofErr w:type="gramEnd"/>
      <w:r w:rsidR="0091295F">
        <w:t xml:space="preserve"> por um tempo determinado. Depois </w:t>
      </w:r>
      <w:r>
        <w:t>envia</w:t>
      </w:r>
      <w:r w:rsidR="0091295F">
        <w:t>rá</w:t>
      </w:r>
      <w:r>
        <w:t xml:space="preserve"> uma mensagem ao seu supervisor indicando que está pronto para receber uma nova requisição.</w:t>
      </w:r>
    </w:p>
    <w:p w:rsidR="00BD26F0" w:rsidRPr="009F6B55" w:rsidRDefault="00BD26F0" w:rsidP="004A051E">
      <w:pPr>
        <w:pStyle w:val="NormalIdentado"/>
      </w:pPr>
      <w:r>
        <w:t>Ele recebe em seu construtor a referência a um ator que deve contabilizar quantas requisições foram produzidas, quantas respostas foram processadas ou rejeitadas e até as vezes que não recebeu uma resposta do serviço.</w:t>
      </w: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36" w:name="_Toc331053657"/>
      <w:bookmarkStart w:id="137" w:name="_Toc336379676"/>
      <w:bookmarkStart w:id="138" w:name="_Toc351029959"/>
      <w:r>
        <w:t>Avaliação de Desempenho</w:t>
      </w:r>
      <w:bookmarkEnd w:id="136"/>
      <w:bookmarkEnd w:id="137"/>
      <w:bookmarkEnd w:id="138"/>
    </w:p>
    <w:p w:rsidR="007E746C" w:rsidRDefault="007E746C" w:rsidP="007E746C">
      <w:pPr>
        <w:pStyle w:val="TtulodeCaptulo"/>
      </w:pPr>
      <w:r>
        <w:t>cap</w:t>
      </w:r>
      <w:r w:rsidR="00077BEB">
        <w:t xml:space="preserve">ítulo </w:t>
      </w:r>
      <w:r w:rsidR="00D34DFB">
        <w:t>6</w:t>
      </w:r>
    </w:p>
    <w:p w:rsidR="00000E62" w:rsidRDefault="00050638" w:rsidP="004A4F2D">
      <w:pPr>
        <w:pStyle w:val="NomedeCaptulo"/>
      </w:pPr>
      <w:bookmarkStart w:id="139" w:name="_Toc331053659"/>
      <w:bookmarkStart w:id="140" w:name="_Toc336379678"/>
      <w:bookmarkStart w:id="141" w:name="_Toc351029960"/>
      <w:r>
        <w:t>Conclusões</w:t>
      </w:r>
      <w:bookmarkEnd w:id="139"/>
      <w:bookmarkEnd w:id="140"/>
      <w:bookmarkEnd w:id="141"/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42" w:name="_Toc3510299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Content>
        <w:p w:rsidR="003D693F" w:rsidRDefault="003D693F">
          <w:pPr>
            <w:pStyle w:val="Ttulo1"/>
          </w:pPr>
          <w:r>
            <w:t>Bibliografia</w:t>
          </w:r>
          <w:bookmarkEnd w:id="142"/>
        </w:p>
        <w:sdt>
          <w:sdtPr>
            <w:id w:val="111145805"/>
            <w:bibliography/>
          </w:sdtPr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4D1" w:rsidRDefault="00DB74D1" w:rsidP="00E366E1">
      <w:pPr>
        <w:spacing w:after="0" w:line="240" w:lineRule="auto"/>
      </w:pPr>
      <w:r>
        <w:separator/>
      </w:r>
    </w:p>
  </w:endnote>
  <w:endnote w:type="continuationSeparator" w:id="0">
    <w:p w:rsidR="00DB74D1" w:rsidRDefault="00DB74D1" w:rsidP="00E366E1">
      <w:pPr>
        <w:spacing w:after="0" w:line="240" w:lineRule="auto"/>
      </w:pPr>
      <w:r>
        <w:continuationSeparator/>
      </w:r>
    </w:p>
  </w:endnote>
  <w:endnote w:id="1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903D34" w:rsidRDefault="00903D34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Ecurrency</w:t>
      </w:r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903D34" w:rsidRDefault="00903D34" w:rsidP="000A3838">
      <w:pPr>
        <w:pStyle w:val="Textodenotadefim"/>
      </w:pPr>
      <w:r>
        <w:rPr>
          <w:rStyle w:val="Refdenotadefim"/>
        </w:rPr>
        <w:endnoteRef/>
      </w:r>
      <w:r>
        <w:t xml:space="preserve"> AMQP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903D34" w:rsidRPr="004B6AFA" w:rsidRDefault="00903D34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Scala Futures –</w:t>
      </w:r>
      <w:r>
        <w:tab/>
        <w:t xml:space="preserve"> SIP 14</w:t>
      </w:r>
      <w:r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  <w:endnote w:id="1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Spray Toolkit</w:t>
      </w:r>
      <w:r>
        <w:tab/>
      </w:r>
      <w:r>
        <w:tab/>
        <w:t xml:space="preserve"> [Online] em </w:t>
      </w:r>
      <w:hyperlink r:id="rId15" w:history="1">
        <w:r w:rsidRPr="00C26E59">
          <w:rPr>
            <w:rStyle w:val="Hyperlink"/>
          </w:rPr>
          <w:t>http://spray.io/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108F">
          <w:rPr>
            <w:noProof/>
          </w:rPr>
          <w:t>33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108F">
          <w:rPr>
            <w:noProof/>
          </w:rPr>
          <w:t>1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4D1" w:rsidRDefault="00DB74D1" w:rsidP="00E366E1">
      <w:pPr>
        <w:spacing w:after="0" w:line="240" w:lineRule="auto"/>
      </w:pPr>
      <w:r>
        <w:separator/>
      </w:r>
    </w:p>
  </w:footnote>
  <w:footnote w:type="continuationSeparator" w:id="0">
    <w:p w:rsidR="00DB74D1" w:rsidRDefault="00DB74D1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9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"/>
  </w:num>
  <w:num w:numId="17">
    <w:abstractNumId w:val="18"/>
  </w:num>
  <w:num w:numId="18">
    <w:abstractNumId w:val="19"/>
  </w:num>
  <w:num w:numId="19">
    <w:abstractNumId w:val="3"/>
  </w:num>
  <w:num w:numId="20">
    <w:abstractNumId w:val="20"/>
  </w:num>
  <w:num w:numId="21">
    <w:abstractNumId w:val="17"/>
  </w:num>
  <w:num w:numId="22">
    <w:abstractNumId w:val="22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1DF"/>
    <w:rsid w:val="00031C71"/>
    <w:rsid w:val="00032608"/>
    <w:rsid w:val="000377BA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D5B2D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46F0D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20194C"/>
    <w:rsid w:val="00201BDA"/>
    <w:rsid w:val="00204479"/>
    <w:rsid w:val="00205ABE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499F"/>
    <w:rsid w:val="00254C60"/>
    <w:rsid w:val="00263C4B"/>
    <w:rsid w:val="00263DBE"/>
    <w:rsid w:val="00265A80"/>
    <w:rsid w:val="0026675F"/>
    <w:rsid w:val="00266FBE"/>
    <w:rsid w:val="0026724B"/>
    <w:rsid w:val="002678AB"/>
    <w:rsid w:val="00267F49"/>
    <w:rsid w:val="00274F35"/>
    <w:rsid w:val="002768D3"/>
    <w:rsid w:val="00277EAD"/>
    <w:rsid w:val="00283220"/>
    <w:rsid w:val="002860CE"/>
    <w:rsid w:val="00291082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12D07"/>
    <w:rsid w:val="00330704"/>
    <w:rsid w:val="00335774"/>
    <w:rsid w:val="00341513"/>
    <w:rsid w:val="00343F9B"/>
    <w:rsid w:val="00344864"/>
    <w:rsid w:val="003503DD"/>
    <w:rsid w:val="00352984"/>
    <w:rsid w:val="00353D6D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693F"/>
    <w:rsid w:val="003E0E72"/>
    <w:rsid w:val="003E12A7"/>
    <w:rsid w:val="003E2AF0"/>
    <w:rsid w:val="003E44EB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6513B"/>
    <w:rsid w:val="00472340"/>
    <w:rsid w:val="00473E97"/>
    <w:rsid w:val="0047658E"/>
    <w:rsid w:val="00495350"/>
    <w:rsid w:val="004A0120"/>
    <w:rsid w:val="004A051E"/>
    <w:rsid w:val="004A4F2D"/>
    <w:rsid w:val="004B017C"/>
    <w:rsid w:val="004B35F8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355D9"/>
    <w:rsid w:val="00535AE2"/>
    <w:rsid w:val="00545106"/>
    <w:rsid w:val="0055001C"/>
    <w:rsid w:val="00550241"/>
    <w:rsid w:val="0055767B"/>
    <w:rsid w:val="0056636C"/>
    <w:rsid w:val="00567B02"/>
    <w:rsid w:val="00580335"/>
    <w:rsid w:val="00580B21"/>
    <w:rsid w:val="005854C7"/>
    <w:rsid w:val="00585FE9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143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2ECD"/>
    <w:rsid w:val="006D50EC"/>
    <w:rsid w:val="006D6F4F"/>
    <w:rsid w:val="006E2FF0"/>
    <w:rsid w:val="006F5E03"/>
    <w:rsid w:val="00701447"/>
    <w:rsid w:val="007030F3"/>
    <w:rsid w:val="007050D7"/>
    <w:rsid w:val="00706729"/>
    <w:rsid w:val="00711DEE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3BF"/>
    <w:rsid w:val="007769A5"/>
    <w:rsid w:val="00776B1C"/>
    <w:rsid w:val="00777DAC"/>
    <w:rsid w:val="00780E90"/>
    <w:rsid w:val="00793D68"/>
    <w:rsid w:val="007971A1"/>
    <w:rsid w:val="007A46F2"/>
    <w:rsid w:val="007A4950"/>
    <w:rsid w:val="007A7B9C"/>
    <w:rsid w:val="007B18C3"/>
    <w:rsid w:val="007B313A"/>
    <w:rsid w:val="007B4C5C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42DC"/>
    <w:rsid w:val="007F731D"/>
    <w:rsid w:val="00800425"/>
    <w:rsid w:val="00803F20"/>
    <w:rsid w:val="00805025"/>
    <w:rsid w:val="00807AB6"/>
    <w:rsid w:val="00813FEA"/>
    <w:rsid w:val="00817447"/>
    <w:rsid w:val="0083092C"/>
    <w:rsid w:val="00831432"/>
    <w:rsid w:val="008420F1"/>
    <w:rsid w:val="0085117A"/>
    <w:rsid w:val="0085733F"/>
    <w:rsid w:val="00857AA4"/>
    <w:rsid w:val="00860998"/>
    <w:rsid w:val="008628CF"/>
    <w:rsid w:val="00875E4C"/>
    <w:rsid w:val="008764A5"/>
    <w:rsid w:val="00882EBC"/>
    <w:rsid w:val="00883C78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520E"/>
    <w:rsid w:val="008D6822"/>
    <w:rsid w:val="008E4815"/>
    <w:rsid w:val="008E4B6E"/>
    <w:rsid w:val="008E5532"/>
    <w:rsid w:val="008E60C9"/>
    <w:rsid w:val="008F18CF"/>
    <w:rsid w:val="008F2CFE"/>
    <w:rsid w:val="008F307B"/>
    <w:rsid w:val="008F30B9"/>
    <w:rsid w:val="008F7884"/>
    <w:rsid w:val="009036F2"/>
    <w:rsid w:val="00903A26"/>
    <w:rsid w:val="00903D34"/>
    <w:rsid w:val="009056EE"/>
    <w:rsid w:val="009078E4"/>
    <w:rsid w:val="0091295F"/>
    <w:rsid w:val="00913782"/>
    <w:rsid w:val="009140B5"/>
    <w:rsid w:val="009166B8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242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9F6B55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45AB5"/>
    <w:rsid w:val="00A50437"/>
    <w:rsid w:val="00A522BA"/>
    <w:rsid w:val="00A54B90"/>
    <w:rsid w:val="00A55F47"/>
    <w:rsid w:val="00A564C2"/>
    <w:rsid w:val="00A62564"/>
    <w:rsid w:val="00A64C5C"/>
    <w:rsid w:val="00A711DD"/>
    <w:rsid w:val="00A716DB"/>
    <w:rsid w:val="00A73CED"/>
    <w:rsid w:val="00A76065"/>
    <w:rsid w:val="00A80FAE"/>
    <w:rsid w:val="00A9709F"/>
    <w:rsid w:val="00AA5D84"/>
    <w:rsid w:val="00AB4124"/>
    <w:rsid w:val="00AB5532"/>
    <w:rsid w:val="00AB5ABD"/>
    <w:rsid w:val="00AB61F9"/>
    <w:rsid w:val="00AC1EDB"/>
    <w:rsid w:val="00AC5E3E"/>
    <w:rsid w:val="00AD190F"/>
    <w:rsid w:val="00AD6A45"/>
    <w:rsid w:val="00AE0A49"/>
    <w:rsid w:val="00AE2195"/>
    <w:rsid w:val="00AE2D97"/>
    <w:rsid w:val="00AF0E40"/>
    <w:rsid w:val="00AF4EFB"/>
    <w:rsid w:val="00AF6F95"/>
    <w:rsid w:val="00B00664"/>
    <w:rsid w:val="00B01591"/>
    <w:rsid w:val="00B02159"/>
    <w:rsid w:val="00B10073"/>
    <w:rsid w:val="00B10F2B"/>
    <w:rsid w:val="00B11A32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736"/>
    <w:rsid w:val="00B66BEB"/>
    <w:rsid w:val="00B67003"/>
    <w:rsid w:val="00B72374"/>
    <w:rsid w:val="00B8108F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51B"/>
    <w:rsid w:val="00BC08A7"/>
    <w:rsid w:val="00BC3FD2"/>
    <w:rsid w:val="00BC77E7"/>
    <w:rsid w:val="00BC7EAE"/>
    <w:rsid w:val="00BD124F"/>
    <w:rsid w:val="00BD20B5"/>
    <w:rsid w:val="00BD26F0"/>
    <w:rsid w:val="00BD3282"/>
    <w:rsid w:val="00BE406B"/>
    <w:rsid w:val="00BE6D51"/>
    <w:rsid w:val="00BF1DF5"/>
    <w:rsid w:val="00BF2688"/>
    <w:rsid w:val="00BF2F69"/>
    <w:rsid w:val="00BF3D45"/>
    <w:rsid w:val="00BF4F53"/>
    <w:rsid w:val="00BF67CD"/>
    <w:rsid w:val="00C0226D"/>
    <w:rsid w:val="00C03F6E"/>
    <w:rsid w:val="00C05BAA"/>
    <w:rsid w:val="00C10EC0"/>
    <w:rsid w:val="00C117E8"/>
    <w:rsid w:val="00C1604C"/>
    <w:rsid w:val="00C20D69"/>
    <w:rsid w:val="00C226BE"/>
    <w:rsid w:val="00C254A6"/>
    <w:rsid w:val="00C26E59"/>
    <w:rsid w:val="00C31D9D"/>
    <w:rsid w:val="00C32FB8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0C8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17AA"/>
    <w:rsid w:val="00D14B18"/>
    <w:rsid w:val="00D16B1B"/>
    <w:rsid w:val="00D17DCA"/>
    <w:rsid w:val="00D20FE0"/>
    <w:rsid w:val="00D2185E"/>
    <w:rsid w:val="00D270D5"/>
    <w:rsid w:val="00D32815"/>
    <w:rsid w:val="00D32FB9"/>
    <w:rsid w:val="00D34DFB"/>
    <w:rsid w:val="00D372E6"/>
    <w:rsid w:val="00D4037D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B64CB"/>
    <w:rsid w:val="00DB74D1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56B9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4931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159B"/>
    <w:rsid w:val="00E96D52"/>
    <w:rsid w:val="00E97A5E"/>
    <w:rsid w:val="00EA059D"/>
    <w:rsid w:val="00EA2C89"/>
    <w:rsid w:val="00EA4382"/>
    <w:rsid w:val="00EB0C45"/>
    <w:rsid w:val="00EB4DB3"/>
    <w:rsid w:val="00EC441E"/>
    <w:rsid w:val="00EC534F"/>
    <w:rsid w:val="00EC6F1D"/>
    <w:rsid w:val="00ED25BD"/>
    <w:rsid w:val="00ED3EB6"/>
    <w:rsid w:val="00ED5A0B"/>
    <w:rsid w:val="00ED7562"/>
    <w:rsid w:val="00ED78B5"/>
    <w:rsid w:val="00EE25DC"/>
    <w:rsid w:val="00EE6E45"/>
    <w:rsid w:val="00EF199C"/>
    <w:rsid w:val="00EF4AD5"/>
    <w:rsid w:val="00EF51BE"/>
    <w:rsid w:val="00EF5BDB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3960"/>
    <w:rsid w:val="00F478E5"/>
    <w:rsid w:val="00F52DE0"/>
    <w:rsid w:val="00F5568C"/>
    <w:rsid w:val="00F57B36"/>
    <w:rsid w:val="00F654AB"/>
    <w:rsid w:val="00F74239"/>
    <w:rsid w:val="00F74867"/>
    <w:rsid w:val="00F77035"/>
    <w:rsid w:val="00F800E0"/>
    <w:rsid w:val="00F812C8"/>
    <w:rsid w:val="00F91E68"/>
    <w:rsid w:val="00F9247A"/>
    <w:rsid w:val="00F96685"/>
    <w:rsid w:val="00FA4169"/>
    <w:rsid w:val="00FA6165"/>
    <w:rsid w:val="00FA6469"/>
    <w:rsid w:val="00FA64E4"/>
    <w:rsid w:val="00FC154B"/>
    <w:rsid w:val="00FC54B1"/>
    <w:rsid w:val="00FC7875"/>
    <w:rsid w:val="00FD6B93"/>
    <w:rsid w:val="00FD72BD"/>
    <w:rsid w:val="00FD73B9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ode.google.com/p/protobuf/wiki/ThirdPartyAddOns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rafael-st-rj/ecurrencies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://spray.io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www.gradle.org/download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5" Type="http://schemas.openxmlformats.org/officeDocument/2006/relationships/hyperlink" Target="http://spray.io/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1B5A3B18-8F82-472B-89B3-F0B42112B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85340</TotalTime>
  <Pages>44</Pages>
  <Words>8804</Words>
  <Characters>47543</Characters>
  <Application>Microsoft Office Word</Application>
  <DocSecurity>0</DocSecurity>
  <Lines>396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50</vt:i4>
      </vt:variant>
    </vt:vector>
  </HeadingPairs>
  <TitlesOfParts>
    <vt:vector size="51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    O módulo cliente</vt:lpstr>
      <vt:lpstr>        Produtor 1</vt:lpstr>
      <vt:lpstr>        Produtor 2</vt:lpstr>
      <vt:lpstr>Avaliação de Desempenho</vt:lpstr>
      <vt:lpstr>Conclusões</vt:lpstr>
      <vt:lpstr>&lt;Bibliografia</vt:lpstr>
    </vt:vector>
  </TitlesOfParts>
  <Company>UNIVERSIDADE DO ESTADO DO RIO DE jANEIRO</Company>
  <LinksUpToDate>false</LinksUpToDate>
  <CharactersWithSpaces>56235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111</cp:revision>
  <dcterms:created xsi:type="dcterms:W3CDTF">2012-04-28T09:15:00Z</dcterms:created>
  <dcterms:modified xsi:type="dcterms:W3CDTF">2013-03-14T17:20:00Z</dcterms:modified>
</cp:coreProperties>
</file>