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Claudio Dantas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hyperlink r:id="rId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Profissional Téc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Planaltina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Superior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Policial Civil, Delegado, Dep. Distrital, Secretário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Homem branco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Perfil partidário fisiológico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Não é bem preparado para discussões de profundidade sobre cultura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Apóia politicamente o movimento cultural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Dá apoio parlamentar às causas da cultura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Apóia projetos com emendas parlamentares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Fez a sua base política no campo da cultura por participar de uma importante encenação religiosa e do movimento de teatro da cidade e também como policial civil.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pStyle w:val="Heading2"/>
        <w:tabs>
          <w:tab w:val="right" w:leader="none" w:pos="12000"/>
        </w:tabs>
        <w:rPr/>
      </w:pPr>
      <w:bookmarkStart w:colFirst="0" w:colLast="0" w:name="_heading=h.n2vpl6k9h1z0" w:id="2"/>
      <w:bookmarkEnd w:id="2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D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</w:t>
      </w:r>
    </w:p>
    <w:p w:rsidR="00000000" w:rsidDel="00000000" w:rsidP="00000000" w:rsidRDefault="00000000" w:rsidRPr="00000000" w14:paraId="0000001F">
      <w:pPr>
        <w:tabs>
          <w:tab w:val="right" w:leader="none" w:pos="1200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2000"/>
        </w:tabs>
        <w:rPr/>
      </w:pPr>
      <w:bookmarkStart w:colFirst="0" w:colLast="0" w:name="_heading=h.skb26jb44wc" w:id="3"/>
      <w:bookmarkEnd w:id="3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Possui celular, notebook/desktop.</w:t>
      </w:r>
    </w:p>
    <w:p w:rsidR="00000000" w:rsidDel="00000000" w:rsidP="00000000" w:rsidRDefault="00000000" w:rsidRPr="00000000" w14:paraId="00000026">
      <w:pPr>
        <w:pStyle w:val="Heading2"/>
        <w:tabs>
          <w:tab w:val="right" w:leader="none" w:pos="12000"/>
        </w:tabs>
        <w:rPr/>
      </w:pPr>
      <w:bookmarkStart w:colFirst="0" w:colLast="0" w:name="_heading=h.wk3zil78y2a" w:id="4"/>
      <w:bookmarkEnd w:id="4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7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bOszr-tagAeGyjD5ISWXKw6R04umnZc/edit#heading=h.1z8hfnhnsvjx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pVkf2JnfbtTc1Gy4COhxg/wpQ==">CgMxLjAaHwoBMBIaChgICVIUChJ0YWJsZS4xYm82cHVmaHAzdXoyCGguZ2pkZ3hzMg5oLm1nN3E3MGI1ZDN2cjIOaC5uMnZwbDZrOWgxejAyDWguc2tiMjZqYjQ0d2MyDWgud2szemlsNzh5MmE4AHIhMXdSYkwwWTlvOWhFanlZQjZTSUFYTUNxalcwSzdmMGZF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