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Sérgio Sousa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pStyle w:val="Heading2"/>
                  <w:tabs>
                    <w:tab w:val="right" w:leader="none" w:pos="12000"/>
                  </w:tabs>
                  <w:spacing w:after="0" w:before="0" w:lineRule="auto"/>
                  <w:rPr/>
                </w:pPr>
                <w:bookmarkStart w:colFirst="0" w:colLast="0" w:name="_heading=h.vv90uboli8by" w:id="2"/>
                <w:bookmarkEnd w:id="2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Contratante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Sudoeste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Produtor. Dono de um Festival de Música reconhecido. Contrata shows nacionais e internacionais. Concorre em editais públicos.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Quer contratar profissionais qualificados em diversas áreas.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Separado. Visita esporadicamente o filho autista. Homem branco.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Formado em direito. Deixou a advocacia para se dedicar ao Show Business. Tem muitos amigos na área.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possui nenhum tipo de deficiência. Mas é pai de um adolescente autista com 12 anos. 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pStyle w:val="Heading2"/>
        <w:tabs>
          <w:tab w:val="right" w:leader="none" w:pos="12000"/>
        </w:tabs>
        <w:rPr/>
      </w:pPr>
      <w:bookmarkStart w:colFirst="0" w:colLast="0" w:name="_heading=h.n2vpl6k9h1z0" w:id="3"/>
      <w:bookmarkEnd w:id="3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- sim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(X) - sim</w:t>
      </w:r>
    </w:p>
    <w:p w:rsidR="00000000" w:rsidDel="00000000" w:rsidP="00000000" w:rsidRDefault="00000000" w:rsidRPr="00000000" w14:paraId="00000020">
      <w:pPr>
        <w:pStyle w:val="Heading2"/>
        <w:tabs>
          <w:tab w:val="right" w:leader="none" w:pos="12000"/>
        </w:tabs>
        <w:rPr/>
      </w:pPr>
      <w:bookmarkStart w:colFirst="0" w:colLast="0" w:name="_heading=h.skb26jb44wc" w:id="4"/>
      <w:bookmarkEnd w:id="4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1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 iphone, laptop (mac), tablet e desktop(mac).</w:t>
      </w:r>
    </w:p>
    <w:p w:rsidR="00000000" w:rsidDel="00000000" w:rsidP="00000000" w:rsidRDefault="00000000" w:rsidRPr="00000000" w14:paraId="00000022">
      <w:pPr>
        <w:pStyle w:val="Heading2"/>
        <w:tabs>
          <w:tab w:val="right" w:leader="none" w:pos="12000"/>
        </w:tabs>
        <w:rPr/>
      </w:pPr>
      <w:bookmarkStart w:colFirst="0" w:colLast="0" w:name="_heading=h.wk3zil78y2a" w:id="5"/>
      <w:bookmarkEnd w:id="5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6pU4quHC8iq8ajNbAHHiL8S/Fg==">CgMxLjAaHwoBMBIaChgICVIUChJ0YWJsZS4xYm82cHVmaHAzdXoyCGguZ2pkZ3hzMg5oLm1nN3E3MGI1ZDN2cjIOaC52djkwdWJvbGk4YnkyDmgubjJ2cGw2azloMXowMg1oLnNrYjI2amI0NHdjMg1oLndrM3ppbDc4eTJhOAByITEya3M3Sm1ZalVuOUVzNGEyYlZWRVUtOXBrMEtMeF9Mcw==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