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0B5E85"/>
          <w:sz w:val="44"/>
          <w:szCs w:val="44"/>
        </w:rPr>
        <w:t xml:space="preserve">HoverVoice — Documento de Qualidade</w:t>
      </w:r>
    </w:p>
    <w:p>
      <w:pPr>
        <w:pBdr>
          <w:bottom w:val="single" w:color="0B5E85" w:sz="8" w:space="6"/>
        </w:pBdr>
        <w:spacing w:after="2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Versão testada 1.2.0 · atualizado em 30/10/2026 · Responsável: Carlos Henrique Madureira Santos</w:t>
      </w:r>
    </w:p>
    <w:p>
      <w:pPr>
        <w:pStyle w:val="Heading1"/>
        <w:keepNext/>
        <w:spacing w:after="100" w:before="320"/>
      </w:pPr>
      <w:r>
        <w:rPr>
          <w:rFonts w:ascii="Arial" w:cs="Arial" w:eastAsia="Arial" w:hAnsi="Arial"/>
          <w:b/>
          <w:bCs/>
          <w:color w:val="0B5E85"/>
          <w:sz w:val="30"/>
          <w:szCs w:val="30"/>
        </w:rPr>
        <w:t xml:space="preserve">1. Introdução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Este documento define como a qualidade do HoverVoice é verificada: estratégia de testes, critérios de aceitação, casos de teste, rastreabilidade até os requisitos e o registro das execuções. Ele complementa a Documentação do Software.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cantSplit/>
          <w:tblHeader/>
        </w:trPr>
        <w:tc>
          <w:tcPr>
            <w:tcW w:type="dxa" w:w="2410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shd w:fill="D9EA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7228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shd w:fill="D9EA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Produto</w:t>
            </w:r>
          </w:p>
        </w:tc>
        <w:tc>
          <w:tcPr>
            <w:tcW w:type="dxa" w:w="7228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HoverVoice, extensão para Chrome e Edge (Manifest V3) que narra em voz alta o elemento sob o cursor ou o foco do teclado, em português, inglês e espanhol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Versão testada</w:t>
            </w:r>
          </w:p>
        </w:tc>
        <w:tc>
          <w:tcPr>
            <w:tcW w:type="dxa" w:w="7228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1.2.0 (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manifest.json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e popup)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Projeto</w:t>
            </w:r>
          </w:p>
        </w:tc>
        <w:tc>
          <w:tcPr>
            <w:tcW w:type="dxa" w:w="7228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Programa Full Stack (Petrobras), SENAI Dendezeiros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Docente</w:t>
            </w:r>
          </w:p>
        </w:tc>
        <w:tc>
          <w:tcPr>
            <w:tcW w:type="dxa" w:w="7228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Matheus de Azevedo Porciúncula Santos</w:t>
            </w:r>
          </w:p>
        </w:tc>
      </w:tr>
    </w:tbl>
    <w:p>
      <w:pPr>
        <w:spacing w:after="160"/>
      </w:pPr>
    </w:p>
    <w:p>
      <w:pPr>
        <w:pStyle w:val="Heading3"/>
        <w:keepNext/>
        <w:spacing w:after="100" w:before="2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Escopo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Dentro do escopo:</w:t>
      </w:r>
      <w:r>
        <w:rPr>
          <w:rFonts w:ascii="Arial" w:cs="Arial" w:eastAsia="Arial" w:hAnsi="Arial"/>
          <w:sz w:val="22"/>
          <w:szCs w:val="22"/>
        </w:rPr>
        <w:t xml:space="preserve"> narração por mouse e teclado, popup de configurações, atalhos, leitor de PDF, persistência local, idiomas e vozes, login opcional com Google e sincronização das preferências, acessibilidade da interface.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Fora do escopo:</w:t>
      </w:r>
      <w:r>
        <w:rPr>
          <w:rFonts w:ascii="Arial" w:cs="Arial" w:eastAsia="Arial" w:hAnsi="Arial"/>
          <w:sz w:val="22"/>
          <w:szCs w:val="22"/>
        </w:rPr>
        <w:t xml:space="preserve"> conteúdo dentro de iframes, páginas internas do navegador, PDFs escaneados sem texto, tradução do conteúdo, navegadores diferentes de Chrome e Edge.</w:t>
      </w:r>
    </w:p>
    <w:p>
      <w:pPr>
        <w:spacing w:after="60"/>
      </w:pPr>
    </w:p>
    <w:p>
      <w:pPr>
        <w:pStyle w:val="Heading3"/>
        <w:keepNext/>
        <w:spacing w:after="100" w:before="2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Documentos relacionados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Documentação do Software (requisitos RF, RN e RNF, arquitetura, instalação).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DOC-04 (requisitos oficiais). Os IDs usados aqui seguem a Documentação do Software e são provisórios até a conferência com o DOC-04.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CHECKLIST.md</w:t>
      </w:r>
      <w:r>
        <w:rPr>
          <w:rFonts w:ascii="Arial" w:cs="Arial" w:eastAsia="Arial" w:hAnsi="Arial"/>
          <w:sz w:val="22"/>
          <w:szCs w:val="22"/>
        </w:rPr>
        <w:t xml:space="preserve"> no repositório: roteiro manual resumido para conferência rápida.</w:t>
      </w:r>
    </w:p>
    <w:p>
      <w:pPr>
        <w:spacing w:after="60"/>
      </w:pPr>
    </w:p>
    <w:p>
      <w:pPr>
        <w:pStyle w:val="Heading1"/>
        <w:keepNext/>
        <w:spacing w:after="100" w:before="320"/>
      </w:pPr>
      <w:r>
        <w:rPr>
          <w:rFonts w:ascii="Arial" w:cs="Arial" w:eastAsia="Arial" w:hAnsi="Arial"/>
          <w:b/>
          <w:bCs/>
          <w:color w:val="0B5E85"/>
          <w:sz w:val="30"/>
          <w:szCs w:val="30"/>
        </w:rPr>
        <w:t xml:space="preserve">2. Estratégia de qualidade</w:t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0B5E85"/>
          <w:sz w:val="25"/>
          <w:szCs w:val="25"/>
        </w:rPr>
        <w:t xml:space="preserve">Tipos de teste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3855"/>
        <w:gridCol w:w="3855"/>
      </w:tblGrid>
      <w:tr>
        <w:trPr>
          <w:cantSplit/>
          <w:tblHeader/>
        </w:trPr>
        <w:tc>
          <w:tcPr>
            <w:tcW w:type="dxa" w:w="1928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shd w:fill="D9EA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Tipo</w:t>
            </w:r>
          </w:p>
        </w:tc>
        <w:tc>
          <w:tcPr>
            <w:tcW w:type="dxa" w:w="3855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shd w:fill="D9EA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Objetivo</w:t>
            </w:r>
          </w:p>
        </w:tc>
        <w:tc>
          <w:tcPr>
            <w:tcW w:type="dxa" w:w="3855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shd w:fill="D9EA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Como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Funcional</w:t>
            </w:r>
          </w:p>
        </w:tc>
        <w:tc>
          <w:tcPr>
            <w:tcW w:type="dxa" w:w="3855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Cada requisito se comporta como especificado</w:t>
            </w:r>
          </w:p>
        </w:tc>
        <w:tc>
          <w:tcPr>
            <w:tcW w:type="dxa" w:w="3855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Casos de teste da seção 4, manuais e por script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Acessibilidade</w:t>
            </w:r>
          </w:p>
        </w:tc>
        <w:tc>
          <w:tcPr>
            <w:tcW w:type="dxa" w:w="3855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Interface operável por teclado, com rótulos e contraste adequados</w:t>
            </w:r>
          </w:p>
        </w:tc>
        <w:tc>
          <w:tcPr>
            <w:tcW w:type="dxa" w:w="3855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Navegação só com teclado, leitor de tela, medição de contraste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Compatibilidade</w:t>
            </w:r>
          </w:p>
        </w:tc>
        <w:tc>
          <w:tcPr>
            <w:tcW w:type="dxa" w:w="3855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Funciona em Chrome e Edge 90 ou superior</w:t>
            </w:r>
          </w:p>
        </w:tc>
        <w:tc>
          <w:tcPr>
            <w:tcW w:type="dxa" w:w="3855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Mesmos casos nos dois navegadores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Desempenho</w:t>
            </w:r>
          </w:p>
        </w:tc>
        <w:tc>
          <w:tcPr>
            <w:tcW w:type="dxa" w:w="3855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Narração começa sem atraso perceptível</w:t>
            </w:r>
          </w:p>
        </w:tc>
        <w:tc>
          <w:tcPr>
            <w:tcW w:type="dxa" w:w="3855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Cronometrar o intervalo entre o hover e o início da fala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Segurança</w:t>
            </w:r>
          </w:p>
        </w:tc>
        <w:tc>
          <w:tcPr>
            <w:tcW w:type="dxa" w:w="3855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Login e sincronização sem vazamento de dados</w:t>
            </w:r>
          </w:p>
        </w:tc>
        <w:tc>
          <w:tcPr>
            <w:tcW w:type="dxa" w:w="3855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Inspeção da rede e do armazenamento; testes automatizados do backend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Regressão</w:t>
            </w:r>
          </w:p>
        </w:tc>
        <w:tc>
          <w:tcPr>
            <w:tcW w:type="dxa" w:w="3855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Correções não quebram o que já funcionava</w:t>
            </w:r>
          </w:p>
        </w:tc>
        <w:tc>
          <w:tcPr>
            <w:tcW w:type="dxa" w:w="3855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Reexecutar os casos críticos a cada entrega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Exploratório</w:t>
            </w:r>
          </w:p>
        </w:tc>
        <w:tc>
          <w:tcPr>
            <w:tcW w:type="dxa" w:w="3855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Achar problemas fora do roteiro</w:t>
            </w:r>
          </w:p>
        </w:tc>
        <w:tc>
          <w:tcPr>
            <w:tcW w:type="dxa" w:w="3855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Sessões livres em sites reais</w:t>
            </w:r>
          </w:p>
        </w:tc>
      </w:tr>
    </w:tbl>
    <w:p>
      <w:pPr>
        <w:spacing w:after="160"/>
      </w:pP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0B5E85"/>
          <w:sz w:val="25"/>
          <w:szCs w:val="25"/>
        </w:rPr>
        <w:t xml:space="preserve">Ambiente de teste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Chrome e Edge, versão 90 ou superior, em Windows (e Linux, quando possível).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Vozes instaladas no sistema para cada idioma testado (português, inglês e espanhol). Sem a voz instalada, o caso de voz daquele idioma fica "Bloqueado".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Página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TESTE.html</w:t>
      </w:r>
      <w:r>
        <w:rPr>
          <w:rFonts w:ascii="Arial" w:cs="Arial" w:eastAsia="Arial" w:hAnsi="Arial"/>
          <w:sz w:val="22"/>
          <w:szCs w:val="22"/>
        </w:rPr>
        <w:t xml:space="preserve">, com título, parágrafo, link, botão, imagem com alt, SVG com título, campo com rótulo, tabela e parágrafos com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lang</w:t>
      </w:r>
      <w:r>
        <w:rPr>
          <w:rFonts w:ascii="Arial" w:cs="Arial" w:eastAsia="Arial" w:hAnsi="Arial"/>
          <w:sz w:val="22"/>
          <w:szCs w:val="22"/>
        </w:rPr>
        <w:t xml:space="preserve"> em três idiomas; um texto com mais de 500 caracteres.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PDFs: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exemplos/relatorio-exemplo.pdf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exemplos/duas-colunas-exemplo.pdf</w:t>
      </w:r>
      <w:r>
        <w:rPr>
          <w:rFonts w:ascii="Arial" w:cs="Arial" w:eastAsia="Arial" w:hAnsi="Arial"/>
          <w:sz w:val="22"/>
          <w:szCs w:val="22"/>
        </w:rPr>
        <w:t xml:space="preserve">, um escaneado, um local (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file://</w:t>
      </w:r>
      <w:r>
        <w:rPr>
          <w:rFonts w:ascii="Arial" w:cs="Arial" w:eastAsia="Arial" w:hAnsi="Arial"/>
          <w:sz w:val="22"/>
          <w:szCs w:val="22"/>
        </w:rPr>
        <w:t xml:space="preserve">), um com senha e um atrás de login.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Para os casos de conta: backend no ar, projeto no Google Cloud com o Client ID configurado, e duas contas ou dois navegadores.</w:t>
      </w:r>
    </w:p>
    <w:p>
      <w:pPr>
        <w:spacing w:after="60"/>
      </w:pP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0B5E85"/>
          <w:sz w:val="25"/>
          <w:szCs w:val="25"/>
        </w:rPr>
        <w:t xml:space="preserve">Critérios de entrada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Extensão carregada sem erros em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chrome://extensions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Requisitos do ciclo identificados e versão definida.</w:t>
      </w:r>
    </w:p>
    <w:p>
      <w:pPr>
        <w:spacing w:after="60"/>
      </w:pP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0B5E85"/>
          <w:sz w:val="25"/>
          <w:szCs w:val="25"/>
        </w:rPr>
        <w:t xml:space="preserve">Critérios de saída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100% dos casos críticos executados e aprovados.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Pelo menos 90% dos demais casos aprovados.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Nenhum defeito aberto de severidade alta ou crítica.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Defeitos restantes registrados e aceitos pela equipe.</w:t>
      </w:r>
    </w:p>
    <w:p>
      <w:pPr>
        <w:spacing w:after="60"/>
      </w:pPr>
    </w:p>
    <w:p>
      <w:pPr>
        <w:pStyle w:val="Heading1"/>
        <w:keepNext/>
        <w:spacing w:after="100" w:before="320"/>
      </w:pPr>
      <w:r>
        <w:rPr>
          <w:rFonts w:ascii="Arial" w:cs="Arial" w:eastAsia="Arial" w:hAnsi="Arial"/>
          <w:b/>
          <w:bCs/>
          <w:color w:val="0B5E85"/>
          <w:sz w:val="30"/>
          <w:szCs w:val="30"/>
        </w:rPr>
        <w:t xml:space="preserve">3. Critérios de aceitação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Um requisito é aceito quando todos os casos de teste ligados a ele passam (seção 5) e o critério abaixo é observado.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3"/>
        <w:gridCol w:w="8385"/>
      </w:tblGrid>
      <w:tr>
        <w:trPr>
          <w:cantSplit/>
          <w:tblHeader/>
        </w:trPr>
        <w:tc>
          <w:tcPr>
            <w:tcW w:type="dxa" w:w="125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shd w:fill="D9EA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Requisito</w:t>
            </w:r>
          </w:p>
        </w:tc>
        <w:tc>
          <w:tcPr>
            <w:tcW w:type="dxa" w:w="8385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shd w:fill="D9EA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Critério de aceitação</w:t>
            </w:r>
          </w:p>
        </w:tc>
      </w:tr>
      <w:tr>
        <w:trPr>
          <w:cantSplit/>
        </w:trPr>
        <w:tc>
          <w:tcPr>
            <w:tcW w:type="dxa" w:w="125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RF-01</w:t>
            </w:r>
          </w:p>
        </w:tc>
        <w:tc>
          <w:tcPr>
            <w:tcW w:type="dxa" w:w="8385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 a extensão ativa, o elemento sob o cursor começa a ser falado cerca de 120 ms depois que o cursor para sobre ele; passar rapidamente por cima não dispara fala</w:t>
            </w:r>
          </w:p>
        </w:tc>
      </w:tr>
      <w:tr>
        <w:trPr>
          <w:cantSplit/>
        </w:trPr>
        <w:tc>
          <w:tcPr>
            <w:tcW w:type="dxa" w:w="125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RF-02</w:t>
            </w:r>
          </w:p>
        </w:tc>
        <w:tc>
          <w:tcPr>
            <w:tcW w:type="dxa" w:w="8385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Ao pressionar Tab ou Shift + Tab, o elemento focado é falado de imediato</w:t>
            </w:r>
          </w:p>
        </w:tc>
      </w:tr>
      <w:tr>
        <w:trPr>
          <w:cantSplit/>
        </w:trPr>
        <w:tc>
          <w:tcPr>
            <w:tcW w:type="dxa" w:w="125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RF-03</w:t>
            </w:r>
          </w:p>
        </w:tc>
        <w:tc>
          <w:tcPr>
            <w:tcW w:type="dxa" w:w="8385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Alt + A e a chave do popup ligam e desligam a narração; ao ligar, é falado "HoverVoice ativado" no idioma da interface; ao desligar, a fala em andamento para</w:t>
            </w:r>
          </w:p>
        </w:tc>
      </w:tr>
      <w:tr>
        <w:trPr>
          <w:cantSplit/>
        </w:trPr>
        <w:tc>
          <w:tcPr>
            <w:tcW w:type="dxa" w:w="125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RF-04</w:t>
            </w:r>
          </w:p>
        </w:tc>
        <w:tc>
          <w:tcPr>
            <w:tcW w:type="dxa" w:w="8385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Velocidade e tom aceitam valores de 0,5x a 2x, e volume de 0% a 100%; a próxima fala usa os novos valores</w:t>
            </w:r>
          </w:p>
        </w:tc>
      </w:tr>
      <w:tr>
        <w:trPr>
          <w:cantSplit/>
        </w:trPr>
        <w:tc>
          <w:tcPr>
            <w:tcW w:type="dxa" w:w="125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RF-05</w:t>
            </w:r>
          </w:p>
        </w:tc>
        <w:tc>
          <w:tcPr>
            <w:tcW w:type="dxa" w:w="8385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 botão Ouvir fala o texto digitado no popup com as configurações atuais</w:t>
            </w:r>
          </w:p>
        </w:tc>
      </w:tr>
      <w:tr>
        <w:trPr>
          <w:cantSplit/>
        </w:trPr>
        <w:tc>
          <w:tcPr>
            <w:tcW w:type="dxa" w:w="125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RF-06</w:t>
            </w:r>
          </w:p>
        </w:tc>
        <w:tc>
          <w:tcPr>
            <w:tcW w:type="dxa" w:w="8385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Após fechar e reabrir o navegador, as configurações continuam as mesmas; uma mudança no popup vale nas abas já abertas sem recarregar</w:t>
            </w:r>
          </w:p>
        </w:tc>
      </w:tr>
      <w:tr>
        <w:trPr>
          <w:cantSplit/>
        </w:trPr>
        <w:tc>
          <w:tcPr>
            <w:tcW w:type="dxa" w:w="125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RF-07</w:t>
            </w:r>
          </w:p>
        </w:tc>
        <w:tc>
          <w:tcPr>
            <w:tcW w:type="dxa" w:w="8385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 elemento narrado recebe contorno visível e a página não se move nem muda de tamanho; o contorno some ao fim da fala ou ao sair do elemento</w:t>
            </w:r>
          </w:p>
        </w:tc>
      </w:tr>
      <w:tr>
        <w:trPr>
          <w:cantSplit/>
        </w:trPr>
        <w:tc>
          <w:tcPr>
            <w:tcW w:type="dxa" w:w="125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RF-08</w:t>
            </w:r>
          </w:p>
        </w:tc>
        <w:tc>
          <w:tcPr>
            <w:tcW w:type="dxa" w:w="8385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Todos os tipos de elemento listados no requisito são falados com o texto correto</w:t>
            </w:r>
          </w:p>
        </w:tc>
      </w:tr>
      <w:tr>
        <w:trPr>
          <w:cantSplit/>
        </w:trPr>
        <w:tc>
          <w:tcPr>
            <w:tcW w:type="dxa" w:w="125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RF-09</w:t>
            </w:r>
          </w:p>
        </w:tc>
        <w:tc>
          <w:tcPr>
            <w:tcW w:type="dxa" w:w="8385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PDFs abrem no leitor do HoverVoice e seus blocos são narrados; Alt + P abre o leitor; se o PDF não carregar, abre no visualizador nativo sem novo redirecionamento</w:t>
            </w:r>
          </w:p>
        </w:tc>
      </w:tr>
      <w:tr>
        <w:trPr>
          <w:cantSplit/>
        </w:trPr>
        <w:tc>
          <w:tcPr>
            <w:tcW w:type="dxa" w:w="125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RF-10</w:t>
            </w:r>
          </w:p>
        </w:tc>
        <w:tc>
          <w:tcPr>
            <w:tcW w:type="dxa" w:w="8385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Ao iniciar uma nova fala, a anterior é cancelada; nunca há duas falas sobrepostas</w:t>
            </w:r>
          </w:p>
        </w:tc>
      </w:tr>
      <w:tr>
        <w:trPr>
          <w:cantSplit/>
        </w:trPr>
        <w:tc>
          <w:tcPr>
            <w:tcW w:type="dxa" w:w="125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RF-11</w:t>
            </w:r>
          </w:p>
        </w:tc>
        <w:tc>
          <w:tcPr>
            <w:tcW w:type="dxa" w:w="8385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 popup e o leitor aparecem no idioma escolhido (ou no do navegador, se não houver escolha) e a troca é imediata e persistente</w:t>
            </w:r>
          </w:p>
        </w:tc>
      </w:tr>
      <w:tr>
        <w:trPr>
          <w:cantSplit/>
        </w:trPr>
        <w:tc>
          <w:tcPr>
            <w:tcW w:type="dxa" w:w="125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RF-12</w:t>
            </w:r>
          </w:p>
        </w:tc>
        <w:tc>
          <w:tcPr>
            <w:tcW w:type="dxa" w:w="8385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 Automático, cada elemento é falado com a voz do seu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lang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; com idioma fixo, sempre com ele</w:t>
            </w:r>
          </w:p>
        </w:tc>
      </w:tr>
      <w:tr>
        <w:trPr>
          <w:cantSplit/>
        </w:trPr>
        <w:tc>
          <w:tcPr>
            <w:tcW w:type="dxa" w:w="125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RF-13</w:t>
            </w:r>
          </w:p>
        </w:tc>
        <w:tc>
          <w:tcPr>
            <w:tcW w:type="dxa" w:w="8385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lista mostra as vozes instaladas do idioma; a voz escolhida é usada; se ela não existir mais, a voz padrão do idioma assume</w:t>
            </w:r>
          </w:p>
        </w:tc>
      </w:tr>
      <w:tr>
        <w:trPr>
          <w:cantSplit/>
        </w:trPr>
        <w:tc>
          <w:tcPr>
            <w:tcW w:type="dxa" w:w="125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RF-14</w:t>
            </w:r>
          </w:p>
        </w:tc>
        <w:tc>
          <w:tcPr>
            <w:tcW w:type="dxa" w:w="8385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É possível entrar ou criar conta com o Google; a primeira entrada cria a conta; "Agora não" volta ao popup sem alterar nada</w:t>
            </w:r>
          </w:p>
        </w:tc>
      </w:tr>
      <w:tr>
        <w:trPr>
          <w:cantSplit/>
        </w:trPr>
        <w:tc>
          <w:tcPr>
            <w:tcW w:type="dxa" w:w="125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RF-15</w:t>
            </w:r>
          </w:p>
        </w:tc>
        <w:tc>
          <w:tcPr>
            <w:tcW w:type="dxa" w:w="8385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Velocidade, tom e volume alterados com a sessão ativa chegam à conta e são aplicados em outro navegador após o login</w:t>
            </w:r>
          </w:p>
        </w:tc>
      </w:tr>
      <w:tr>
        <w:trPr>
          <w:cantSplit/>
        </w:trPr>
        <w:tc>
          <w:tcPr>
            <w:tcW w:type="dxa" w:w="125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RF-16</w:t>
            </w:r>
          </w:p>
        </w:tc>
        <w:tc>
          <w:tcPr>
            <w:tcW w:type="dxa" w:w="8385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Sair encerra a sessão e mantém as preferências locais</w:t>
            </w:r>
          </w:p>
        </w:tc>
      </w:tr>
      <w:tr>
        <w:trPr>
          <w:cantSplit/>
        </w:trPr>
        <w:tc>
          <w:tcPr>
            <w:tcW w:type="dxa" w:w="125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RF-17</w:t>
            </w:r>
          </w:p>
        </w:tc>
        <w:tc>
          <w:tcPr>
            <w:tcW w:type="dxa" w:w="8385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Sem login, ou com o servidor fora do ar, toda a narração e os ajustes funcionam como sem conta</w:t>
            </w:r>
          </w:p>
        </w:tc>
      </w:tr>
      <w:tr>
        <w:trPr>
          <w:cantSplit/>
        </w:trPr>
        <w:tc>
          <w:tcPr>
            <w:tcW w:type="dxa" w:w="125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RN-01 a RN-07</w:t>
            </w:r>
          </w:p>
        </w:tc>
        <w:tc>
          <w:tcPr>
            <w:tcW w:type="dxa" w:w="8385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 comportamento descrito na regra é observado em página de teste ou na conta</w:t>
            </w:r>
          </w:p>
        </w:tc>
      </w:tr>
      <w:tr>
        <w:trPr>
          <w:cantSplit/>
        </w:trPr>
        <w:tc>
          <w:tcPr>
            <w:tcW w:type="dxa" w:w="125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RNF-01</w:t>
            </w:r>
          </w:p>
        </w:tc>
        <w:tc>
          <w:tcPr>
            <w:tcW w:type="dxa" w:w="8385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Sem conta, nenhuma requisição de rede é feita pela extensão durante o uso (além de carregar PDFs pedidos pela pessoa). Com conta, só o servidor do projeto e o Google (no login)</w:t>
            </w:r>
          </w:p>
        </w:tc>
      </w:tr>
      <w:tr>
        <w:trPr>
          <w:cantSplit/>
        </w:trPr>
        <w:tc>
          <w:tcPr>
            <w:tcW w:type="dxa" w:w="125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RNF-02</w:t>
            </w:r>
          </w:p>
        </w:tc>
        <w:tc>
          <w:tcPr>
            <w:tcW w:type="dxa" w:w="8385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Todos os casos críticos passam em Chrome e em Edge</w:t>
            </w:r>
          </w:p>
        </w:tc>
      </w:tr>
      <w:tr>
        <w:trPr>
          <w:cantSplit/>
        </w:trPr>
        <w:tc>
          <w:tcPr>
            <w:tcW w:type="dxa" w:w="125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RNF-03</w:t>
            </w:r>
          </w:p>
        </w:tc>
        <w:tc>
          <w:tcPr>
            <w:tcW w:type="dxa" w:w="8385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Elementos criados depois do carregamento também são narrados; conteúdo de iframe não é narrado (limitação aceita)</w:t>
            </w:r>
          </w:p>
        </w:tc>
      </w:tr>
      <w:tr>
        <w:trPr>
          <w:cantSplit/>
        </w:trPr>
        <w:tc>
          <w:tcPr>
            <w:tcW w:type="dxa" w:w="125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RNF-04</w:t>
            </w:r>
          </w:p>
        </w:tc>
        <w:tc>
          <w:tcPr>
            <w:tcW w:type="dxa" w:w="8385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Foco visível em todos os controles, mensagens de estado com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role="status"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texto e controles com contraste mínimo de 4,5:1, animações reduzidas quando o sistema pede</w:t>
            </w:r>
          </w:p>
        </w:tc>
      </w:tr>
      <w:tr>
        <w:trPr>
          <w:cantSplit/>
        </w:trPr>
        <w:tc>
          <w:tcPr>
            <w:tcW w:type="dxa" w:w="125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RNF-05</w:t>
            </w:r>
          </w:p>
        </w:tc>
        <w:tc>
          <w:tcPr>
            <w:tcW w:type="dxa" w:w="8385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Ativar, ajustar e testar a voz, trocar o idioma e abrir ou fechar o login são possíveis só com o teclado</w:t>
            </w:r>
          </w:p>
        </w:tc>
      </w:tr>
      <w:tr>
        <w:trPr>
          <w:cantSplit/>
        </w:trPr>
        <w:tc>
          <w:tcPr>
            <w:tcW w:type="dxa" w:w="125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RNF-06</w:t>
            </w:r>
          </w:p>
        </w:tc>
        <w:tc>
          <w:tcPr>
            <w:tcW w:type="dxa" w:w="8385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Toda a comunicação com o servidor usa HTTPS (exceto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localhost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); nenhuma senha ou chave secreta é guardada; no armazenamento da extensão só existem o token de sessão e o e-mail</w:t>
            </w:r>
          </w:p>
        </w:tc>
      </w:tr>
      <w:tr>
        <w:trPr>
          <w:cantSplit/>
        </w:trPr>
        <w:tc>
          <w:tcPr>
            <w:tcW w:type="dxa" w:w="125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RNF-07</w:t>
            </w:r>
          </w:p>
        </w:tc>
        <w:tc>
          <w:tcPr>
            <w:tcW w:type="dxa" w:w="8385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Servidor fora do ar, sem internet ou sessão expirada geram aviso claro e não impedem o uso</w:t>
            </w:r>
          </w:p>
        </w:tc>
      </w:tr>
    </w:tbl>
    <w:p>
      <w:pPr>
        <w:spacing w:after="160"/>
      </w:pPr>
    </w:p>
    <w:p>
      <w:pPr>
        <w:pStyle w:val="Heading1"/>
        <w:keepNext/>
        <w:spacing w:after="100" w:before="320"/>
      </w:pPr>
      <w:r>
        <w:rPr>
          <w:rFonts w:ascii="Arial" w:cs="Arial" w:eastAsia="Arial" w:hAnsi="Arial"/>
          <w:b/>
          <w:bCs/>
          <w:color w:val="0B5E85"/>
          <w:sz w:val="30"/>
          <w:szCs w:val="30"/>
        </w:rPr>
        <w:t xml:space="preserve">4. Casos de teste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Prioridade: Crítica (C), Alta (A) ou Média (M). Pré-condição comum, salvo indicação: extensão carregada e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TESTE.html</w:t>
      </w:r>
      <w:r>
        <w:rPr>
          <w:rFonts w:ascii="Arial" w:cs="Arial" w:eastAsia="Arial" w:hAnsi="Arial"/>
          <w:sz w:val="22"/>
          <w:szCs w:val="22"/>
        </w:rPr>
        <w:t xml:space="preserve"> aberto.</w:t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0B5E85"/>
          <w:sz w:val="25"/>
          <w:szCs w:val="25"/>
        </w:rPr>
        <w:t xml:space="preserve">4.1 Requisitos funcionais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5"/>
        <w:gridCol w:w="1099"/>
        <w:gridCol w:w="930"/>
        <w:gridCol w:w="3382"/>
        <w:gridCol w:w="3382"/>
      </w:tblGrid>
      <w:tr>
        <w:trPr>
          <w:cantSplit/>
          <w:tblHeader/>
        </w:trPr>
        <w:tc>
          <w:tcPr>
            <w:tcW w:type="dxa" w:w="845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shd w:fill="D9EA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1099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shd w:fill="D9EA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Req.</w:t>
            </w:r>
          </w:p>
        </w:tc>
        <w:tc>
          <w:tcPr>
            <w:tcW w:type="dxa" w:w="930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shd w:fill="D9EA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Prio.</w:t>
            </w:r>
          </w:p>
        </w:tc>
        <w:tc>
          <w:tcPr>
            <w:tcW w:type="dxa" w:w="3382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shd w:fill="D9EA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Passos</w:t>
            </w:r>
          </w:p>
        </w:tc>
        <w:tc>
          <w:tcPr>
            <w:tcW w:type="dxa" w:w="3382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shd w:fill="D9EA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845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CT-01</w:t>
            </w:r>
          </w:p>
        </w:tc>
        <w:tc>
          <w:tcPr>
            <w:tcW w:type="dxa" w:w="1099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RF-01</w:t>
            </w:r>
          </w:p>
        </w:tc>
        <w:tc>
          <w:tcPr>
            <w:tcW w:type="dxa" w:w="930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3382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Ativar a extensão. Parar o cursor sobre um parágrafo</w:t>
            </w:r>
          </w:p>
        </w:tc>
        <w:tc>
          <w:tcPr>
            <w:tcW w:type="dxa" w:w="3382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 texto do parágrafo é falado após cerca de 120 ms</w:t>
            </w:r>
          </w:p>
        </w:tc>
      </w:tr>
      <w:tr>
        <w:trPr>
          <w:cantSplit/>
        </w:trPr>
        <w:tc>
          <w:tcPr>
            <w:tcW w:type="dxa" w:w="845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CT-02</w:t>
            </w:r>
          </w:p>
        </w:tc>
        <w:tc>
          <w:tcPr>
            <w:tcW w:type="dxa" w:w="1099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RF-01</w:t>
            </w:r>
          </w:p>
        </w:tc>
        <w:tc>
          <w:tcPr>
            <w:tcW w:type="dxa" w:w="930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3382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Passar o cursor rapidamente por vários elementos sem parar</w:t>
            </w:r>
          </w:p>
        </w:tc>
        <w:tc>
          <w:tcPr>
            <w:tcW w:type="dxa" w:w="3382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Nenhuma fala é iniciada</w:t>
            </w:r>
          </w:p>
        </w:tc>
      </w:tr>
      <w:tr>
        <w:trPr>
          <w:cantSplit/>
        </w:trPr>
        <w:tc>
          <w:tcPr>
            <w:tcW w:type="dxa" w:w="845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CT-03</w:t>
            </w:r>
          </w:p>
        </w:tc>
        <w:tc>
          <w:tcPr>
            <w:tcW w:type="dxa" w:w="1099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RF-02</w:t>
            </w:r>
          </w:p>
        </w:tc>
        <w:tc>
          <w:tcPr>
            <w:tcW w:type="dxa" w:w="930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3382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Pressionar Tab até um botão; depois Shift + Tab</w:t>
            </w:r>
          </w:p>
        </w:tc>
        <w:tc>
          <w:tcPr>
            <w:tcW w:type="dxa" w:w="3382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Cada elemento focado é falado de imediato</w:t>
            </w:r>
          </w:p>
        </w:tc>
      </w:tr>
      <w:tr>
        <w:trPr>
          <w:cantSplit/>
        </w:trPr>
        <w:tc>
          <w:tcPr>
            <w:tcW w:type="dxa" w:w="845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CT-04</w:t>
            </w:r>
          </w:p>
        </w:tc>
        <w:tc>
          <w:tcPr>
            <w:tcW w:type="dxa" w:w="1099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RF-03</w:t>
            </w:r>
          </w:p>
        </w:tc>
        <w:tc>
          <w:tcPr>
            <w:tcW w:type="dxa" w:w="930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3382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 a extensão desativada, pressionar Alt + A</w:t>
            </w:r>
          </w:p>
        </w:tc>
        <w:tc>
          <w:tcPr>
            <w:tcW w:type="dxa" w:w="3382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É falado "HoverVoice ativado" e a narração passa a funcionar</w:t>
            </w:r>
          </w:p>
        </w:tc>
      </w:tr>
      <w:tr>
        <w:trPr>
          <w:cantSplit/>
        </w:trPr>
        <w:tc>
          <w:tcPr>
            <w:tcW w:type="dxa" w:w="845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CT-05</w:t>
            </w:r>
          </w:p>
        </w:tc>
        <w:tc>
          <w:tcPr>
            <w:tcW w:type="dxa" w:w="1099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RF-03</w:t>
            </w:r>
          </w:p>
        </w:tc>
        <w:tc>
          <w:tcPr>
            <w:tcW w:type="dxa" w:w="930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3382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Durante uma fala, desligar pela chave do popup</w:t>
            </w:r>
          </w:p>
        </w:tc>
        <w:tc>
          <w:tcPr>
            <w:tcW w:type="dxa" w:w="3382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fala para na hora e nada novo é narrado</w:t>
            </w:r>
          </w:p>
        </w:tc>
      </w:tr>
      <w:tr>
        <w:trPr>
          <w:cantSplit/>
        </w:trPr>
        <w:tc>
          <w:tcPr>
            <w:tcW w:type="dxa" w:w="845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CT-06</w:t>
            </w:r>
          </w:p>
        </w:tc>
        <w:tc>
          <w:tcPr>
            <w:tcW w:type="dxa" w:w="1099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RF-04</w:t>
            </w:r>
          </w:p>
        </w:tc>
        <w:tc>
          <w:tcPr>
            <w:tcW w:type="dxa" w:w="930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3382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Mudar velocidade para 2x, tom para 0,5x e volume para 0%; narrar; repetir com valores intermediários</w:t>
            </w:r>
          </w:p>
        </w:tc>
        <w:tc>
          <w:tcPr>
            <w:tcW w:type="dxa" w:w="3382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fala usa os valores definidos; com volume 0% não há som; valores fora da faixa não são aceitos</w:t>
            </w:r>
          </w:p>
        </w:tc>
      </w:tr>
      <w:tr>
        <w:trPr>
          <w:cantSplit/>
        </w:trPr>
        <w:tc>
          <w:tcPr>
            <w:tcW w:type="dxa" w:w="845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CT-07</w:t>
            </w:r>
          </w:p>
        </w:tc>
        <w:tc>
          <w:tcPr>
            <w:tcW w:type="dxa" w:w="1099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RF-05</w:t>
            </w:r>
          </w:p>
        </w:tc>
        <w:tc>
          <w:tcPr>
            <w:tcW w:type="dxa" w:w="930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</w:t>
            </w:r>
          </w:p>
        </w:tc>
        <w:tc>
          <w:tcPr>
            <w:tcW w:type="dxa" w:w="3382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Digitar um texto no campo do popup e clicar em Ouvir; repetir com o campo vazio</w:t>
            </w:r>
          </w:p>
        </w:tc>
        <w:tc>
          <w:tcPr>
            <w:tcW w:type="dxa" w:w="3382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 texto é falado com as configurações atuais; campo vazio mostra aviso</w:t>
            </w:r>
          </w:p>
        </w:tc>
      </w:tr>
      <w:tr>
        <w:trPr>
          <w:cantSplit/>
        </w:trPr>
        <w:tc>
          <w:tcPr>
            <w:tcW w:type="dxa" w:w="845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CT-08</w:t>
            </w:r>
          </w:p>
        </w:tc>
        <w:tc>
          <w:tcPr>
            <w:tcW w:type="dxa" w:w="1099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RF-06</w:t>
            </w:r>
          </w:p>
        </w:tc>
        <w:tc>
          <w:tcPr>
            <w:tcW w:type="dxa" w:w="930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3382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Alterar configurações, fechar o navegador, reabrir e abrir o popup</w:t>
            </w:r>
          </w:p>
        </w:tc>
        <w:tc>
          <w:tcPr>
            <w:tcW w:type="dxa" w:w="3382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Os valores continuam os mesmos</w:t>
            </w:r>
          </w:p>
        </w:tc>
      </w:tr>
      <w:tr>
        <w:trPr>
          <w:cantSplit/>
        </w:trPr>
        <w:tc>
          <w:tcPr>
            <w:tcW w:type="dxa" w:w="845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CT-09</w:t>
            </w:r>
          </w:p>
        </w:tc>
        <w:tc>
          <w:tcPr>
            <w:tcW w:type="dxa" w:w="1099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RF-06</w:t>
            </w:r>
          </w:p>
        </w:tc>
        <w:tc>
          <w:tcPr>
            <w:tcW w:type="dxa" w:w="930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3382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 duas abas abertas, mudar a velocidade no popup e narrar na aba que já estava aberta</w:t>
            </w:r>
          </w:p>
        </w:tc>
        <w:tc>
          <w:tcPr>
            <w:tcW w:type="dxa" w:w="3382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nova velocidade vale sem recarregar a página</w:t>
            </w:r>
          </w:p>
        </w:tc>
      </w:tr>
      <w:tr>
        <w:trPr>
          <w:cantSplit/>
        </w:trPr>
        <w:tc>
          <w:tcPr>
            <w:tcW w:type="dxa" w:w="845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CT-10</w:t>
            </w:r>
          </w:p>
        </w:tc>
        <w:tc>
          <w:tcPr>
            <w:tcW w:type="dxa" w:w="1099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RF-07</w:t>
            </w:r>
          </w:p>
        </w:tc>
        <w:tc>
          <w:tcPr>
            <w:tcW w:type="dxa" w:w="930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3382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Narrar um botão e um parágrafo; observar o layout</w:t>
            </w:r>
          </w:p>
        </w:tc>
        <w:tc>
          <w:tcPr>
            <w:tcW w:type="dxa" w:w="3382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Há contorno no elemento; nada na página muda de posição ou tamanho; o contorno some ao fim</w:t>
            </w:r>
          </w:p>
        </w:tc>
      </w:tr>
      <w:tr>
        <w:trPr>
          <w:cantSplit/>
        </w:trPr>
        <w:tc>
          <w:tcPr>
            <w:tcW w:type="dxa" w:w="845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CT-11</w:t>
            </w:r>
          </w:p>
        </w:tc>
        <w:tc>
          <w:tcPr>
            <w:tcW w:type="dxa" w:w="1099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RF-08</w:t>
            </w:r>
          </w:p>
        </w:tc>
        <w:tc>
          <w:tcPr>
            <w:tcW w:type="dxa" w:w="930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3382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Narrar título, parágrafo, link, botão, item de lista, célula de tabela, rótulo, campo, imagem com alt, SVG com título e elemento com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aria-label</w:t>
            </w:r>
          </w:p>
        </w:tc>
        <w:tc>
          <w:tcPr>
            <w:tcW w:type="dxa" w:w="3382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Cada um é falado com o texto esperado</w:t>
            </w:r>
          </w:p>
        </w:tc>
      </w:tr>
      <w:tr>
        <w:trPr>
          <w:cantSplit/>
        </w:trPr>
        <w:tc>
          <w:tcPr>
            <w:tcW w:type="dxa" w:w="845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CT-12</w:t>
            </w:r>
          </w:p>
        </w:tc>
        <w:tc>
          <w:tcPr>
            <w:tcW w:type="dxa" w:w="1099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RF-09</w:t>
            </w:r>
          </w:p>
        </w:tc>
        <w:tc>
          <w:tcPr>
            <w:tcW w:type="dxa" w:w="930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3382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 "Abrir PDFs no leitor" ligado, abrir um PDF com texto e passar o mouse nos blocos</w:t>
            </w:r>
          </w:p>
        </w:tc>
        <w:tc>
          <w:tcPr>
            <w:tcW w:type="dxa" w:w="3382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 PDF abre no leitor e os blocos são narrados</w:t>
            </w:r>
          </w:p>
        </w:tc>
      </w:tr>
      <w:tr>
        <w:trPr>
          <w:cantSplit/>
        </w:trPr>
        <w:tc>
          <w:tcPr>
            <w:tcW w:type="dxa" w:w="845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CT-13</w:t>
            </w:r>
          </w:p>
        </w:tc>
        <w:tc>
          <w:tcPr>
            <w:tcW w:type="dxa" w:w="1099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RF-09</w:t>
            </w:r>
          </w:p>
        </w:tc>
        <w:tc>
          <w:tcPr>
            <w:tcW w:type="dxa" w:w="930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</w:t>
            </w:r>
          </w:p>
        </w:tc>
        <w:tc>
          <w:tcPr>
            <w:tcW w:type="dxa" w:w="3382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Pressionar Alt + P</w:t>
            </w:r>
          </w:p>
        </w:tc>
        <w:tc>
          <w:tcPr>
            <w:tcW w:type="dxa" w:w="3382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 leitor de PDF é aberto</w:t>
            </w:r>
          </w:p>
        </w:tc>
      </w:tr>
      <w:tr>
        <w:trPr>
          <w:cantSplit/>
        </w:trPr>
        <w:tc>
          <w:tcPr>
            <w:tcW w:type="dxa" w:w="845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CT-14</w:t>
            </w:r>
          </w:p>
        </w:tc>
        <w:tc>
          <w:tcPr>
            <w:tcW w:type="dxa" w:w="1099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RF-09</w:t>
            </w:r>
          </w:p>
        </w:tc>
        <w:tc>
          <w:tcPr>
            <w:tcW w:type="dxa" w:w="930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3382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Abrir um PDF que exige login</w:t>
            </w:r>
          </w:p>
        </w:tc>
        <w:tc>
          <w:tcPr>
            <w:tcW w:type="dxa" w:w="3382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 PDF abre no visualizador nativo; a aba não é redirecionada de novo</w:t>
            </w:r>
          </w:p>
        </w:tc>
      </w:tr>
      <w:tr>
        <w:trPr>
          <w:cantSplit/>
        </w:trPr>
        <w:tc>
          <w:tcPr>
            <w:tcW w:type="dxa" w:w="845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CT-15</w:t>
            </w:r>
          </w:p>
        </w:tc>
        <w:tc>
          <w:tcPr>
            <w:tcW w:type="dxa" w:w="1099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RF-10</w:t>
            </w:r>
          </w:p>
        </w:tc>
        <w:tc>
          <w:tcPr>
            <w:tcW w:type="dxa" w:w="930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3382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Passar o cursor sobre um texto longo e, durante a fala, sobre outro elemento</w:t>
            </w:r>
          </w:p>
        </w:tc>
        <w:tc>
          <w:tcPr>
            <w:tcW w:type="dxa" w:w="3382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primeira fala é cancelada e só a nova é ouvida</w:t>
            </w:r>
          </w:p>
        </w:tc>
      </w:tr>
      <w:tr>
        <w:trPr>
          <w:cantSplit/>
        </w:trPr>
        <w:tc>
          <w:tcPr>
            <w:tcW w:type="dxa" w:w="845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CT-26</w:t>
            </w:r>
          </w:p>
        </w:tc>
        <w:tc>
          <w:tcPr>
            <w:tcW w:type="dxa" w:w="1099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RF-11</w:t>
            </w:r>
          </w:p>
        </w:tc>
        <w:tc>
          <w:tcPr>
            <w:tcW w:type="dxa" w:w="930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3382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Em um navegador em inglês, sem escolha salva, abrir o popup; repetir com navegador em francês</w:t>
            </w:r>
          </w:p>
        </w:tc>
        <w:tc>
          <w:tcPr>
            <w:tcW w:type="dxa" w:w="3382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Inglês: popup em inglês. Francês: popup em português</w:t>
            </w:r>
          </w:p>
        </w:tc>
      </w:tr>
      <w:tr>
        <w:trPr>
          <w:cantSplit/>
        </w:trPr>
        <w:tc>
          <w:tcPr>
            <w:tcW w:type="dxa" w:w="845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CT-27</w:t>
            </w:r>
          </w:p>
        </w:tc>
        <w:tc>
          <w:tcPr>
            <w:tcW w:type="dxa" w:w="1099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RF-11</w:t>
            </w:r>
          </w:p>
        </w:tc>
        <w:tc>
          <w:tcPr>
            <w:tcW w:type="dxa" w:w="930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3382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Trocar PT, EN e ES na base do popup; fechar e reabrir; abrir o leitor de PDF</w:t>
            </w:r>
          </w:p>
        </w:tc>
        <w:tc>
          <w:tcPr>
            <w:tcW w:type="dxa" w:w="3382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Todos os textos mudam na hora, a escolha persiste e o leitor segue o mesmo idioma</w:t>
            </w:r>
          </w:p>
        </w:tc>
      </w:tr>
      <w:tr>
        <w:trPr>
          <w:cantSplit/>
        </w:trPr>
        <w:tc>
          <w:tcPr>
            <w:tcW w:type="dxa" w:w="845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CT-28</w:t>
            </w:r>
          </w:p>
        </w:tc>
        <w:tc>
          <w:tcPr>
            <w:tcW w:type="dxa" w:w="1099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RF-12</w:t>
            </w:r>
          </w:p>
        </w:tc>
        <w:tc>
          <w:tcPr>
            <w:tcW w:type="dxa" w:w="930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3382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 Automático, passar o mouse sobre os parágrafos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lang="en"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lang="es"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e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lang="pt-BR"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do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TESTE.html</w:t>
            </w:r>
          </w:p>
        </w:tc>
        <w:tc>
          <w:tcPr>
            <w:tcW w:type="dxa" w:w="3382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Cada parágrafo é falado com a voz do seu idioma (com a voz instalada)</w:t>
            </w:r>
          </w:p>
        </w:tc>
      </w:tr>
      <w:tr>
        <w:trPr>
          <w:cantSplit/>
        </w:trPr>
        <w:tc>
          <w:tcPr>
            <w:tcW w:type="dxa" w:w="845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CT-29</w:t>
            </w:r>
          </w:p>
        </w:tc>
        <w:tc>
          <w:tcPr>
            <w:tcW w:type="dxa" w:w="1099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RF-12</w:t>
            </w:r>
          </w:p>
        </w:tc>
        <w:tc>
          <w:tcPr>
            <w:tcW w:type="dxa" w:w="930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3382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Fixar o idioma da voz em ES e narrar o parágrafo em inglês; voltar ao Automático</w:t>
            </w:r>
          </w:p>
        </w:tc>
        <w:tc>
          <w:tcPr>
            <w:tcW w:type="dxa" w:w="3382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 ES fixo, a voz é espanhola independentemente do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lang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; no Automático, volta a seguir a página</w:t>
            </w:r>
          </w:p>
        </w:tc>
      </w:tr>
      <w:tr>
        <w:trPr>
          <w:cantSplit/>
        </w:trPr>
        <w:tc>
          <w:tcPr>
            <w:tcW w:type="dxa" w:w="845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CT-30</w:t>
            </w:r>
          </w:p>
        </w:tc>
        <w:tc>
          <w:tcPr>
            <w:tcW w:type="dxa" w:w="1099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RF-13</w:t>
            </w:r>
          </w:p>
        </w:tc>
        <w:tc>
          <w:tcPr>
            <w:tcW w:type="dxa" w:w="930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3382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Abrir a lista Voz, escolher uma voz e narrar; trocar de idioma; escolher um idioma sem voz instalada</w:t>
            </w:r>
          </w:p>
        </w:tc>
        <w:tc>
          <w:tcPr>
            <w:tcW w:type="dxa" w:w="3382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voz escolhida é usada naquele idioma; cada idioma guarda a sua; sem voz instalada aparece o aviso</w:t>
            </w:r>
          </w:p>
        </w:tc>
      </w:tr>
      <w:tr>
        <w:trPr>
          <w:cantSplit/>
        </w:trPr>
        <w:tc>
          <w:tcPr>
            <w:tcW w:type="dxa" w:w="845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CT-31</w:t>
            </w:r>
          </w:p>
        </w:tc>
        <w:tc>
          <w:tcPr>
            <w:tcW w:type="dxa" w:w="1099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RN-05</w:t>
            </w:r>
          </w:p>
        </w:tc>
        <w:tc>
          <w:tcPr>
            <w:tcW w:type="dxa" w:w="930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</w:t>
            </w:r>
          </w:p>
        </w:tc>
        <w:tc>
          <w:tcPr>
            <w:tcW w:type="dxa" w:w="3382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Abrir um PDF com idioma gravado e outro sem, no Automático</w:t>
            </w:r>
          </w:p>
        </w:tc>
        <w:tc>
          <w:tcPr>
            <w:tcW w:type="dxa" w:w="3382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 primeiro segue o idioma do PDF; o segundo, o da interface</w:t>
            </w:r>
          </w:p>
        </w:tc>
      </w:tr>
    </w:tbl>
    <w:p>
      <w:pPr>
        <w:spacing w:after="160"/>
      </w:pP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0B5E85"/>
          <w:sz w:val="25"/>
          <w:szCs w:val="25"/>
        </w:rPr>
        <w:t xml:space="preserve">4.2 Regras de negócio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5"/>
        <w:gridCol w:w="1099"/>
        <w:gridCol w:w="930"/>
        <w:gridCol w:w="3382"/>
        <w:gridCol w:w="3382"/>
      </w:tblGrid>
      <w:tr>
        <w:trPr>
          <w:cantSplit/>
          <w:tblHeader/>
        </w:trPr>
        <w:tc>
          <w:tcPr>
            <w:tcW w:type="dxa" w:w="845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shd w:fill="D9EA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1099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shd w:fill="D9EA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Req.</w:t>
            </w:r>
          </w:p>
        </w:tc>
        <w:tc>
          <w:tcPr>
            <w:tcW w:type="dxa" w:w="930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shd w:fill="D9EA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Prio.</w:t>
            </w:r>
          </w:p>
        </w:tc>
        <w:tc>
          <w:tcPr>
            <w:tcW w:type="dxa" w:w="3382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shd w:fill="D9EA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Passos</w:t>
            </w:r>
          </w:p>
        </w:tc>
        <w:tc>
          <w:tcPr>
            <w:tcW w:type="dxa" w:w="3382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shd w:fill="D9EA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845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CT-16</w:t>
            </w:r>
          </w:p>
        </w:tc>
        <w:tc>
          <w:tcPr>
            <w:tcW w:type="dxa" w:w="1099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RN-01</w:t>
            </w:r>
          </w:p>
        </w:tc>
        <w:tc>
          <w:tcPr>
            <w:tcW w:type="dxa" w:w="930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</w:t>
            </w:r>
          </w:p>
        </w:tc>
        <w:tc>
          <w:tcPr>
            <w:tcW w:type="dxa" w:w="3382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Instalar a extensão e abrir o popup pela primeira vez, com navegador em português</w:t>
            </w:r>
          </w:p>
        </w:tc>
        <w:tc>
          <w:tcPr>
            <w:tcW w:type="dxa" w:w="3382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interface aparece em português e a fala usa voz em português</w:t>
            </w:r>
          </w:p>
        </w:tc>
      </w:tr>
      <w:tr>
        <w:trPr>
          <w:cantSplit/>
        </w:trPr>
        <w:tc>
          <w:tcPr>
            <w:tcW w:type="dxa" w:w="845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CT-17</w:t>
            </w:r>
          </w:p>
        </w:tc>
        <w:tc>
          <w:tcPr>
            <w:tcW w:type="dxa" w:w="1099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RN-02</w:t>
            </w:r>
          </w:p>
        </w:tc>
        <w:tc>
          <w:tcPr>
            <w:tcW w:type="dxa" w:w="930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3382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Narrar um bloco com mais de 500 caracteres e vários espaços seguidos</w:t>
            </w:r>
          </w:p>
        </w:tc>
        <w:tc>
          <w:tcPr>
            <w:tcW w:type="dxa" w:w="3382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 texto falado tem espaços normalizados e no máximo 500 caracteres</w:t>
            </w:r>
          </w:p>
        </w:tc>
      </w:tr>
      <w:tr>
        <w:trPr>
          <w:cantSplit/>
        </w:trPr>
        <w:tc>
          <w:tcPr>
            <w:tcW w:type="dxa" w:w="845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CT-18</w:t>
            </w:r>
          </w:p>
        </w:tc>
        <w:tc>
          <w:tcPr>
            <w:tcW w:type="dxa" w:w="1099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RN-03</w:t>
            </w:r>
          </w:p>
        </w:tc>
        <w:tc>
          <w:tcPr>
            <w:tcW w:type="dxa" w:w="930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3382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Narrar um elemento que tenha ao mesmo tempo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aria-label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title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e texto diferentes; remover um a um</w:t>
            </w:r>
          </w:p>
        </w:tc>
        <w:tc>
          <w:tcPr>
            <w:tcW w:type="dxa" w:w="3382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Vale o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aria-label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; ao removê-lo, o próximo da ordem da regra</w:t>
            </w:r>
          </w:p>
        </w:tc>
      </w:tr>
      <w:tr>
        <w:trPr>
          <w:cantSplit/>
        </w:trPr>
        <w:tc>
          <w:tcPr>
            <w:tcW w:type="dxa" w:w="845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CT-19</w:t>
            </w:r>
          </w:p>
        </w:tc>
        <w:tc>
          <w:tcPr>
            <w:tcW w:type="dxa" w:w="1099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RN-04</w:t>
            </w:r>
          </w:p>
        </w:tc>
        <w:tc>
          <w:tcPr>
            <w:tcW w:type="dxa" w:w="930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3382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Narrar um link que contém um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span</w:t>
            </w:r>
          </w:p>
        </w:tc>
        <w:tc>
          <w:tcPr>
            <w:tcW w:type="dxa" w:w="3382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 texto é falado uma só vez, pelo elemento mais específico</w:t>
            </w:r>
          </w:p>
        </w:tc>
      </w:tr>
    </w:tbl>
    <w:p>
      <w:pPr>
        <w:spacing w:after="160"/>
      </w:pP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0B5E85"/>
          <w:sz w:val="25"/>
          <w:szCs w:val="25"/>
        </w:rPr>
        <w:t xml:space="preserve">4.3 Requisitos não funcionais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5"/>
        <w:gridCol w:w="1099"/>
        <w:gridCol w:w="930"/>
        <w:gridCol w:w="3382"/>
        <w:gridCol w:w="3382"/>
      </w:tblGrid>
      <w:tr>
        <w:trPr>
          <w:cantSplit/>
          <w:tblHeader/>
        </w:trPr>
        <w:tc>
          <w:tcPr>
            <w:tcW w:type="dxa" w:w="845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shd w:fill="D9EA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1099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shd w:fill="D9EA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Req.</w:t>
            </w:r>
          </w:p>
        </w:tc>
        <w:tc>
          <w:tcPr>
            <w:tcW w:type="dxa" w:w="930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shd w:fill="D9EA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Prio.</w:t>
            </w:r>
          </w:p>
        </w:tc>
        <w:tc>
          <w:tcPr>
            <w:tcW w:type="dxa" w:w="3382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shd w:fill="D9EA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Passos</w:t>
            </w:r>
          </w:p>
        </w:tc>
        <w:tc>
          <w:tcPr>
            <w:tcW w:type="dxa" w:w="3382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shd w:fill="D9EA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845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CT-20</w:t>
            </w:r>
          </w:p>
        </w:tc>
        <w:tc>
          <w:tcPr>
            <w:tcW w:type="dxa" w:w="1099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RNF-01</w:t>
            </w:r>
          </w:p>
        </w:tc>
        <w:tc>
          <w:tcPr>
            <w:tcW w:type="dxa" w:w="930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3382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Abrir a aba Rede do DevTools e usar a extensão por alguns minutos sem entrar na conta</w:t>
            </w:r>
          </w:p>
        </w:tc>
        <w:tc>
          <w:tcPr>
            <w:tcW w:type="dxa" w:w="3382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Nenhuma requisição da extensão para fora do dispositivo</w:t>
            </w:r>
          </w:p>
        </w:tc>
      </w:tr>
      <w:tr>
        <w:trPr>
          <w:cantSplit/>
        </w:trPr>
        <w:tc>
          <w:tcPr>
            <w:tcW w:type="dxa" w:w="845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CT-21</w:t>
            </w:r>
          </w:p>
        </w:tc>
        <w:tc>
          <w:tcPr>
            <w:tcW w:type="dxa" w:w="1099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RNF-02</w:t>
            </w:r>
          </w:p>
        </w:tc>
        <w:tc>
          <w:tcPr>
            <w:tcW w:type="dxa" w:w="930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3382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Executar CT-01, CT-03, CT-04, CT-08, CT-11 e CT-15 no Chrome e no Edge</w:t>
            </w:r>
          </w:p>
        </w:tc>
        <w:tc>
          <w:tcPr>
            <w:tcW w:type="dxa" w:w="3382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Todos passam nos dois navegadores</w:t>
            </w:r>
          </w:p>
        </w:tc>
      </w:tr>
      <w:tr>
        <w:trPr>
          <w:cantSplit/>
        </w:trPr>
        <w:tc>
          <w:tcPr>
            <w:tcW w:type="dxa" w:w="845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CT-22</w:t>
            </w:r>
          </w:p>
        </w:tc>
        <w:tc>
          <w:tcPr>
            <w:tcW w:type="dxa" w:w="1099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RNF-03</w:t>
            </w:r>
          </w:p>
        </w:tc>
        <w:tc>
          <w:tcPr>
            <w:tcW w:type="dxa" w:w="930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</w:t>
            </w:r>
          </w:p>
        </w:tc>
        <w:tc>
          <w:tcPr>
            <w:tcW w:type="dxa" w:w="3382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Inserir um botão por script após o carregamento; narrar um texto dentro de um iframe</w:t>
            </w:r>
          </w:p>
        </w:tc>
        <w:tc>
          <w:tcPr>
            <w:tcW w:type="dxa" w:w="3382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 botão novo é narrado; o conteúdo do iframe não (limitação aceita)</w:t>
            </w:r>
          </w:p>
        </w:tc>
      </w:tr>
      <w:tr>
        <w:trPr>
          <w:cantSplit/>
        </w:trPr>
        <w:tc>
          <w:tcPr>
            <w:tcW w:type="dxa" w:w="845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CT-23</w:t>
            </w:r>
          </w:p>
        </w:tc>
        <w:tc>
          <w:tcPr>
            <w:tcW w:type="dxa" w:w="1099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RNF-04</w:t>
            </w:r>
          </w:p>
        </w:tc>
        <w:tc>
          <w:tcPr>
            <w:tcW w:type="dxa" w:w="930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3382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Navegar pelo popup e pelo leitor com Tab; ativar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prefers-reduced-motion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no sistema</w:t>
            </w:r>
          </w:p>
        </w:tc>
        <w:tc>
          <w:tcPr>
            <w:tcW w:type="dxa" w:w="3382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Foco visível em cada controle; mensagens com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role="status"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; sem animações</w:t>
            </w:r>
          </w:p>
        </w:tc>
      </w:tr>
      <w:tr>
        <w:trPr>
          <w:cantSplit/>
        </w:trPr>
        <w:tc>
          <w:tcPr>
            <w:tcW w:type="dxa" w:w="845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CT-24</w:t>
            </w:r>
          </w:p>
        </w:tc>
        <w:tc>
          <w:tcPr>
            <w:tcW w:type="dxa" w:w="1099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RNF-04</w:t>
            </w:r>
          </w:p>
        </w:tc>
        <w:tc>
          <w:tcPr>
            <w:tcW w:type="dxa" w:w="930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3382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Medir o contraste de texto e controles do popup, do leitor e da tela de login com uma ferramenta de contraste</w:t>
            </w:r>
          </w:p>
        </w:tc>
        <w:tc>
          <w:tcPr>
            <w:tcW w:type="dxa" w:w="3382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Relação mínima de 4,5:1 (texto) e 3:1 (componentes)</w:t>
            </w:r>
          </w:p>
        </w:tc>
      </w:tr>
      <w:tr>
        <w:trPr>
          <w:cantSplit/>
        </w:trPr>
        <w:tc>
          <w:tcPr>
            <w:tcW w:type="dxa" w:w="845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CT-25</w:t>
            </w:r>
          </w:p>
        </w:tc>
        <w:tc>
          <w:tcPr>
            <w:tcW w:type="dxa" w:w="1099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RNF-05</w:t>
            </w:r>
          </w:p>
        </w:tc>
        <w:tc>
          <w:tcPr>
            <w:tcW w:type="dxa" w:w="930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3382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Usar o popup só com teclado: ligar, ajustar três controles, trocar o idioma, testar a voz</w:t>
            </w:r>
          </w:p>
        </w:tc>
        <w:tc>
          <w:tcPr>
            <w:tcW w:type="dxa" w:w="3382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Tudo é possível sem mouse, em ordem lógica de foco</w:t>
            </w:r>
          </w:p>
        </w:tc>
      </w:tr>
    </w:tbl>
    <w:p>
      <w:pPr>
        <w:spacing w:after="160"/>
      </w:pP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0B5E85"/>
          <w:sz w:val="25"/>
          <w:szCs w:val="25"/>
        </w:rPr>
        <w:t xml:space="preserve">4.4 Conta e sincronização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Exigem o backend no ar e o Client ID do Google configurado. Os casos CT-L01 a CT-L10 foram executados até aqui com o Google simulado (seção 8); falta executá-los com o Google real.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5"/>
        <w:gridCol w:w="1099"/>
        <w:gridCol w:w="930"/>
        <w:gridCol w:w="3382"/>
        <w:gridCol w:w="3382"/>
      </w:tblGrid>
      <w:tr>
        <w:trPr>
          <w:cantSplit/>
          <w:tblHeader/>
        </w:trPr>
        <w:tc>
          <w:tcPr>
            <w:tcW w:type="dxa" w:w="845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shd w:fill="D9EA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1099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shd w:fill="D9EA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Req.</w:t>
            </w:r>
          </w:p>
        </w:tc>
        <w:tc>
          <w:tcPr>
            <w:tcW w:type="dxa" w:w="930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shd w:fill="D9EA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Prio.</w:t>
            </w:r>
          </w:p>
        </w:tc>
        <w:tc>
          <w:tcPr>
            <w:tcW w:type="dxa" w:w="3382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shd w:fill="D9EA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Passos</w:t>
            </w:r>
          </w:p>
        </w:tc>
        <w:tc>
          <w:tcPr>
            <w:tcW w:type="dxa" w:w="3382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shd w:fill="D9EA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845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CT-L01</w:t>
            </w:r>
          </w:p>
        </w:tc>
        <w:tc>
          <w:tcPr>
            <w:tcW w:type="dxa" w:w="1099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RF-14</w:t>
            </w:r>
          </w:p>
        </w:tc>
        <w:tc>
          <w:tcPr>
            <w:tcW w:type="dxa" w:w="930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3382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 popup, clicar em Entrar e concluir o login no Google</w:t>
            </w:r>
          </w:p>
        </w:tc>
        <w:tc>
          <w:tcPr>
            <w:tcW w:type="dxa" w:w="3382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tela de login abre, o Google responde, o popup mostra o e-mail e "Preferências sincronizadas"</w:t>
            </w:r>
          </w:p>
        </w:tc>
      </w:tr>
      <w:tr>
        <w:trPr>
          <w:cantSplit/>
        </w:trPr>
        <w:tc>
          <w:tcPr>
            <w:tcW w:type="dxa" w:w="845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CT-L02</w:t>
            </w:r>
          </w:p>
        </w:tc>
        <w:tc>
          <w:tcPr>
            <w:tcW w:type="dxa" w:w="1099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RF-14</w:t>
            </w:r>
          </w:p>
        </w:tc>
        <w:tc>
          <w:tcPr>
            <w:tcW w:type="dxa" w:w="930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3382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Entrar com uma conta Google nunca usada; em outra tentativa, clicar em "Agora não, continuar sem conta"</w:t>
            </w:r>
          </w:p>
        </w:tc>
        <w:tc>
          <w:tcPr>
            <w:tcW w:type="dxa" w:w="3382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conta é criada na primeira vez, sem passo extra; "Agora não" volta ao popup sem alterar nada</w:t>
            </w:r>
          </w:p>
        </w:tc>
      </w:tr>
      <w:tr>
        <w:trPr>
          <w:cantSplit/>
        </w:trPr>
        <w:tc>
          <w:tcPr>
            <w:tcW w:type="dxa" w:w="845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CT-L03</w:t>
            </w:r>
          </w:p>
        </w:tc>
        <w:tc>
          <w:tcPr>
            <w:tcW w:type="dxa" w:w="1099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RF-15</w:t>
            </w:r>
          </w:p>
        </w:tc>
        <w:tc>
          <w:tcPr>
            <w:tcW w:type="dxa" w:w="930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3382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Logado, mudar velocidade e soltar o controle; em outro navegador, entrar com a mesma conta</w:t>
            </w:r>
          </w:p>
        </w:tc>
        <w:tc>
          <w:tcPr>
            <w:tcW w:type="dxa" w:w="3382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 outro navegador recebe a mesma velocidade, tom e volume</w:t>
            </w:r>
          </w:p>
        </w:tc>
      </w:tr>
      <w:tr>
        <w:trPr>
          <w:cantSplit/>
        </w:trPr>
        <w:tc>
          <w:tcPr>
            <w:tcW w:type="dxa" w:w="845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CT-L04</w:t>
            </w:r>
          </w:p>
        </w:tc>
        <w:tc>
          <w:tcPr>
            <w:tcW w:type="dxa" w:w="1099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RN-07</w:t>
            </w:r>
          </w:p>
        </w:tc>
        <w:tc>
          <w:tcPr>
            <w:tcW w:type="dxa" w:w="930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3382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Entrar com conta que já tem preferências, tendo valores locais diferentes; depois, com conta nova</w:t>
            </w:r>
          </w:p>
        </w:tc>
        <w:tc>
          <w:tcPr>
            <w:tcW w:type="dxa" w:w="3382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Conta existente: os valores da conta substituem os locais. Conta nova: os locais são enviados</w:t>
            </w:r>
          </w:p>
        </w:tc>
      </w:tr>
      <w:tr>
        <w:trPr>
          <w:cantSplit/>
        </w:trPr>
        <w:tc>
          <w:tcPr>
            <w:tcW w:type="dxa" w:w="845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CT-L05</w:t>
            </w:r>
          </w:p>
        </w:tc>
        <w:tc>
          <w:tcPr>
            <w:tcW w:type="dxa" w:w="1099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RF-16</w:t>
            </w:r>
          </w:p>
        </w:tc>
        <w:tc>
          <w:tcPr>
            <w:tcW w:type="dxa" w:w="930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3382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Clicar em Sair</w:t>
            </w:r>
          </w:p>
        </w:tc>
        <w:tc>
          <w:tcPr>
            <w:tcW w:type="dxa" w:w="3382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sessão termina e as preferências locais permanecem</w:t>
            </w:r>
          </w:p>
        </w:tc>
      </w:tr>
      <w:tr>
        <w:trPr>
          <w:cantSplit/>
        </w:trPr>
        <w:tc>
          <w:tcPr>
            <w:tcW w:type="dxa" w:w="845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CT-L06</w:t>
            </w:r>
          </w:p>
        </w:tc>
        <w:tc>
          <w:tcPr>
            <w:tcW w:type="dxa" w:w="1099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RF-17</w:t>
            </w:r>
          </w:p>
        </w:tc>
        <w:tc>
          <w:tcPr>
            <w:tcW w:type="dxa" w:w="930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3382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Usar a extensão sem nunca entrar</w:t>
            </w:r>
          </w:p>
        </w:tc>
        <w:tc>
          <w:tcPr>
            <w:tcW w:type="dxa" w:w="3382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Toda a narração e os ajustes funcionam como sem conta</w:t>
            </w:r>
          </w:p>
        </w:tc>
      </w:tr>
      <w:tr>
        <w:trPr>
          <w:cantSplit/>
        </w:trPr>
        <w:tc>
          <w:tcPr>
            <w:tcW w:type="dxa" w:w="845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CT-L07</w:t>
            </w:r>
          </w:p>
        </w:tc>
        <w:tc>
          <w:tcPr>
            <w:tcW w:type="dxa" w:w="1099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RNF-04</w:t>
            </w:r>
          </w:p>
        </w:tc>
        <w:tc>
          <w:tcPr>
            <w:tcW w:type="dxa" w:w="930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3382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Usar a tela de login só com teclado e com leitor de tela; medir o contraste</w:t>
            </w:r>
          </w:p>
        </w:tc>
        <w:tc>
          <w:tcPr>
            <w:tcW w:type="dxa" w:w="3382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Foco visível, rótulos lidos, erro anunciado (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role="alert"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), contraste mínimo de 4,5:1</w:t>
            </w:r>
          </w:p>
        </w:tc>
      </w:tr>
      <w:tr>
        <w:trPr>
          <w:cantSplit/>
        </w:trPr>
        <w:tc>
          <w:tcPr>
            <w:tcW w:type="dxa" w:w="845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CT-L08</w:t>
            </w:r>
          </w:p>
        </w:tc>
        <w:tc>
          <w:tcPr>
            <w:tcW w:type="dxa" w:w="1099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RNF-06</w:t>
            </w:r>
          </w:p>
        </w:tc>
        <w:tc>
          <w:tcPr>
            <w:tcW w:type="dxa" w:w="930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3382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Inspecionar a rede e o armazenamento durante o login e a sincronização</w:t>
            </w:r>
          </w:p>
        </w:tc>
        <w:tc>
          <w:tcPr>
            <w:tcW w:type="dxa" w:w="3382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Tudo usa HTTPS (exceto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localhost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); no armazenamento só há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authSession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com token e e-mail; nenhuma senha ou chave</w:t>
            </w:r>
          </w:p>
        </w:tc>
      </w:tr>
      <w:tr>
        <w:trPr>
          <w:cantSplit/>
        </w:trPr>
        <w:tc>
          <w:tcPr>
            <w:tcW w:type="dxa" w:w="845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CT-L09</w:t>
            </w:r>
          </w:p>
        </w:tc>
        <w:tc>
          <w:tcPr>
            <w:tcW w:type="dxa" w:w="1099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RNF-07</w:t>
            </w:r>
          </w:p>
        </w:tc>
        <w:tc>
          <w:tcPr>
            <w:tcW w:type="dxa" w:w="930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3382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Parar o servidor e usar a extensão; depois invalidar a sessão e abrir o popup</w:t>
            </w:r>
          </w:p>
        </w:tc>
        <w:tc>
          <w:tcPr>
            <w:tcW w:type="dxa" w:w="3382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Aparece aviso de sem conexão e tudo segue local; sessão expirada mostra aviso e o botão volta a "Entrar"</w:t>
            </w:r>
          </w:p>
        </w:tc>
      </w:tr>
      <w:tr>
        <w:trPr>
          <w:cantSplit/>
        </w:trPr>
        <w:tc>
          <w:tcPr>
            <w:tcW w:type="dxa" w:w="845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CT-L10</w:t>
            </w:r>
          </w:p>
        </w:tc>
        <w:tc>
          <w:tcPr>
            <w:tcW w:type="dxa" w:w="1099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RN-06</w:t>
            </w:r>
          </w:p>
        </w:tc>
        <w:tc>
          <w:tcPr>
            <w:tcW w:type="dxa" w:w="930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</w:t>
            </w:r>
          </w:p>
        </w:tc>
        <w:tc>
          <w:tcPr>
            <w:tcW w:type="dxa" w:w="3382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Logado, mudar idioma, voz escolhida e abertura de PDFs; entrar em outro navegador</w:t>
            </w:r>
          </w:p>
        </w:tc>
        <w:tc>
          <w:tcPr>
            <w:tcW w:type="dxa" w:w="3382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Esses três campos não são sincronizados; velocidade, tom e volume são</w:t>
            </w:r>
          </w:p>
        </w:tc>
      </w:tr>
      <w:tr>
        <w:trPr>
          <w:cantSplit/>
        </w:trPr>
        <w:tc>
          <w:tcPr>
            <w:tcW w:type="dxa" w:w="845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CT-L11</w:t>
            </w:r>
          </w:p>
        </w:tc>
        <w:tc>
          <w:tcPr>
            <w:tcW w:type="dxa" w:w="1099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RNF-01</w:t>
            </w:r>
          </w:p>
        </w:tc>
        <w:tc>
          <w:tcPr>
            <w:tcW w:type="dxa" w:w="930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3382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Repetir CT-20 com a conta ativa</w:t>
            </w:r>
          </w:p>
        </w:tc>
        <w:tc>
          <w:tcPr>
            <w:tcW w:type="dxa" w:w="3382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Só há requisições ao servidor do projeto (e ao Google durante o login)</w:t>
            </w:r>
          </w:p>
        </w:tc>
      </w:tr>
    </w:tbl>
    <w:p>
      <w:pPr>
        <w:spacing w:after="160"/>
      </w:pP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0B5E85"/>
          <w:sz w:val="25"/>
          <w:szCs w:val="25"/>
        </w:rPr>
        <w:t xml:space="preserve">4.5 Backend (testes automatizados)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Executados com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npm test</w:t>
      </w:r>
      <w:r>
        <w:rPr>
          <w:rFonts w:ascii="Arial" w:cs="Arial" w:eastAsia="Arial" w:hAnsi="Arial"/>
          <w:sz w:val="22"/>
          <w:szCs w:val="22"/>
        </w:rPr>
        <w:t xml:space="preserve"> no repositório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HoverVoice-backend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2891"/>
        <w:gridCol w:w="5590"/>
      </w:tblGrid>
      <w:tr>
        <w:trPr>
          <w:cantSplit/>
          <w:tblHeader/>
        </w:trPr>
        <w:tc>
          <w:tcPr>
            <w:tcW w:type="dxa" w:w="1157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shd w:fill="D9EA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289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shd w:fill="D9EA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Cobertura</w:t>
            </w:r>
          </w:p>
        </w:tc>
        <w:tc>
          <w:tcPr>
            <w:tcW w:type="dxa" w:w="5590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shd w:fill="D9EA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BE-01</w:t>
            </w:r>
          </w:p>
        </w:tc>
        <w:tc>
          <w:tcPr>
            <w:tcW w:type="dxa" w:w="289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Login com token inválido</w:t>
            </w:r>
          </w:p>
        </w:tc>
        <w:tc>
          <w:tcPr>
            <w:tcW w:type="dxa" w:w="5590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Resposta 401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BE-02</w:t>
            </w:r>
          </w:p>
        </w:tc>
        <w:tc>
          <w:tcPr>
            <w:tcW w:type="dxa" w:w="289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Fluxo completo: login, gravar e ler preferências, novo login, logout</w:t>
            </w:r>
          </w:p>
        </w:tc>
        <w:tc>
          <w:tcPr>
            <w:tcW w:type="dxa" w:w="5590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Preferências persistem entre logins; após o logout, a sessão responde 401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BE-03</w:t>
            </w:r>
          </w:p>
        </w:tc>
        <w:tc>
          <w:tcPr>
            <w:tcW w:type="dxa" w:w="289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Preferências fora da faixa e requisição sem token</w:t>
            </w:r>
          </w:p>
        </w:tc>
        <w:tc>
          <w:tcPr>
            <w:tcW w:type="dxa" w:w="5590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Resposta 400 e 401, respectivamente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BE-04</w:t>
            </w:r>
          </w:p>
        </w:tc>
        <w:tc>
          <w:tcPr>
            <w:tcW w:type="dxa" w:w="289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CORS</w:t>
            </w:r>
          </w:p>
        </w:tc>
        <w:tc>
          <w:tcPr>
            <w:tcW w:type="dxa" w:w="5590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Só a origem da extensão é liberada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BE-05</w:t>
            </w:r>
          </w:p>
        </w:tc>
        <w:tc>
          <w:tcPr>
            <w:tcW w:type="dxa" w:w="289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Validação do ID token do Google</w:t>
            </w:r>
          </w:p>
        </w:tc>
        <w:tc>
          <w:tcPr>
            <w:tcW w:type="dxa" w:w="5590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Aceita o token válido; recusa audiência errada, nonce errado, token expirado e assinatura adulterada</w:t>
            </w:r>
          </w:p>
        </w:tc>
      </w:tr>
    </w:tbl>
    <w:p>
      <w:pPr>
        <w:spacing w:after="160"/>
      </w:pPr>
    </w:p>
    <w:p>
      <w:pPr>
        <w:pStyle w:val="Heading1"/>
        <w:keepNext/>
        <w:spacing w:after="100" w:before="320"/>
      </w:pPr>
      <w:r>
        <w:rPr>
          <w:rFonts w:ascii="Arial" w:cs="Arial" w:eastAsia="Arial" w:hAnsi="Arial"/>
          <w:b/>
          <w:bCs/>
          <w:color w:val="0B5E85"/>
          <w:sz w:val="30"/>
          <w:szCs w:val="30"/>
        </w:rPr>
        <w:t xml:space="preserve">5. Matriz de rastreabilidade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Cada um dos 31 requisitos atuais (17 RF, 7 RN e 7 RNF) tem ao menos um caso de teste.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0"/>
      </w:tblGrid>
      <w:tr>
        <w:trPr>
          <w:cantSplit/>
          <w:tblHeader/>
        </w:trPr>
        <w:tc>
          <w:tcPr>
            <w:tcW w:type="dxa" w:w="1928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shd w:fill="D9EA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Requisito</w:t>
            </w:r>
          </w:p>
        </w:tc>
        <w:tc>
          <w:tcPr>
            <w:tcW w:type="dxa" w:w="7710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shd w:fill="D9EA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Casos de teste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RF-01</w:t>
            </w:r>
          </w:p>
        </w:tc>
        <w:tc>
          <w:tcPr>
            <w:tcW w:type="dxa" w:w="7710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CT-01, CT-02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RF-02</w:t>
            </w:r>
          </w:p>
        </w:tc>
        <w:tc>
          <w:tcPr>
            <w:tcW w:type="dxa" w:w="7710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CT-03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RF-03</w:t>
            </w:r>
          </w:p>
        </w:tc>
        <w:tc>
          <w:tcPr>
            <w:tcW w:type="dxa" w:w="7710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CT-04, CT-05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RF-04</w:t>
            </w:r>
          </w:p>
        </w:tc>
        <w:tc>
          <w:tcPr>
            <w:tcW w:type="dxa" w:w="7710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CT-06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RF-05</w:t>
            </w:r>
          </w:p>
        </w:tc>
        <w:tc>
          <w:tcPr>
            <w:tcW w:type="dxa" w:w="7710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CT-07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RF-06</w:t>
            </w:r>
          </w:p>
        </w:tc>
        <w:tc>
          <w:tcPr>
            <w:tcW w:type="dxa" w:w="7710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CT-08, CT-09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RF-07</w:t>
            </w:r>
          </w:p>
        </w:tc>
        <w:tc>
          <w:tcPr>
            <w:tcW w:type="dxa" w:w="7710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CT-10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RF-08</w:t>
            </w:r>
          </w:p>
        </w:tc>
        <w:tc>
          <w:tcPr>
            <w:tcW w:type="dxa" w:w="7710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CT-11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RF-09</w:t>
            </w:r>
          </w:p>
        </w:tc>
        <w:tc>
          <w:tcPr>
            <w:tcW w:type="dxa" w:w="7710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CT-12, CT-13, CT-14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RF-10</w:t>
            </w:r>
          </w:p>
        </w:tc>
        <w:tc>
          <w:tcPr>
            <w:tcW w:type="dxa" w:w="7710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CT-15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RF-11</w:t>
            </w:r>
          </w:p>
        </w:tc>
        <w:tc>
          <w:tcPr>
            <w:tcW w:type="dxa" w:w="7710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CT-26, CT-27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RF-12</w:t>
            </w:r>
          </w:p>
        </w:tc>
        <w:tc>
          <w:tcPr>
            <w:tcW w:type="dxa" w:w="7710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CT-28, CT-29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RF-13</w:t>
            </w:r>
          </w:p>
        </w:tc>
        <w:tc>
          <w:tcPr>
            <w:tcW w:type="dxa" w:w="7710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CT-30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RF-14</w:t>
            </w:r>
          </w:p>
        </w:tc>
        <w:tc>
          <w:tcPr>
            <w:tcW w:type="dxa" w:w="7710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CT-L01, CT-L02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RF-15</w:t>
            </w:r>
          </w:p>
        </w:tc>
        <w:tc>
          <w:tcPr>
            <w:tcW w:type="dxa" w:w="7710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CT-L03, BE-02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RF-16</w:t>
            </w:r>
          </w:p>
        </w:tc>
        <w:tc>
          <w:tcPr>
            <w:tcW w:type="dxa" w:w="7710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CT-L05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RF-17</w:t>
            </w:r>
          </w:p>
        </w:tc>
        <w:tc>
          <w:tcPr>
            <w:tcW w:type="dxa" w:w="7710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CT-L06, CT-L09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RN-01</w:t>
            </w:r>
          </w:p>
        </w:tc>
        <w:tc>
          <w:tcPr>
            <w:tcW w:type="dxa" w:w="7710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CT-16, CT-26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RN-02</w:t>
            </w:r>
          </w:p>
        </w:tc>
        <w:tc>
          <w:tcPr>
            <w:tcW w:type="dxa" w:w="7710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CT-17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RN-03</w:t>
            </w:r>
          </w:p>
        </w:tc>
        <w:tc>
          <w:tcPr>
            <w:tcW w:type="dxa" w:w="7710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CT-18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RN-04</w:t>
            </w:r>
          </w:p>
        </w:tc>
        <w:tc>
          <w:tcPr>
            <w:tcW w:type="dxa" w:w="7710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CT-19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RN-05</w:t>
            </w:r>
          </w:p>
        </w:tc>
        <w:tc>
          <w:tcPr>
            <w:tcW w:type="dxa" w:w="7710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CT-28, CT-29, CT-31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RN-06</w:t>
            </w:r>
          </w:p>
        </w:tc>
        <w:tc>
          <w:tcPr>
            <w:tcW w:type="dxa" w:w="7710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CT-L10, BE-03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RN-07</w:t>
            </w:r>
          </w:p>
        </w:tc>
        <w:tc>
          <w:tcPr>
            <w:tcW w:type="dxa" w:w="7710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CT-L04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RNF-01</w:t>
            </w:r>
          </w:p>
        </w:tc>
        <w:tc>
          <w:tcPr>
            <w:tcW w:type="dxa" w:w="7710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CT-20, CT-L11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RNF-02</w:t>
            </w:r>
          </w:p>
        </w:tc>
        <w:tc>
          <w:tcPr>
            <w:tcW w:type="dxa" w:w="7710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CT-21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RNF-03</w:t>
            </w:r>
          </w:p>
        </w:tc>
        <w:tc>
          <w:tcPr>
            <w:tcW w:type="dxa" w:w="7710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CT-22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RNF-04</w:t>
            </w:r>
          </w:p>
        </w:tc>
        <w:tc>
          <w:tcPr>
            <w:tcW w:type="dxa" w:w="7710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CT-23, CT-24, CT-L07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RNF-05</w:t>
            </w:r>
          </w:p>
        </w:tc>
        <w:tc>
          <w:tcPr>
            <w:tcW w:type="dxa" w:w="7710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CT-25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RNF-06</w:t>
            </w:r>
          </w:p>
        </w:tc>
        <w:tc>
          <w:tcPr>
            <w:tcW w:type="dxa" w:w="7710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CT-L08, BE-01, BE-04, BE-05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RNF-07</w:t>
            </w:r>
          </w:p>
        </w:tc>
        <w:tc>
          <w:tcPr>
            <w:tcW w:type="dxa" w:w="7710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CT-L09</w:t>
            </w:r>
          </w:p>
        </w:tc>
      </w:tr>
    </w:tbl>
    <w:p>
      <w:pPr>
        <w:spacing w:after="160"/>
      </w:pPr>
    </w:p>
    <w:p>
      <w:pPr>
        <w:pStyle w:val="Heading1"/>
        <w:keepNext/>
        <w:spacing w:after="100" w:before="320"/>
      </w:pPr>
      <w:r>
        <w:rPr>
          <w:rFonts w:ascii="Arial" w:cs="Arial" w:eastAsia="Arial" w:hAnsi="Arial"/>
          <w:b/>
          <w:bCs/>
          <w:color w:val="0B5E85"/>
          <w:sz w:val="30"/>
          <w:szCs w:val="30"/>
        </w:rPr>
        <w:t xml:space="preserve">6. Defeitos, riscos e pendências</w:t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0B5E85"/>
          <w:sz w:val="25"/>
          <w:szCs w:val="25"/>
        </w:rPr>
        <w:t xml:space="preserve">Defeitos e pendências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93"/>
        <w:gridCol w:w="4314"/>
        <w:gridCol w:w="1377"/>
        <w:gridCol w:w="1193"/>
        <w:gridCol w:w="1561"/>
      </w:tblGrid>
      <w:tr>
        <w:trPr>
          <w:cantSplit/>
          <w:tblHeader/>
        </w:trPr>
        <w:tc>
          <w:tcPr>
            <w:tcW w:type="dxa" w:w="119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shd w:fill="D9EA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4314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shd w:fill="D9EA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377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shd w:fill="D9EA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Severidade</w:t>
            </w:r>
          </w:p>
        </w:tc>
        <w:tc>
          <w:tcPr>
            <w:tcW w:type="dxa" w:w="119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shd w:fill="D9EA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Caso</w:t>
            </w:r>
          </w:p>
        </w:tc>
        <w:tc>
          <w:tcPr>
            <w:tcW w:type="dxa" w:w="156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shd w:fill="D9EA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Situação</w:t>
            </w:r>
          </w:p>
        </w:tc>
      </w:tr>
      <w:tr>
        <w:trPr>
          <w:cantSplit/>
        </w:trPr>
        <w:tc>
          <w:tcPr>
            <w:tcW w:type="dxa" w:w="119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DEF-01</w:t>
            </w:r>
          </w:p>
        </w:tc>
        <w:tc>
          <w:tcPr>
            <w:tcW w:type="dxa" w:w="4314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 README citava a versão 1.1.0; manifest e popup usam 1.2.0</w:t>
            </w:r>
          </w:p>
        </w:tc>
        <w:tc>
          <w:tcPr>
            <w:tcW w:type="dxa" w:w="1377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Baixa</w:t>
            </w:r>
          </w:p>
        </w:tc>
        <w:tc>
          <w:tcPr>
            <w:tcW w:type="dxa" w:w="119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Introdução</w:t>
            </w:r>
          </w:p>
        </w:tc>
        <w:tc>
          <w:tcPr>
            <w:tcW w:type="dxa" w:w="156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Corrigido (README em 1.2.0)</w:t>
            </w:r>
          </w:p>
        </w:tc>
      </w:tr>
      <w:tr>
        <w:trPr>
          <w:cantSplit/>
        </w:trPr>
        <w:tc>
          <w:tcPr>
            <w:tcW w:type="dxa" w:w="119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DEF-02</w:t>
            </w:r>
          </w:p>
        </w:tc>
        <w:tc>
          <w:tcPr>
            <w:tcW w:type="dxa" w:w="4314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 contraste das cores do popup, do leitor e do login nunca foi medido; pode não atingir 4,5:1</w:t>
            </w:r>
          </w:p>
        </w:tc>
        <w:tc>
          <w:tcPr>
            <w:tcW w:type="dxa" w:w="1377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Média</w:t>
            </w:r>
          </w:p>
        </w:tc>
        <w:tc>
          <w:tcPr>
            <w:tcW w:type="dxa" w:w="119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CT-24</w:t>
            </w:r>
          </w:p>
        </w:tc>
        <w:tc>
          <w:tcPr>
            <w:tcW w:type="dxa" w:w="156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medir</w:t>
            </w:r>
          </w:p>
        </w:tc>
      </w:tr>
      <w:tr>
        <w:trPr>
          <w:cantSplit/>
        </w:trPr>
        <w:tc>
          <w:tcPr>
            <w:tcW w:type="dxa" w:w="119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DEF-03</w:t>
            </w:r>
          </w:p>
        </w:tc>
        <w:tc>
          <w:tcPr>
            <w:tcW w:type="dxa" w:w="4314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Conteúdo em iframes não é narrado (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all_frames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desativado)</w:t>
            </w:r>
          </w:p>
        </w:tc>
        <w:tc>
          <w:tcPr>
            <w:tcW w:type="dxa" w:w="1377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Média</w:t>
            </w:r>
          </w:p>
        </w:tc>
        <w:tc>
          <w:tcPr>
            <w:tcW w:type="dxa" w:w="119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CT-22</w:t>
            </w:r>
          </w:p>
        </w:tc>
        <w:tc>
          <w:tcPr>
            <w:tcW w:type="dxa" w:w="156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Limitação aceita</w:t>
            </w:r>
          </w:p>
        </w:tc>
      </w:tr>
      <w:tr>
        <w:trPr>
          <w:cantSplit/>
        </w:trPr>
        <w:tc>
          <w:tcPr>
            <w:tcW w:type="dxa" w:w="119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DEF-04</w:t>
            </w:r>
          </w:p>
        </w:tc>
        <w:tc>
          <w:tcPr>
            <w:tcW w:type="dxa" w:w="4314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PDFs escaneados (imagem sem texto) não são lidos</w:t>
            </w:r>
          </w:p>
        </w:tc>
        <w:tc>
          <w:tcPr>
            <w:tcW w:type="dxa" w:w="1377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Média</w:t>
            </w:r>
          </w:p>
        </w:tc>
        <w:tc>
          <w:tcPr>
            <w:tcW w:type="dxa" w:w="119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CT-12</w:t>
            </w:r>
          </w:p>
        </w:tc>
        <w:tc>
          <w:tcPr>
            <w:tcW w:type="dxa" w:w="156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Limitação aceita</w:t>
            </w:r>
          </w:p>
        </w:tc>
      </w:tr>
      <w:tr>
        <w:trPr>
          <w:cantSplit/>
        </w:trPr>
        <w:tc>
          <w:tcPr>
            <w:tcW w:type="dxa" w:w="119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DEF-05</w:t>
            </w:r>
          </w:p>
        </w:tc>
        <w:tc>
          <w:tcPr>
            <w:tcW w:type="dxa" w:w="4314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PDF sem idioma gravado é lido com a voz do idioma da interface; um PDF em português com a interface em inglês sai com voz inglesa</w:t>
            </w:r>
          </w:p>
        </w:tc>
        <w:tc>
          <w:tcPr>
            <w:tcW w:type="dxa" w:w="1377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Média</w:t>
            </w:r>
          </w:p>
        </w:tc>
        <w:tc>
          <w:tcPr>
            <w:tcW w:type="dxa" w:w="119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CT-31</w:t>
            </w:r>
          </w:p>
        </w:tc>
        <w:tc>
          <w:tcPr>
            <w:tcW w:type="dxa" w:w="156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Aberto; o idioma fixo contorna</w:t>
            </w:r>
          </w:p>
        </w:tc>
      </w:tr>
      <w:tr>
        <w:trPr>
          <w:cantSplit/>
        </w:trPr>
        <w:tc>
          <w:tcPr>
            <w:tcW w:type="dxa" w:w="119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DEF-06</w:t>
            </w:r>
          </w:p>
        </w:tc>
        <w:tc>
          <w:tcPr>
            <w:tcW w:type="dxa" w:w="4314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 login real com o Google ainda não foi executado (depende do Client ID e da hospedagem do backend)</w:t>
            </w:r>
          </w:p>
        </w:tc>
        <w:tc>
          <w:tcPr>
            <w:tcW w:type="dxa" w:w="1377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119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CT-L01</w:t>
            </w:r>
          </w:p>
        </w:tc>
        <w:tc>
          <w:tcPr>
            <w:tcW w:type="dxa" w:w="156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Bloqueado</w:t>
            </w:r>
          </w:p>
        </w:tc>
      </w:tr>
      <w:tr>
        <w:trPr>
          <w:cantSplit/>
        </w:trPr>
        <w:tc>
          <w:tcPr>
            <w:tcW w:type="dxa" w:w="119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DEF-07</w:t>
            </w:r>
          </w:p>
        </w:tc>
        <w:tc>
          <w:tcPr>
            <w:tcW w:type="dxa" w:w="4314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tela de boas-vindas existe só no Figma, sem implementação</w:t>
            </w:r>
          </w:p>
        </w:tc>
        <w:tc>
          <w:tcPr>
            <w:tcW w:type="dxa" w:w="1377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Baixa</w:t>
            </w:r>
          </w:p>
        </w:tc>
        <w:tc>
          <w:tcPr>
            <w:tcW w:type="dxa" w:w="119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56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Planejado</w:t>
            </w:r>
          </w:p>
        </w:tc>
      </w:tr>
    </w:tbl>
    <w:p>
      <w:pPr>
        <w:spacing w:after="160"/>
      </w:pP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0B5E85"/>
          <w:sz w:val="25"/>
          <w:szCs w:val="25"/>
        </w:rPr>
        <w:t xml:space="preserve">Riscos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1"/>
        <w:gridCol w:w="3084"/>
        <w:gridCol w:w="3373"/>
      </w:tblGrid>
      <w:tr>
        <w:trPr>
          <w:cantSplit/>
          <w:tblHeader/>
        </w:trPr>
        <w:tc>
          <w:tcPr>
            <w:tcW w:type="dxa" w:w="318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shd w:fill="D9EA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Risco</w:t>
            </w:r>
          </w:p>
        </w:tc>
        <w:tc>
          <w:tcPr>
            <w:tcW w:type="dxa" w:w="3084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shd w:fill="D9EA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Impacto</w:t>
            </w:r>
          </w:p>
        </w:tc>
        <w:tc>
          <w:tcPr>
            <w:tcW w:type="dxa" w:w="337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shd w:fill="D9EA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Mitigação</w:t>
            </w:r>
          </w:p>
        </w:tc>
      </w:tr>
      <w:tr>
        <w:trPr>
          <w:cantSplit/>
        </w:trPr>
        <w:tc>
          <w:tcPr>
            <w:tcW w:type="dxa" w:w="318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Sem voz instalada para o idioma</w:t>
            </w:r>
          </w:p>
        </w:tc>
        <w:tc>
          <w:tcPr>
            <w:tcW w:type="dxa" w:w="3084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narração usa outra voz ou fica muda</w:t>
            </w:r>
          </w:p>
        </w:tc>
        <w:tc>
          <w:tcPr>
            <w:tcW w:type="dxa" w:w="337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lista de vozes mostra um aviso; documentar a instalação de vozes</w:t>
            </w:r>
          </w:p>
        </w:tc>
      </w:tr>
      <w:tr>
        <w:trPr>
          <w:cantSplit/>
        </w:trPr>
        <w:tc>
          <w:tcPr>
            <w:tcW w:type="dxa" w:w="318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Sites que alteram o DOM de forma incomum</w:t>
            </w:r>
          </w:p>
        </w:tc>
        <w:tc>
          <w:tcPr>
            <w:tcW w:type="dxa" w:w="3084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Narração inconsistente</w:t>
            </w:r>
          </w:p>
        </w:tc>
        <w:tc>
          <w:tcPr>
            <w:tcW w:type="dxa" w:w="337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Testes exploratórios em sites reais</w:t>
            </w:r>
          </w:p>
        </w:tc>
      </w:tr>
      <w:tr>
        <w:trPr>
          <w:cantSplit/>
        </w:trPr>
        <w:tc>
          <w:tcPr>
            <w:tcW w:type="dxa" w:w="318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Site ou PDF com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lang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incorreto</w:t>
            </w:r>
          </w:p>
        </w:tc>
        <w:tc>
          <w:tcPr>
            <w:tcW w:type="dxa" w:w="3084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Voz do idioma errado no modo Automático</w:t>
            </w:r>
          </w:p>
        </w:tc>
        <w:tc>
          <w:tcPr>
            <w:tcW w:type="dxa" w:w="337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Idioma fixo nas configurações de voz</w:t>
            </w:r>
          </w:p>
        </w:tc>
      </w:tr>
      <w:tr>
        <w:trPr>
          <w:cantSplit/>
        </w:trPr>
        <w:tc>
          <w:tcPr>
            <w:tcW w:type="dxa" w:w="318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Login e dados da conta</w:t>
            </w:r>
          </w:p>
        </w:tc>
        <w:tc>
          <w:tcPr>
            <w:tcW w:type="dxa" w:w="3084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Vazamento ou perda de confiança</w:t>
            </w:r>
          </w:p>
        </w:tc>
        <w:tc>
          <w:tcPr>
            <w:tcW w:type="dxa" w:w="337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Login opcional; só e-mail e três preferências; HTTPS; hash do token; sem senha</w:t>
            </w:r>
          </w:p>
        </w:tc>
      </w:tr>
      <w:tr>
        <w:trPr>
          <w:cantSplit/>
        </w:trPr>
        <w:tc>
          <w:tcPr>
            <w:tcW w:type="dxa" w:w="318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Backend indisponível</w:t>
            </w:r>
          </w:p>
        </w:tc>
        <w:tc>
          <w:tcPr>
            <w:tcW w:type="dxa" w:w="3084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Preferências não sincronizam</w:t>
            </w:r>
          </w:p>
        </w:tc>
        <w:tc>
          <w:tcPr>
            <w:tcW w:type="dxa" w:w="337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extensão segue com as preferências locais e avisa</w:t>
            </w:r>
          </w:p>
        </w:tc>
      </w:tr>
      <w:tr>
        <w:trPr>
          <w:cantSplit/>
        </w:trPr>
        <w:tc>
          <w:tcPr>
            <w:tcW w:type="dxa" w:w="318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Client ID, URL do servidor ou ID da extensão mal configurados</w:t>
            </w:r>
          </w:p>
        </w:tc>
        <w:tc>
          <w:tcPr>
            <w:tcW w:type="dxa" w:w="3084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Login falha</w:t>
            </w:r>
          </w:p>
        </w:tc>
        <w:tc>
          <w:tcPr>
            <w:tcW w:type="dxa" w:w="337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Passos em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docs/api-contrato.md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; mensagem de "não configurado"</w:t>
            </w:r>
          </w:p>
        </w:tc>
      </w:tr>
      <w:tr>
        <w:trPr>
          <w:cantSplit/>
        </w:trPr>
        <w:tc>
          <w:tcPr>
            <w:tcW w:type="dxa" w:w="318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IDs de requisitos diferentes do DOC-04</w:t>
            </w:r>
          </w:p>
        </w:tc>
        <w:tc>
          <w:tcPr>
            <w:tcW w:type="dxa" w:w="3084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Rastreabilidade quebrada</w:t>
            </w:r>
          </w:p>
        </w:tc>
        <w:tc>
          <w:tcPr>
            <w:tcW w:type="dxa" w:w="337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Conferir e ajustar os IDs antes da entrega</w:t>
            </w:r>
          </w:p>
        </w:tc>
      </w:tr>
    </w:tbl>
    <w:p>
      <w:pPr>
        <w:spacing w:after="160"/>
      </w:pP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0B5E85"/>
          <w:sz w:val="25"/>
          <w:szCs w:val="25"/>
        </w:rPr>
        <w:t xml:space="preserve">Severidade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Crítica:</w:t>
      </w:r>
      <w:r>
        <w:rPr>
          <w:rFonts w:ascii="Arial" w:cs="Arial" w:eastAsia="Arial" w:hAnsi="Arial"/>
          <w:sz w:val="22"/>
          <w:szCs w:val="22"/>
        </w:rPr>
        <w:t xml:space="preserve"> impede o uso principal (narrar) ou vaza dados.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Alta:</w:t>
      </w:r>
      <w:r>
        <w:rPr>
          <w:rFonts w:ascii="Arial" w:cs="Arial" w:eastAsia="Arial" w:hAnsi="Arial"/>
          <w:sz w:val="22"/>
          <w:szCs w:val="22"/>
        </w:rPr>
        <w:t xml:space="preserve"> uma função importante falha sem alternativa.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Média:</w:t>
      </w:r>
      <w:r>
        <w:rPr>
          <w:rFonts w:ascii="Arial" w:cs="Arial" w:eastAsia="Arial" w:hAnsi="Arial"/>
          <w:sz w:val="22"/>
          <w:szCs w:val="22"/>
        </w:rPr>
        <w:t xml:space="preserve"> falha com alternativa ou limitação conhecida.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Baixa:</w:t>
      </w:r>
      <w:r>
        <w:rPr>
          <w:rFonts w:ascii="Arial" w:cs="Arial" w:eastAsia="Arial" w:hAnsi="Arial"/>
          <w:sz w:val="22"/>
          <w:szCs w:val="22"/>
        </w:rPr>
        <w:t xml:space="preserve"> detalhe cosmético ou documental.</w:t>
      </w:r>
    </w:p>
    <w:p>
      <w:pPr>
        <w:spacing w:after="60"/>
      </w:pPr>
    </w:p>
    <w:p>
      <w:pPr>
        <w:pStyle w:val="Heading1"/>
        <w:keepNext/>
        <w:spacing w:after="100" w:before="320"/>
      </w:pPr>
      <w:r>
        <w:rPr>
          <w:rFonts w:ascii="Arial" w:cs="Arial" w:eastAsia="Arial" w:hAnsi="Arial"/>
          <w:b/>
          <w:bCs/>
          <w:color w:val="0B5E85"/>
          <w:sz w:val="30"/>
          <w:szCs w:val="30"/>
        </w:rPr>
        <w:t xml:space="preserve">7. Como registrar a execução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Resultado: Aprovado, Reprovado, Bloqueado ou Não executado.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Em caso de reprovação, abrir um defeito na seção 6 com passos para reproduzir, resultado obtido e severidade.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Depois de corrigir, reexecutar o caso e os casos críticos de regressão.</w:t>
      </w:r>
    </w:p>
    <w:p>
      <w:pPr>
        <w:spacing w:after="60"/>
      </w:pPr>
    </w:p>
    <w:p>
      <w:pPr>
        <w:pStyle w:val="Heading3"/>
        <w:keepNext/>
        <w:spacing w:after="100" w:before="2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Métricas acompanhadas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Cobertura: requisitos com ao menos um caso, sobre o total (hoje 31 de 31).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Taxa de aprovação: casos aprovados sobre casos executados.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Defeitos abertos por severidade.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Casos críticos aprovados, sobre o total de casos críticos (meta de 100%).</w:t>
      </w:r>
    </w:p>
    <w:p>
      <w:pPr>
        <w:spacing w:after="60"/>
      </w:pPr>
    </w:p>
    <w:p>
      <w:pPr>
        <w:pStyle w:val="Heading1"/>
        <w:keepNext/>
        <w:spacing w:after="100" w:before="320"/>
      </w:pPr>
      <w:r>
        <w:rPr>
          <w:rFonts w:ascii="Arial" w:cs="Arial" w:eastAsia="Arial" w:hAnsi="Arial"/>
          <w:b/>
          <w:bCs/>
          <w:color w:val="0B5E85"/>
          <w:sz w:val="30"/>
          <w:szCs w:val="30"/>
        </w:rPr>
        <w:t xml:space="preserve">8. Registro de execução</w:t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0B5E85"/>
          <w:sz w:val="25"/>
          <w:szCs w:val="25"/>
        </w:rPr>
        <w:t xml:space="preserve">Ciclo 1 — 30/10/2026, Chrome em Windows, versão 1.2.0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Executado por script de automação do navegador (extensão carregada de verdade), com o Google simulado para os casos de conta. A automação confere o estado da interface, o armazenamento e o destaque do elemento;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não ouve o áudio</w:t>
      </w:r>
      <w:r>
        <w:rPr>
          <w:rFonts w:ascii="Arial" w:cs="Arial" w:eastAsia="Arial" w:hAnsi="Arial"/>
          <w:sz w:val="22"/>
          <w:szCs w:val="22"/>
        </w:rPr>
        <w:t xml:space="preserve">. Por isso os casos de fala aparecem como "Aprovado (automatizado)" e continuam pendentes de uma conferência auditiva manual.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3"/>
        <w:gridCol w:w="1928"/>
        <w:gridCol w:w="6457"/>
      </w:tblGrid>
      <w:tr>
        <w:trPr>
          <w:cantSplit/>
          <w:tblHeader/>
        </w:trPr>
        <w:tc>
          <w:tcPr>
            <w:tcW w:type="dxa" w:w="125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shd w:fill="D9EA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Caso</w:t>
            </w:r>
          </w:p>
        </w:tc>
        <w:tc>
          <w:tcPr>
            <w:tcW w:type="dxa" w:w="1928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shd w:fill="D9EA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Resultado</w:t>
            </w:r>
          </w:p>
        </w:tc>
        <w:tc>
          <w:tcPr>
            <w:tcW w:type="dxa" w:w="6457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shd w:fill="D9EA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Observação</w:t>
            </w:r>
          </w:p>
        </w:tc>
      </w:tr>
      <w:tr>
        <w:trPr>
          <w:cantSplit/>
        </w:trPr>
        <w:tc>
          <w:tcPr>
            <w:tcW w:type="dxa" w:w="125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CT-01, CT-03</w:t>
            </w:r>
          </w:p>
        </w:tc>
        <w:tc>
          <w:tcPr>
            <w:tcW w:type="dxa" w:w="1928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Aprovado (automatizado)</w:t>
            </w:r>
          </w:p>
        </w:tc>
        <w:tc>
          <w:tcPr>
            <w:tcW w:type="dxa" w:w="6457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Destaque no elemento sob o cursor e ao navegar com Tab, em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TESTE.html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; áudio não conferido</w:t>
            </w:r>
          </w:p>
        </w:tc>
      </w:tr>
      <w:tr>
        <w:trPr>
          <w:cantSplit/>
        </w:trPr>
        <w:tc>
          <w:tcPr>
            <w:tcW w:type="dxa" w:w="125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CT-06, CT-08</w:t>
            </w:r>
          </w:p>
        </w:tc>
        <w:tc>
          <w:tcPr>
            <w:tcW w:type="dxa" w:w="1928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Aprovado (parcial)</w:t>
            </w:r>
          </w:p>
        </w:tc>
        <w:tc>
          <w:tcPr>
            <w:tcW w:type="dxa" w:w="6457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Velocidade 1,5x gravada e mantida ao recarregar o popup; falta o teste de fechar e reabrir o navegador e de volume 0%</w:t>
            </w:r>
          </w:p>
        </w:tc>
      </w:tr>
      <w:tr>
        <w:trPr>
          <w:cantSplit/>
        </w:trPr>
        <w:tc>
          <w:tcPr>
            <w:tcW w:type="dxa" w:w="125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CT-12</w:t>
            </w:r>
          </w:p>
        </w:tc>
        <w:tc>
          <w:tcPr>
            <w:tcW w:type="dxa" w:w="1928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Aprovado (automatizado)</w:t>
            </w:r>
          </w:p>
        </w:tc>
        <w:tc>
          <w:tcPr>
            <w:tcW w:type="dxa" w:w="6457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relatorio-exemplo.pdf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e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duas-colunas-exemplo.pdf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abrem no leitor com 15 blocos cada; o destaque aparece ao passar o mouse</w:t>
            </w:r>
          </w:p>
        </w:tc>
      </w:tr>
      <w:tr>
        <w:trPr>
          <w:cantSplit/>
        </w:trPr>
        <w:tc>
          <w:tcPr>
            <w:tcW w:type="dxa" w:w="125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CT-23</w:t>
            </w:r>
          </w:p>
        </w:tc>
        <w:tc>
          <w:tcPr>
            <w:tcW w:type="dxa" w:w="1928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Aprovado (parcial)</w:t>
            </w:r>
          </w:p>
        </w:tc>
        <w:tc>
          <w:tcPr>
            <w:tcW w:type="dxa" w:w="6457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prefers-reduced-motion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a animação some; foco visível e leitor de tela não verificados</w:t>
            </w:r>
          </w:p>
        </w:tc>
      </w:tr>
      <w:tr>
        <w:trPr>
          <w:cantSplit/>
        </w:trPr>
        <w:tc>
          <w:tcPr>
            <w:tcW w:type="dxa" w:w="125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CT-26, CT-27</w:t>
            </w:r>
          </w:p>
        </w:tc>
        <w:tc>
          <w:tcPr>
            <w:tcW w:type="dxa" w:w="1928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Aprovado (automatizado)</w:t>
            </w:r>
          </w:p>
        </w:tc>
        <w:tc>
          <w:tcPr>
            <w:tcW w:type="dxa" w:w="6457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Navegador em inglês abre o popup em inglês; PT, EN e ES trocam todos os textos e a escolha é salva; o leitor abre em inglês</w:t>
            </w:r>
          </w:p>
        </w:tc>
      </w:tr>
      <w:tr>
        <w:trPr>
          <w:cantSplit/>
        </w:trPr>
        <w:tc>
          <w:tcPr>
            <w:tcW w:type="dxa" w:w="125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CT-28, CT-29</w:t>
            </w:r>
          </w:p>
        </w:tc>
        <w:tc>
          <w:tcPr>
            <w:tcW w:type="dxa" w:w="1928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Aprovado (parcial)</w:t>
            </w:r>
          </w:p>
        </w:tc>
        <w:tc>
          <w:tcPr>
            <w:tcW w:type="dxa" w:w="6457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regra de idioma foi conferida (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en-GB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vira inglês; sem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lang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ou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fr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usa a interface; ES fixo ignora o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lang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) e os três parágrafos são destacados; a voz ouvida não foi conferida</w:t>
            </w:r>
          </w:p>
        </w:tc>
      </w:tr>
      <w:tr>
        <w:trPr>
          <w:cantSplit/>
        </w:trPr>
        <w:tc>
          <w:tcPr>
            <w:tcW w:type="dxa" w:w="125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CT-30</w:t>
            </w:r>
          </w:p>
        </w:tc>
        <w:tc>
          <w:tcPr>
            <w:tcW w:type="dxa" w:w="1928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Aprovado (parcial)</w:t>
            </w:r>
          </w:p>
        </w:tc>
        <w:tc>
          <w:tcPr>
            <w:tcW w:type="dxa" w:w="6457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lista carregou (4 opções em inglês, 3 em português) e a escolha foi gravada; sem voz espanhola instalada nesta máquina, o aviso apareceu; a fala com a voz escolhida não foi ouvida</w:t>
            </w:r>
          </w:p>
        </w:tc>
      </w:tr>
      <w:tr>
        <w:trPr>
          <w:cantSplit/>
        </w:trPr>
        <w:tc>
          <w:tcPr>
            <w:tcW w:type="dxa" w:w="125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CT-L01 a CT-L06</w:t>
            </w:r>
          </w:p>
        </w:tc>
        <w:tc>
          <w:tcPr>
            <w:tcW w:type="dxa" w:w="1928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Aprovado (Google simulado)</w:t>
            </w:r>
          </w:p>
        </w:tc>
        <w:tc>
          <w:tcPr>
            <w:tcW w:type="dxa" w:w="6457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Login, e-mail exibido, gravação da velocidade na conta, restauração após sair e entrar, "Agora não" e uso sem conta</w:t>
            </w:r>
          </w:p>
        </w:tc>
      </w:tr>
      <w:tr>
        <w:trPr>
          <w:cantSplit/>
        </w:trPr>
        <w:tc>
          <w:tcPr>
            <w:tcW w:type="dxa" w:w="125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CT-L09</w:t>
            </w:r>
          </w:p>
        </w:tc>
        <w:tc>
          <w:tcPr>
            <w:tcW w:type="dxa" w:w="1928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Aprovado (parcial)</w:t>
            </w:r>
          </w:p>
        </w:tc>
        <w:tc>
          <w:tcPr>
            <w:tcW w:type="dxa" w:w="6457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Servidor fora do ar mostra o aviso de sem conexão; sessão expirada não executada</w:t>
            </w:r>
          </w:p>
        </w:tc>
      </w:tr>
      <w:tr>
        <w:trPr>
          <w:cantSplit/>
        </w:trPr>
        <w:tc>
          <w:tcPr>
            <w:tcW w:type="dxa" w:w="125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BE-01 a BE-05</w:t>
            </w:r>
          </w:p>
        </w:tc>
        <w:tc>
          <w:tcPr>
            <w:tcW w:type="dxa" w:w="1928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Aprovado</w:t>
            </w:r>
          </w:p>
        </w:tc>
        <w:tc>
          <w:tcPr>
            <w:tcW w:type="dxa" w:w="6457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 testes automatizados do backend passam</w:t>
            </w:r>
          </w:p>
        </w:tc>
      </w:tr>
      <w:tr>
        <w:trPr>
          <w:cantSplit/>
        </w:trPr>
        <w:tc>
          <w:tcPr>
            <w:tcW w:type="dxa" w:w="125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Demais casos</w:t>
            </w:r>
          </w:p>
        </w:tc>
        <w:tc>
          <w:tcPr>
            <w:tcW w:type="dxa" w:w="1928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Não executados</w:t>
            </w:r>
          </w:p>
        </w:tc>
        <w:tc>
          <w:tcPr>
            <w:tcW w:type="dxa" w:w="6457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CT-02, CT-04, CT-05, CT-07, CT-09 a CT-11, CT-13 a CT-22, CT-24, CT-25, CT-31, CT-L07, CT-L08, CT-L10, CT-L11</w:t>
            </w:r>
          </w:p>
        </w:tc>
      </w:tr>
    </w:tbl>
    <w:p>
      <w:pPr>
        <w:spacing w:after="160"/>
      </w:pPr>
    </w:p>
    <w:p>
      <w:pPr>
        <w:pStyle w:val="Heading3"/>
        <w:keepNext/>
        <w:spacing w:after="100" w:before="2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Ciclos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1"/>
        <w:gridCol w:w="1314"/>
        <w:gridCol w:w="1051"/>
        <w:gridCol w:w="1314"/>
        <w:gridCol w:w="1752"/>
        <w:gridCol w:w="1139"/>
        <w:gridCol w:w="1139"/>
        <w:gridCol w:w="1228"/>
      </w:tblGrid>
      <w:tr>
        <w:trPr>
          <w:cantSplit/>
          <w:tblHeader/>
        </w:trPr>
        <w:tc>
          <w:tcPr>
            <w:tcW w:type="dxa" w:w="70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shd w:fill="D9EA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Ciclo</w:t>
            </w:r>
          </w:p>
        </w:tc>
        <w:tc>
          <w:tcPr>
            <w:tcW w:type="dxa" w:w="1314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shd w:fill="D9EA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Data</w:t>
            </w:r>
          </w:p>
        </w:tc>
        <w:tc>
          <w:tcPr>
            <w:tcW w:type="dxa" w:w="105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shd w:fill="D9EA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Versão</w:t>
            </w:r>
          </w:p>
        </w:tc>
        <w:tc>
          <w:tcPr>
            <w:tcW w:type="dxa" w:w="1314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shd w:fill="D9EA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Navegador</w:t>
            </w:r>
          </w:p>
        </w:tc>
        <w:tc>
          <w:tcPr>
            <w:tcW w:type="dxa" w:w="1752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shd w:fill="D9EA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Executor</w:t>
            </w:r>
          </w:p>
        </w:tc>
        <w:tc>
          <w:tcPr>
            <w:tcW w:type="dxa" w:w="1139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shd w:fill="D9EA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Aprovados</w:t>
            </w:r>
          </w:p>
        </w:tc>
        <w:tc>
          <w:tcPr>
            <w:tcW w:type="dxa" w:w="1139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shd w:fill="D9EA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Reprovados</w:t>
            </w:r>
          </w:p>
        </w:tc>
        <w:tc>
          <w:tcPr>
            <w:tcW w:type="dxa" w:w="1228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shd w:fill="D9EA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Bloqueados</w:t>
            </w:r>
          </w:p>
        </w:tc>
      </w:tr>
      <w:tr>
        <w:trPr>
          <w:cantSplit/>
        </w:trPr>
        <w:tc>
          <w:tcPr>
            <w:tcW w:type="dxa" w:w="70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314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30/10/2026</w:t>
            </w:r>
          </w:p>
        </w:tc>
        <w:tc>
          <w:tcPr>
            <w:tcW w:type="dxa" w:w="105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1.2.0</w:t>
            </w:r>
          </w:p>
        </w:tc>
        <w:tc>
          <w:tcPr>
            <w:tcW w:type="dxa" w:w="1314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Chrome</w:t>
            </w:r>
          </w:p>
        </w:tc>
        <w:tc>
          <w:tcPr>
            <w:tcW w:type="dxa" w:w="1752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Script de automação</w:t>
            </w:r>
          </w:p>
        </w:tc>
        <w:tc>
          <w:tcPr>
            <w:tcW w:type="dxa" w:w="1139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 acima</w:t>
            </w:r>
          </w:p>
        </w:tc>
        <w:tc>
          <w:tcPr>
            <w:tcW w:type="dxa" w:w="1139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228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 (CT-L01 real pendente)</w:t>
            </w:r>
          </w:p>
        </w:tc>
      </w:tr>
      <w:tr>
        <w:trPr>
          <w:cantSplit/>
        </w:trPr>
        <w:tc>
          <w:tcPr>
            <w:tcW w:type="dxa" w:w="70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314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</w:p>
        </w:tc>
        <w:tc>
          <w:tcPr>
            <w:tcW w:type="dxa" w:w="105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1.2.0</w:t>
            </w:r>
          </w:p>
        </w:tc>
        <w:tc>
          <w:tcPr>
            <w:tcW w:type="dxa" w:w="1314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Edge</w:t>
            </w:r>
          </w:p>
        </w:tc>
        <w:tc>
          <w:tcPr>
            <w:tcW w:type="dxa" w:w="1752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</w:p>
        </w:tc>
        <w:tc>
          <w:tcPr>
            <w:tcW w:type="dxa" w:w="1139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</w:p>
        </w:tc>
        <w:tc>
          <w:tcPr>
            <w:tcW w:type="dxa" w:w="1139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</w:p>
        </w:tc>
        <w:tc>
          <w:tcPr>
            <w:tcW w:type="dxa" w:w="1228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</w:p>
        </w:tc>
      </w:tr>
      <w:tr>
        <w:trPr>
          <w:cantSplit/>
        </w:trPr>
        <w:tc>
          <w:tcPr>
            <w:tcW w:type="dxa" w:w="70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314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</w:p>
        </w:tc>
        <w:tc>
          <w:tcPr>
            <w:tcW w:type="dxa" w:w="105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1.2.0</w:t>
            </w:r>
          </w:p>
        </w:tc>
        <w:tc>
          <w:tcPr>
            <w:tcW w:type="dxa" w:w="1314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Chrome</w:t>
            </w:r>
          </w:p>
        </w:tc>
        <w:tc>
          <w:tcPr>
            <w:tcW w:type="dxa" w:w="1752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Equipe (manual, com áudio e Google real)</w:t>
            </w:r>
          </w:p>
        </w:tc>
        <w:tc>
          <w:tcPr>
            <w:tcW w:type="dxa" w:w="1139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</w:p>
        </w:tc>
        <w:tc>
          <w:tcPr>
            <w:tcW w:type="dxa" w:w="1139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</w:p>
        </w:tc>
        <w:tc>
          <w:tcPr>
            <w:tcW w:type="dxa" w:w="1228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</w:p>
        </w:tc>
      </w:tr>
    </w:tbl>
    <w:p>
      <w:pPr>
        <w:spacing w:after="160"/>
      </w:pPr>
    </w:p>
    <w:p>
      <w:pPr>
        <w:pStyle w:val="Heading1"/>
        <w:keepNext/>
        <w:spacing w:after="100" w:before="320"/>
      </w:pPr>
      <w:r>
        <w:rPr>
          <w:rFonts w:ascii="Arial" w:cs="Arial" w:eastAsia="Arial" w:hAnsi="Arial"/>
          <w:b/>
          <w:bCs/>
          <w:color w:val="0B5E85"/>
          <w:sz w:val="30"/>
          <w:szCs w:val="30"/>
        </w:rPr>
        <w:t xml:space="preserve">9. Aprovação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3855"/>
        <w:gridCol w:w="2892"/>
      </w:tblGrid>
      <w:tr>
        <w:trPr>
          <w:cantSplit/>
          <w:tblHeader/>
        </w:trPr>
        <w:tc>
          <w:tcPr>
            <w:tcW w:type="dxa" w:w="289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shd w:fill="D9EA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Papel</w:t>
            </w:r>
          </w:p>
        </w:tc>
        <w:tc>
          <w:tcPr>
            <w:tcW w:type="dxa" w:w="3855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shd w:fill="D9EA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Nome</w:t>
            </w:r>
          </w:p>
        </w:tc>
        <w:tc>
          <w:tcPr>
            <w:tcW w:type="dxa" w:w="2892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shd w:fill="D9EA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Data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Responsável pela qualidade</w:t>
            </w:r>
          </w:p>
        </w:tc>
        <w:tc>
          <w:tcPr>
            <w:tcW w:type="dxa" w:w="3855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Carlos Henrique Madureira Santos</w:t>
            </w:r>
          </w:p>
        </w:tc>
        <w:tc>
          <w:tcPr>
            <w:tcW w:type="dxa" w:w="2892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</w:p>
        </w:tc>
      </w:tr>
      <w:tr>
        <w:trPr>
          <w:cantSplit/>
        </w:trPr>
        <w:tc>
          <w:tcPr>
            <w:tcW w:type="dxa" w:w="289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Docente</w:t>
            </w:r>
          </w:p>
        </w:tc>
        <w:tc>
          <w:tcPr>
            <w:tcW w:type="dxa" w:w="3855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Matheus de Azevedo Porciúncula Santos</w:t>
            </w:r>
          </w:p>
        </w:tc>
        <w:tc>
          <w:tcPr>
            <w:tcW w:type="dxa" w:w="2892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</w:p>
        </w:tc>
      </w:tr>
    </w:tbl>
    <w:p>
      <w:pPr>
        <w:spacing w:after="160"/>
      </w:pP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Página </w:t>
    </w:r>
    <w:r>
      <w:rPr>
        <w:rFonts w:ascii="Arial" w:cs="Arial" w:eastAsia="Arial" w:hAnsi="Arial"/>
        <w:color w:val="777777"/>
        <w:sz w:val="16"/>
        <w:szCs w:val="16"/>
      </w:rPr>
      <w:fldChar w:fldCharType="begin"/>
    </w:r>
    <w:r>
      <w:rPr>
        <w:rFonts w:ascii="Arial" w:cs="Arial" w:eastAsia="Arial" w:hAnsi="Arial"/>
        <w:color w:val="777777"/>
        <w:sz w:val="16"/>
        <w:szCs w:val="16"/>
      </w:rPr>
      <w:instrText xml:space="preserve">PAGE</w:instrText>
    </w:r>
    <w:r>
      <w:rPr>
        <w:rFonts w:ascii="Arial" w:cs="Arial" w:eastAsia="Arial" w:hAnsi="Arial"/>
        <w:color w:val="777777"/>
        <w:sz w:val="16"/>
        <w:szCs w:val="16"/>
      </w:rPr>
      <w:fldChar w:fldCharType="separate"/>
    </w:r>
    <w:r>
      <w:rPr>
        <w:rFonts w:ascii="Arial" w:cs="Arial" w:eastAsia="Arial" w:hAnsi="Arial"/>
        <w:color w:val="777777"/>
        <w:sz w:val="16"/>
        <w:szCs w:val="16"/>
      </w:rPr>
      <w:fldChar w:fldCharType="end"/>
    </w:r>
    <w:r>
      <w:rPr>
        <w:rFonts w:ascii="Arial" w:cs="Arial" w:eastAsia="Arial" w:hAnsi="Arial"/>
        <w:color w:val="777777"/>
        <w:sz w:val="16"/>
        <w:szCs w:val="16"/>
      </w:rPr>
      <w:t xml:space="preserve"> de </w:t>
    </w:r>
    <w:r>
      <w:rPr>
        <w:rFonts w:ascii="Arial" w:cs="Arial" w:eastAsia="Arial" w:hAnsi="Arial"/>
        <w:color w:val="777777"/>
        <w:sz w:val="16"/>
        <w:szCs w:val="16"/>
      </w:rPr>
      <w:fldChar w:fldCharType="begin"/>
    </w:r>
    <w:r>
      <w:rPr>
        <w:rFonts w:ascii="Arial" w:cs="Arial" w:eastAsia="Arial" w:hAnsi="Arial"/>
        <w:color w:val="777777"/>
        <w:sz w:val="16"/>
        <w:szCs w:val="16"/>
      </w:rPr>
      <w:instrText xml:space="preserve">NUMPAGES</w:instrText>
    </w:r>
    <w:r>
      <w:rPr>
        <w:rFonts w:ascii="Arial" w:cs="Arial" w:eastAsia="Arial" w:hAnsi="Arial"/>
        <w:color w:val="777777"/>
        <w:sz w:val="16"/>
        <w:szCs w:val="16"/>
      </w:rPr>
      <w:fldChar w:fldCharType="separate"/>
    </w:r>
    <w:r>
      <w:rPr>
        <w:rFonts w:ascii="Arial" w:cs="Arial" w:eastAsia="Arial" w:hAnsi="Arial"/>
        <w:color w:val="77777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777777"/>
        <w:sz w:val="16"/>
        <w:szCs w:val="16"/>
      </w:rPr>
      <w:t xml:space="preserve">HoverVoice — Documento de Qualidade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HoverVoice — Documento de Qualidade</dc:title>
  <dc:creator>Equipe HoverVoice</dc:creator>
  <cp:lastModifiedBy>Un-named</cp:lastModifiedBy>
  <cp:revision>1</cp:revision>
  <dcterms:created xsi:type="dcterms:W3CDTF">2026-10-30T21:51:29.965Z</dcterms:created>
  <dcterms:modified xsi:type="dcterms:W3CDTF">2026-10-30T21:51:29.965Z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