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anchor distT="0" distB="0" distL="0" distR="0" simplePos="0" allowOverlap="1" behindDoc="1" locked="0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00"/>
      </w:pPr>
      <w:r>
        <w:rPr>
          <w:rFonts w:ascii="Segoe UI" w:cs="Segoe UI" w:eastAsia="Segoe UI" w:hAnsi="Segoe UI"/>
          <w:b/>
          <w:bCs/>
          <w:color w:val="5AD6FF"/>
          <w:spacing w:val="60"/>
          <w:sz w:val="20"/>
          <w:szCs w:val="20"/>
        </w:rPr>
        <w:t xml:space="preserve">GARANTIA DE QUALIDADE</w:t>
      </w:r>
    </w:p>
    <w:p>
      <w:pPr>
        <w:spacing w:after="160" w:line="240"/>
      </w:pPr>
      <w:r>
        <w:rPr>
          <w:rFonts w:ascii="Segoe UI" w:cs="Segoe UI" w:eastAsia="Segoe UI" w:hAnsi="Segoe UI"/>
          <w:b/>
          <w:bCs/>
          <w:color w:val="FFFFFF"/>
          <w:sz w:val="80"/>
          <w:szCs w:val="80"/>
        </w:rPr>
        <w:t xml:space="preserve">Documento de Qualidade</w:t>
      </w:r>
    </w:p>
    <w:p>
      <w:pPr>
        <w:spacing w:after="240" w:line="320"/>
        <w:ind w:right="1700"/>
      </w:pPr>
      <w:r>
        <w:rPr>
          <w:rFonts w:ascii="Segoe UI" w:cs="Segoe UI" w:eastAsia="Segoe UI" w:hAnsi="Segoe UI"/>
          <w:color w:val="B7D3E4"/>
          <w:sz w:val="26"/>
          <w:szCs w:val="26"/>
        </w:rPr>
        <w:t xml:space="preserve">Estratégia de testes, critérios de aceitação, casos de teste, rastreabilidade e registro de execução do HoverVoice.</w:t>
      </w:r>
    </w:p>
    <w:p>
      <w:pPr>
        <w:pBdr>
          <w:bottom w:val="single" w:color="00A8E8" w:sz="24" w:space="1"/>
        </w:pBdr>
        <w:spacing w:after="360"/>
        <w:ind w:right="7256"/>
      </w:pP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50"/>
        <w:gridCol w:w="3950"/>
      </w:tblGrid>
      <w:tr>
        <w:tc>
          <w:tcPr>
            <w:tcW w:type="dxa" w:w="3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160"/>
              <w:right w:type="dxa" w:w="120"/>
            </w:tcMar>
          </w:tcPr>
          <w:p>
            <w:pPr>
              <w:spacing w:after="20"/>
            </w:pPr>
            <w:r>
              <w:rPr>
                <w:rFonts w:ascii="Segoe UI" w:cs="Segoe UI" w:eastAsia="Segoe UI" w:hAnsi="Segoe UI"/>
                <w:color w:val="7FA6BF"/>
                <w:spacing w:val="30"/>
                <w:sz w:val="15"/>
                <w:szCs w:val="15"/>
              </w:rPr>
              <w:t xml:space="preserve">VERSÃO TESTADA</w:t>
            </w:r>
          </w:p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1.2.0</w:t>
            </w:r>
          </w:p>
        </w:tc>
        <w:tc>
          <w:tcPr>
            <w:tcW w:type="dxa" w:w="3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160"/>
              <w:right w:type="dxa" w:w="120"/>
            </w:tcMar>
          </w:tcPr>
          <w:p>
            <w:pPr>
              <w:spacing w:after="20"/>
            </w:pPr>
            <w:r>
              <w:rPr>
                <w:rFonts w:ascii="Segoe UI" w:cs="Segoe UI" w:eastAsia="Segoe UI" w:hAnsi="Segoe UI"/>
                <w:color w:val="7FA6BF"/>
                <w:spacing w:val="30"/>
                <w:sz w:val="15"/>
                <w:szCs w:val="15"/>
              </w:rPr>
              <w:t xml:space="preserve">ATUALIZADO EM</w:t>
            </w:r>
          </w:p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30/10/2026</w:t>
            </w:r>
          </w:p>
        </w:tc>
      </w:tr>
      <w:tr>
        <w:tc>
          <w:tcPr>
            <w:tcW w:type="dxa" w:w="3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160"/>
              <w:right w:type="dxa" w:w="120"/>
            </w:tcMar>
          </w:tcPr>
          <w:p>
            <w:pPr>
              <w:spacing w:after="20"/>
            </w:pPr>
            <w:r>
              <w:rPr>
                <w:rFonts w:ascii="Segoe UI" w:cs="Segoe UI" w:eastAsia="Segoe UI" w:hAnsi="Segoe UI"/>
                <w:color w:val="7FA6BF"/>
                <w:spacing w:val="30"/>
                <w:sz w:val="15"/>
                <w:szCs w:val="15"/>
              </w:rPr>
              <w:t xml:space="preserve">RESPONSÁVEL</w:t>
            </w:r>
          </w:p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Carlos Henrique Madureira Santos</w:t>
            </w:r>
          </w:p>
        </w:tc>
        <w:tc>
          <w:tcPr>
            <w:tcW w:type="dxa" w:w="3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160"/>
              <w:right w:type="dxa" w:w="120"/>
            </w:tcMar>
          </w:tcPr>
          <w:p>
            <w:pPr>
              <w:spacing w:after="20"/>
            </w:pPr>
            <w:r>
              <w:rPr>
                <w:rFonts w:ascii="Segoe UI" w:cs="Segoe UI" w:eastAsia="Segoe UI" w:hAnsi="Segoe UI"/>
                <w:color w:val="7FA6BF"/>
                <w:spacing w:val="30"/>
                <w:sz w:val="15"/>
                <w:szCs w:val="15"/>
              </w:rPr>
              <w:t xml:space="preserve">DOCENTE ORIENTADOR</w:t>
            </w:r>
          </w:p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Matheus de Azevedo Porciúncula Santos</w:t>
            </w:r>
          </w:p>
        </w:tc>
      </w:tr>
    </w:tbl>
    <w:p>
      <w:pPr>
        <w:sectPr>
          <w:pgSz w:w="11906" w:h="16838" w:orient="portrait"/>
          <w:pgMar w:top="6010" w:right="1247" w:bottom="700" w:left="1474" w:header="708" w:footer="708" w:gutter="0"/>
          <w:pgNumType/>
          <w:docGrid w:linePitch="360"/>
        </w:sectPr>
      </w:pPr>
    </w:p>
    <w:p>
      <w:pPr>
        <w:spacing w:after="80"/>
      </w:pPr>
      <w:r>
        <w:rPr>
          <w:rFonts w:ascii="Segoe UI" w:cs="Segoe UI" w:eastAsia="Segoe UI" w:hAnsi="Segoe UI"/>
          <w:b/>
          <w:bCs/>
          <w:color w:val="06111C"/>
          <w:sz w:val="44"/>
          <w:szCs w:val="44"/>
        </w:rPr>
        <w:t xml:space="preserve">Sumário</w:t>
      </w:r>
    </w:p>
    <w:p>
      <w:pPr>
        <w:spacing w:after="280"/>
      </w:pPr>
      <w:r>
        <w:rPr>
          <w:rFonts w:ascii="Segoe UI" w:cs="Segoe UI" w:eastAsia="Segoe UI" w:hAnsi="Segoe UI"/>
          <w:color w:val="5B6B7A"/>
          <w:sz w:val="22"/>
          <w:szCs w:val="22"/>
        </w:rPr>
        <w:t xml:space="preserve">Como a qualidade do HoverVoice é verificada, com casos de teste e resultados.</w:t>
      </w:r>
    </w:p>
    <w:p>
      <w:pPr>
        <w:pBdr>
          <w:bottom w:val="single" w:color="DBE5EC" w:sz="4" w:space="6"/>
        </w:pBdr>
        <w:tabs>
          <w:tab w:val="left" w:pos="560"/>
        </w:tabs>
        <w:spacing w:after="90" w:before="90"/>
      </w:pPr>
      <w:hyperlink w:history="1" w:anchor="sec1">
        <w:r>
          <w:rPr>
            <w:rFonts w:ascii="Segoe UI" w:cs="Segoe UI" w:eastAsia="Segoe UI" w:hAnsi="Segoe UI"/>
            <w:b/>
            <w:bCs/>
            <w:color w:val="00A8E8"/>
            <w:sz w:val="24"/>
            <w:szCs w:val="24"/>
          </w:rPr>
          <w:t xml:space="preserve">1</w:t>
        </w:r>
        <w:r>
          <w:rPr>
            <w:rFonts w:ascii="Segoe UI" w:cs="Segoe UI" w:eastAsia="Segoe UI" w:hAnsi="Segoe UI"/>
            <w:b/>
            <w:bCs/>
            <w:color w:val="1C2733"/>
            <w:sz w:val="24"/>
            <w:szCs w:val="24"/>
          </w:rPr>
          <w:t xml:space="preserve">	Introdução</w:t>
        </w:r>
      </w:hyperlink>
    </w:p>
    <w:p>
      <w:pPr>
        <w:pBdr>
          <w:bottom w:val="single" w:color="DBE5EC" w:sz="4" w:space="6"/>
        </w:pBdr>
        <w:tabs>
          <w:tab w:val="left" w:pos="560"/>
        </w:tabs>
        <w:spacing w:after="90" w:before="90"/>
      </w:pPr>
      <w:hyperlink w:history="1" w:anchor="sec2">
        <w:r>
          <w:rPr>
            <w:rFonts w:ascii="Segoe UI" w:cs="Segoe UI" w:eastAsia="Segoe UI" w:hAnsi="Segoe UI"/>
            <w:b/>
            <w:bCs/>
            <w:color w:val="00A8E8"/>
            <w:sz w:val="24"/>
            <w:szCs w:val="24"/>
          </w:rPr>
          <w:t xml:space="preserve">2</w:t>
        </w:r>
        <w:r>
          <w:rPr>
            <w:rFonts w:ascii="Segoe UI" w:cs="Segoe UI" w:eastAsia="Segoe UI" w:hAnsi="Segoe UI"/>
            <w:b/>
            <w:bCs/>
            <w:color w:val="1C2733"/>
            <w:sz w:val="24"/>
            <w:szCs w:val="24"/>
          </w:rPr>
          <w:t xml:space="preserve">	Estratégia de qualidade</w:t>
        </w:r>
      </w:hyperlink>
    </w:p>
    <w:p>
      <w:pPr>
        <w:pBdr>
          <w:bottom w:val="single" w:color="DBE5EC" w:sz="4" w:space="6"/>
        </w:pBdr>
        <w:tabs>
          <w:tab w:val="left" w:pos="560"/>
        </w:tabs>
        <w:spacing w:after="90" w:before="90"/>
      </w:pPr>
      <w:hyperlink w:history="1" w:anchor="sec3">
        <w:r>
          <w:rPr>
            <w:rFonts w:ascii="Segoe UI" w:cs="Segoe UI" w:eastAsia="Segoe UI" w:hAnsi="Segoe UI"/>
            <w:b/>
            <w:bCs/>
            <w:color w:val="00A8E8"/>
            <w:sz w:val="24"/>
            <w:szCs w:val="24"/>
          </w:rPr>
          <w:t xml:space="preserve">3</w:t>
        </w:r>
        <w:r>
          <w:rPr>
            <w:rFonts w:ascii="Segoe UI" w:cs="Segoe UI" w:eastAsia="Segoe UI" w:hAnsi="Segoe UI"/>
            <w:b/>
            <w:bCs/>
            <w:color w:val="1C2733"/>
            <w:sz w:val="24"/>
            <w:szCs w:val="24"/>
          </w:rPr>
          <w:t xml:space="preserve">	Critérios de aceitação</w:t>
        </w:r>
      </w:hyperlink>
    </w:p>
    <w:p>
      <w:pPr>
        <w:pBdr>
          <w:bottom w:val="single" w:color="DBE5EC" w:sz="4" w:space="6"/>
        </w:pBdr>
        <w:tabs>
          <w:tab w:val="left" w:pos="560"/>
        </w:tabs>
        <w:spacing w:after="90" w:before="90"/>
      </w:pPr>
      <w:hyperlink w:history="1" w:anchor="sec4">
        <w:r>
          <w:rPr>
            <w:rFonts w:ascii="Segoe UI" w:cs="Segoe UI" w:eastAsia="Segoe UI" w:hAnsi="Segoe UI"/>
            <w:b/>
            <w:bCs/>
            <w:color w:val="00A8E8"/>
            <w:sz w:val="24"/>
            <w:szCs w:val="24"/>
          </w:rPr>
          <w:t xml:space="preserve">4</w:t>
        </w:r>
        <w:r>
          <w:rPr>
            <w:rFonts w:ascii="Segoe UI" w:cs="Segoe UI" w:eastAsia="Segoe UI" w:hAnsi="Segoe UI"/>
            <w:b/>
            <w:bCs/>
            <w:color w:val="1C2733"/>
            <w:sz w:val="24"/>
            <w:szCs w:val="24"/>
          </w:rPr>
          <w:t xml:space="preserve">	Casos de teste</w:t>
        </w:r>
      </w:hyperlink>
    </w:p>
    <w:p>
      <w:pPr>
        <w:pBdr>
          <w:bottom w:val="single" w:color="DBE5EC" w:sz="4" w:space="6"/>
        </w:pBdr>
        <w:tabs>
          <w:tab w:val="left" w:pos="560"/>
        </w:tabs>
        <w:spacing w:after="90" w:before="90"/>
      </w:pPr>
      <w:hyperlink w:history="1" w:anchor="sec5">
        <w:r>
          <w:rPr>
            <w:rFonts w:ascii="Segoe UI" w:cs="Segoe UI" w:eastAsia="Segoe UI" w:hAnsi="Segoe UI"/>
            <w:b/>
            <w:bCs/>
            <w:color w:val="00A8E8"/>
            <w:sz w:val="24"/>
            <w:szCs w:val="24"/>
          </w:rPr>
          <w:t xml:space="preserve">5</w:t>
        </w:r>
        <w:r>
          <w:rPr>
            <w:rFonts w:ascii="Segoe UI" w:cs="Segoe UI" w:eastAsia="Segoe UI" w:hAnsi="Segoe UI"/>
            <w:b/>
            <w:bCs/>
            <w:color w:val="1C2733"/>
            <w:sz w:val="24"/>
            <w:szCs w:val="24"/>
          </w:rPr>
          <w:t xml:space="preserve">	Matriz de rastreabilidade</w:t>
        </w:r>
      </w:hyperlink>
    </w:p>
    <w:p>
      <w:pPr>
        <w:pBdr>
          <w:bottom w:val="single" w:color="DBE5EC" w:sz="4" w:space="6"/>
        </w:pBdr>
        <w:tabs>
          <w:tab w:val="left" w:pos="560"/>
        </w:tabs>
        <w:spacing w:after="90" w:before="90"/>
      </w:pPr>
      <w:hyperlink w:history="1" w:anchor="sec6">
        <w:r>
          <w:rPr>
            <w:rFonts w:ascii="Segoe UI" w:cs="Segoe UI" w:eastAsia="Segoe UI" w:hAnsi="Segoe UI"/>
            <w:b/>
            <w:bCs/>
            <w:color w:val="00A8E8"/>
            <w:sz w:val="24"/>
            <w:szCs w:val="24"/>
          </w:rPr>
          <w:t xml:space="preserve">6</w:t>
        </w:r>
        <w:r>
          <w:rPr>
            <w:rFonts w:ascii="Segoe UI" w:cs="Segoe UI" w:eastAsia="Segoe UI" w:hAnsi="Segoe UI"/>
            <w:b/>
            <w:bCs/>
            <w:color w:val="1C2733"/>
            <w:sz w:val="24"/>
            <w:szCs w:val="24"/>
          </w:rPr>
          <w:t xml:space="preserve">	Defeitos, riscos e pendências</w:t>
        </w:r>
      </w:hyperlink>
    </w:p>
    <w:p>
      <w:pPr>
        <w:pBdr>
          <w:bottom w:val="single" w:color="DBE5EC" w:sz="4" w:space="6"/>
        </w:pBdr>
        <w:tabs>
          <w:tab w:val="left" w:pos="560"/>
        </w:tabs>
        <w:spacing w:after="90" w:before="90"/>
      </w:pPr>
      <w:hyperlink w:history="1" w:anchor="sec7">
        <w:r>
          <w:rPr>
            <w:rFonts w:ascii="Segoe UI" w:cs="Segoe UI" w:eastAsia="Segoe UI" w:hAnsi="Segoe UI"/>
            <w:b/>
            <w:bCs/>
            <w:color w:val="00A8E8"/>
            <w:sz w:val="24"/>
            <w:szCs w:val="24"/>
          </w:rPr>
          <w:t xml:space="preserve">7</w:t>
        </w:r>
        <w:r>
          <w:rPr>
            <w:rFonts w:ascii="Segoe UI" w:cs="Segoe UI" w:eastAsia="Segoe UI" w:hAnsi="Segoe UI"/>
            <w:b/>
            <w:bCs/>
            <w:color w:val="1C2733"/>
            <w:sz w:val="24"/>
            <w:szCs w:val="24"/>
          </w:rPr>
          <w:t xml:space="preserve">	Como registrar a execução</w:t>
        </w:r>
      </w:hyperlink>
    </w:p>
    <w:p>
      <w:pPr>
        <w:pBdr>
          <w:bottom w:val="single" w:color="DBE5EC" w:sz="4" w:space="6"/>
        </w:pBdr>
        <w:tabs>
          <w:tab w:val="left" w:pos="560"/>
        </w:tabs>
        <w:spacing w:after="90" w:before="90"/>
      </w:pPr>
      <w:hyperlink w:history="1" w:anchor="sec8">
        <w:r>
          <w:rPr>
            <w:rFonts w:ascii="Segoe UI" w:cs="Segoe UI" w:eastAsia="Segoe UI" w:hAnsi="Segoe UI"/>
            <w:b/>
            <w:bCs/>
            <w:color w:val="00A8E8"/>
            <w:sz w:val="24"/>
            <w:szCs w:val="24"/>
          </w:rPr>
          <w:t xml:space="preserve">8</w:t>
        </w:r>
        <w:r>
          <w:rPr>
            <w:rFonts w:ascii="Segoe UI" w:cs="Segoe UI" w:eastAsia="Segoe UI" w:hAnsi="Segoe UI"/>
            <w:b/>
            <w:bCs/>
            <w:color w:val="1C2733"/>
            <w:sz w:val="24"/>
            <w:szCs w:val="24"/>
          </w:rPr>
          <w:t xml:space="preserve">	Registro de execução</w:t>
        </w:r>
      </w:hyperlink>
    </w:p>
    <w:p>
      <w:pPr>
        <w:pBdr>
          <w:bottom w:val="single" w:color="DBE5EC" w:sz="4" w:space="6"/>
        </w:pBdr>
        <w:tabs>
          <w:tab w:val="left" w:pos="560"/>
        </w:tabs>
        <w:spacing w:after="90" w:before="90"/>
      </w:pPr>
      <w:hyperlink w:history="1" w:anchor="sec9">
        <w:r>
          <w:rPr>
            <w:rFonts w:ascii="Segoe UI" w:cs="Segoe UI" w:eastAsia="Segoe UI" w:hAnsi="Segoe UI"/>
            <w:b/>
            <w:bCs/>
            <w:color w:val="00A8E8"/>
            <w:sz w:val="24"/>
            <w:szCs w:val="24"/>
          </w:rPr>
          <w:t xml:space="preserve">9</w:t>
        </w:r>
        <w:r>
          <w:rPr>
            <w:rFonts w:ascii="Segoe UI" w:cs="Segoe UI" w:eastAsia="Segoe UI" w:hAnsi="Segoe UI"/>
            <w:b/>
            <w:bCs/>
            <w:color w:val="1C2733"/>
            <w:sz w:val="24"/>
            <w:szCs w:val="24"/>
          </w:rPr>
          <w:t xml:space="preserve">	Aprovação</w:t>
        </w:r>
      </w:hyperlink>
    </w:p>
    <w:p>
      <w:r>
        <w:br w:type="page"/>
      </w:r>
    </w:p>
    <w:p>
      <w:pPr>
        <w:pStyle w:val="Heading1"/>
        <w:keepNext/>
        <w:pBdr>
          <w:bottom w:val="single" w:color="DBE5EC" w:sz="8" w:space="6"/>
        </w:pBdr>
        <w:spacing w:after="160" w:before="420"/>
      </w:pPr>
      <w:bookmarkStart w:name="sec1" w:id="11"/>
      <w:r>
        <w:rPr>
          <w:rFonts w:ascii="Segoe UI" w:cs="Segoe UI" w:eastAsia="Segoe UI" w:hAnsi="Segoe UI"/>
          <w:b/>
          <w:bCs/>
          <w:color w:val="5AD6FF"/>
          <w:sz w:val="30"/>
          <w:szCs w:val="30"/>
          <w:shd w:fill="06111C" w:color="auto" w:val="clear"/>
        </w:rPr>
        <w:t xml:space="preserve"> 1 </w:t>
      </w:r>
      <w:r>
        <w:rPr>
          <w:sz w:val="30"/>
          <w:szCs w:val="30"/>
        </w:rPr>
        <w:t xml:space="preserve">  </w:t>
      </w:r>
      <w:r>
        <w:rPr>
          <w:rFonts w:ascii="Segoe UI" w:cs="Segoe UI" w:eastAsia="Segoe UI" w:hAnsi="Segoe UI"/>
          <w:b/>
          <w:bCs/>
          <w:color w:val="06111C"/>
          <w:sz w:val="34"/>
          <w:szCs w:val="34"/>
        </w:rPr>
        <w:t xml:space="preserve">Introdução</w:t>
      </w:r>
      <w:bookmarkEnd w:id="11"/>
    </w:p>
    <w:p>
      <w:pPr>
        <w:spacing w:after="130" w:line="312"/>
      </w:pPr>
      <w:r>
        <w:rPr>
          <w:rFonts w:ascii="Segoe UI" w:cs="Segoe UI" w:eastAsia="Segoe UI" w:hAnsi="Segoe UI"/>
          <w:color w:val="1C2733"/>
          <w:sz w:val="21"/>
          <w:szCs w:val="21"/>
        </w:rPr>
        <w:t xml:space="preserve">Este documento define como a qualidade do HoverVoice é verificada: estratégia de testes, critérios de aceitação, casos de teste, rastreabilidade até os requisitos e o registro das execuções. Ele complementa a Documentação do Software.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Item</w:t>
            </w:r>
          </w:p>
        </w:tc>
        <w:tc>
          <w:tcPr>
            <w:tcW w:type="dxa" w:w="7228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Produto</w:t>
            </w:r>
          </w:p>
        </w:tc>
        <w:tc>
          <w:tcPr>
            <w:tcW w:type="dxa" w:w="72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HoverVoice, extensão para Chrome e Edge (Manifest V3) que narra em voz alta o elemento sob o cursor ou o foco do teclado, em português, inglês e espanhol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Versão testada</w:t>
            </w:r>
          </w:p>
        </w:tc>
        <w:tc>
          <w:tcPr>
            <w:tcW w:type="dxa" w:w="72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1.2.0 (</w:t>
            </w:r>
            <w:r>
              <w:rPr>
                <w:rFonts w:ascii="Consolas" w:cs="Consolas" w:eastAsia="Consolas" w:hAnsi="Consolas"/>
                <w:color w:val="0B4D6C"/>
                <w:sz w:val="16"/>
                <w:szCs w:val="16"/>
                <w:shd w:fill="EAF3F8" w:color="auto" w:val="clear"/>
              </w:rPr>
              <w:t xml:space="preserve">manifest.json</w:t>
            </w: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 e popup)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Projeto</w:t>
            </w:r>
          </w:p>
        </w:tc>
        <w:tc>
          <w:tcPr>
            <w:tcW w:type="dxa" w:w="72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Programa Full Stack (Petrobras), SENAI Dendezeiros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Docente</w:t>
            </w:r>
          </w:p>
        </w:tc>
        <w:tc>
          <w:tcPr>
            <w:tcW w:type="dxa" w:w="72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Matheus de Azevedo Porciúncula Santos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80" w:before="220"/>
      </w:pPr>
      <w:r>
        <w:rPr>
          <w:rFonts w:ascii="Segoe UI" w:cs="Segoe UI" w:eastAsia="Segoe UI" w:hAnsi="Segoe UI"/>
          <w:b/>
          <w:bCs/>
          <w:caps/>
          <w:color w:val="5B6B7A"/>
          <w:spacing w:val="20"/>
          <w:sz w:val="19"/>
          <w:szCs w:val="19"/>
        </w:rPr>
        <w:t xml:space="preserve">Escopo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Segoe UI" w:cs="Segoe UI" w:eastAsia="Segoe UI" w:hAnsi="Segoe UI"/>
          <w:b/>
          <w:bCs/>
          <w:color w:val="1C2733"/>
          <w:sz w:val="21"/>
          <w:szCs w:val="21"/>
        </w:rPr>
        <w:t xml:space="preserve">Dentro do escopo:</w:t>
      </w:r>
      <w:r>
        <w:rPr>
          <w:rFonts w:ascii="Segoe UI" w:cs="Segoe UI" w:eastAsia="Segoe UI" w:hAnsi="Segoe UI"/>
          <w:color w:val="1C2733"/>
          <w:sz w:val="21"/>
          <w:szCs w:val="21"/>
        </w:rPr>
        <w:t xml:space="preserve"> narração por mouse e teclado, popup de configurações, atalhos, leitor de PDF, persistência local, idiomas e vozes, login opcional com Google e sincronização das preferências, acessibilidade da interface.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Segoe UI" w:cs="Segoe UI" w:eastAsia="Segoe UI" w:hAnsi="Segoe UI"/>
          <w:b/>
          <w:bCs/>
          <w:color w:val="1C2733"/>
          <w:sz w:val="21"/>
          <w:szCs w:val="21"/>
        </w:rPr>
        <w:t xml:space="preserve">Fora do escopo:</w:t>
      </w:r>
      <w:r>
        <w:rPr>
          <w:rFonts w:ascii="Segoe UI" w:cs="Segoe UI" w:eastAsia="Segoe UI" w:hAnsi="Segoe UI"/>
          <w:color w:val="1C2733"/>
          <w:sz w:val="21"/>
          <w:szCs w:val="21"/>
        </w:rPr>
        <w:t xml:space="preserve"> conteúdo dentro de iframes, páginas internas do navegador, PDFs escaneados sem texto, tradução do conteúdo, navegadores diferentes de Chrome e Edge.</w:t>
      </w:r>
    </w:p>
    <w:p>
      <w:pPr>
        <w:spacing w:after="80"/>
      </w:pPr>
    </w:p>
    <w:p>
      <w:pPr>
        <w:pStyle w:val="Heading3"/>
        <w:keepNext/>
        <w:spacing w:after="80" w:before="220"/>
      </w:pPr>
      <w:r>
        <w:rPr>
          <w:rFonts w:ascii="Segoe UI" w:cs="Segoe UI" w:eastAsia="Segoe UI" w:hAnsi="Segoe UI"/>
          <w:b/>
          <w:bCs/>
          <w:caps/>
          <w:color w:val="5B6B7A"/>
          <w:spacing w:val="20"/>
          <w:sz w:val="19"/>
          <w:szCs w:val="19"/>
        </w:rPr>
        <w:t xml:space="preserve">Documentos relacionados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Segoe UI" w:cs="Segoe UI" w:eastAsia="Segoe UI" w:hAnsi="Segoe UI"/>
          <w:color w:val="1C2733"/>
          <w:sz w:val="21"/>
          <w:szCs w:val="21"/>
        </w:rPr>
        <w:t xml:space="preserve">Documentação do Software (requisitos RF, RN e RNF, arquitetura, instalação).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Segoe UI" w:cs="Segoe UI" w:eastAsia="Segoe UI" w:hAnsi="Segoe UI"/>
          <w:color w:val="1C2733"/>
          <w:sz w:val="21"/>
          <w:szCs w:val="21"/>
        </w:rPr>
        <w:t xml:space="preserve">DOC-04 (requisitos oficiais). Os IDs usados aqui seguem a Documentação do Software e são provisórios até a conferência com o DOC-04.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onsolas" w:cs="Consolas" w:eastAsia="Consolas" w:hAnsi="Consolas"/>
          <w:color w:val="0B4D6C"/>
          <w:sz w:val="19"/>
          <w:szCs w:val="19"/>
          <w:shd w:fill="EAF3F8" w:color="auto" w:val="clear"/>
        </w:rPr>
        <w:t xml:space="preserve">CHECKLIST.md</w:t>
      </w:r>
      <w:r>
        <w:rPr>
          <w:rFonts w:ascii="Segoe UI" w:cs="Segoe UI" w:eastAsia="Segoe UI" w:hAnsi="Segoe UI"/>
          <w:color w:val="1C2733"/>
          <w:sz w:val="21"/>
          <w:szCs w:val="21"/>
        </w:rPr>
        <w:t xml:space="preserve"> no repositório: roteiro manual resumido para conferência rápida.</w:t>
      </w:r>
    </w:p>
    <w:p>
      <w:pPr>
        <w:spacing w:after="80"/>
      </w:pPr>
    </w:p>
    <w:p>
      <w:pPr>
        <w:pStyle w:val="Heading1"/>
        <w:keepNext/>
        <w:pBdr>
          <w:bottom w:val="single" w:color="DBE5EC" w:sz="8" w:space="6"/>
        </w:pBdr>
        <w:spacing w:after="160" w:before="420"/>
      </w:pPr>
      <w:bookmarkStart w:name="sec2" w:id="12"/>
      <w:r>
        <w:rPr>
          <w:rFonts w:ascii="Segoe UI" w:cs="Segoe UI" w:eastAsia="Segoe UI" w:hAnsi="Segoe UI"/>
          <w:b/>
          <w:bCs/>
          <w:color w:val="5AD6FF"/>
          <w:sz w:val="30"/>
          <w:szCs w:val="30"/>
          <w:shd w:fill="06111C" w:color="auto" w:val="clear"/>
        </w:rPr>
        <w:t xml:space="preserve"> 2 </w:t>
      </w:r>
      <w:r>
        <w:rPr>
          <w:sz w:val="30"/>
          <w:szCs w:val="30"/>
        </w:rPr>
        <w:t xml:space="preserve">  </w:t>
      </w:r>
      <w:r>
        <w:rPr>
          <w:rFonts w:ascii="Segoe UI" w:cs="Segoe UI" w:eastAsia="Segoe UI" w:hAnsi="Segoe UI"/>
          <w:b/>
          <w:bCs/>
          <w:color w:val="06111C"/>
          <w:sz w:val="34"/>
          <w:szCs w:val="34"/>
        </w:rPr>
        <w:t xml:space="preserve">Estratégia de qualidade</w:t>
      </w:r>
      <w:bookmarkEnd w:id="12"/>
    </w:p>
    <w:p>
      <w:pPr>
        <w:pStyle w:val="Heading2"/>
        <w:keepNext/>
        <w:spacing w:after="100" w:before="280"/>
      </w:pPr>
      <w:r>
        <w:rPr>
          <w:rFonts w:ascii="Segoe UI" w:cs="Segoe UI" w:eastAsia="Segoe UI" w:hAnsi="Segoe UI"/>
          <w:b/>
          <w:bCs/>
          <w:color w:val="0B5E85"/>
          <w:sz w:val="26"/>
          <w:szCs w:val="26"/>
        </w:rPr>
        <w:t xml:space="preserve">Tipos de teste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855"/>
        <w:gridCol w:w="3855"/>
      </w:tblGrid>
      <w:tr>
        <w:trPr>
          <w:cantSplit/>
          <w:tblHeader/>
        </w:trPr>
        <w:tc>
          <w:tcPr>
            <w:tcW w:type="dxa" w:w="1928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Tipo</w:t>
            </w:r>
          </w:p>
        </w:tc>
        <w:tc>
          <w:tcPr>
            <w:tcW w:type="dxa" w:w="3855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Objetivo</w:t>
            </w:r>
          </w:p>
        </w:tc>
        <w:tc>
          <w:tcPr>
            <w:tcW w:type="dxa" w:w="3855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Como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Funcional</w:t>
            </w:r>
          </w:p>
        </w:tc>
        <w:tc>
          <w:tcPr>
            <w:tcW w:type="dxa" w:w="385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Cada requisito se comporta como especificado</w:t>
            </w:r>
          </w:p>
        </w:tc>
        <w:tc>
          <w:tcPr>
            <w:tcW w:type="dxa" w:w="385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Casos de teste da seção 4, manuais e por script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Acessibilidade</w:t>
            </w:r>
          </w:p>
        </w:tc>
        <w:tc>
          <w:tcPr>
            <w:tcW w:type="dxa" w:w="385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Interface operável por teclado, com rótulos e contraste adequados</w:t>
            </w:r>
          </w:p>
        </w:tc>
        <w:tc>
          <w:tcPr>
            <w:tcW w:type="dxa" w:w="385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Navegação só com teclado, leitor de tela, medição de contraste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Compatibilidade</w:t>
            </w:r>
          </w:p>
        </w:tc>
        <w:tc>
          <w:tcPr>
            <w:tcW w:type="dxa" w:w="385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Funciona em Chrome e Edge 90 ou superior</w:t>
            </w:r>
          </w:p>
        </w:tc>
        <w:tc>
          <w:tcPr>
            <w:tcW w:type="dxa" w:w="385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Mesmos casos nos dois navegadores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Desempenho</w:t>
            </w:r>
          </w:p>
        </w:tc>
        <w:tc>
          <w:tcPr>
            <w:tcW w:type="dxa" w:w="385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Narração começa sem atraso perceptível</w:t>
            </w:r>
          </w:p>
        </w:tc>
        <w:tc>
          <w:tcPr>
            <w:tcW w:type="dxa" w:w="385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Cronometrar o intervalo entre o hover e o início da fala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Segurança</w:t>
            </w:r>
          </w:p>
        </w:tc>
        <w:tc>
          <w:tcPr>
            <w:tcW w:type="dxa" w:w="385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Login e sincronização sem vazamento de dados</w:t>
            </w:r>
          </w:p>
        </w:tc>
        <w:tc>
          <w:tcPr>
            <w:tcW w:type="dxa" w:w="385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Inspeção da rede e do armazenamento; testes automatizados do backend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Regressão</w:t>
            </w:r>
          </w:p>
        </w:tc>
        <w:tc>
          <w:tcPr>
            <w:tcW w:type="dxa" w:w="385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Correções não quebram o que já funcionava</w:t>
            </w:r>
          </w:p>
        </w:tc>
        <w:tc>
          <w:tcPr>
            <w:tcW w:type="dxa" w:w="385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Reexecutar os casos críticos a cada entrega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Exploratório</w:t>
            </w:r>
          </w:p>
        </w:tc>
        <w:tc>
          <w:tcPr>
            <w:tcW w:type="dxa" w:w="385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Achar problemas fora do roteiro</w:t>
            </w:r>
          </w:p>
        </w:tc>
        <w:tc>
          <w:tcPr>
            <w:tcW w:type="dxa" w:w="385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Sessões livres em sites reais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80"/>
      </w:pPr>
      <w:r>
        <w:rPr>
          <w:rFonts w:ascii="Segoe UI" w:cs="Segoe UI" w:eastAsia="Segoe UI" w:hAnsi="Segoe UI"/>
          <w:b/>
          <w:bCs/>
          <w:color w:val="0B5E85"/>
          <w:sz w:val="26"/>
          <w:szCs w:val="26"/>
        </w:rPr>
        <w:t xml:space="preserve">Ambiente de teste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Segoe UI" w:cs="Segoe UI" w:eastAsia="Segoe UI" w:hAnsi="Segoe UI"/>
          <w:color w:val="1C2733"/>
          <w:sz w:val="21"/>
          <w:szCs w:val="21"/>
        </w:rPr>
        <w:t xml:space="preserve">Chrome e Edge, versão 90 ou superior, em Windows (e Linux, quando possível).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Segoe UI" w:cs="Segoe UI" w:eastAsia="Segoe UI" w:hAnsi="Segoe UI"/>
          <w:color w:val="1C2733"/>
          <w:sz w:val="21"/>
          <w:szCs w:val="21"/>
        </w:rPr>
        <w:t xml:space="preserve">Vozes instaladas no sistema para cada idioma testado (português, inglês e espanhol). Sem a voz instalada, o caso de voz daquele idioma fica "Bloqueado".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Segoe UI" w:cs="Segoe UI" w:eastAsia="Segoe UI" w:hAnsi="Segoe UI"/>
          <w:color w:val="1C2733"/>
          <w:sz w:val="21"/>
          <w:szCs w:val="21"/>
        </w:rPr>
        <w:t xml:space="preserve">Página </w:t>
      </w:r>
      <w:r>
        <w:rPr>
          <w:rFonts w:ascii="Consolas" w:cs="Consolas" w:eastAsia="Consolas" w:hAnsi="Consolas"/>
          <w:color w:val="0B4D6C"/>
          <w:sz w:val="19"/>
          <w:szCs w:val="19"/>
          <w:shd w:fill="EAF3F8" w:color="auto" w:val="clear"/>
        </w:rPr>
        <w:t xml:space="preserve">TESTE.html</w:t>
      </w:r>
      <w:r>
        <w:rPr>
          <w:rFonts w:ascii="Segoe UI" w:cs="Segoe UI" w:eastAsia="Segoe UI" w:hAnsi="Segoe UI"/>
          <w:color w:val="1C2733"/>
          <w:sz w:val="21"/>
          <w:szCs w:val="21"/>
        </w:rPr>
        <w:t xml:space="preserve">, com título, parágrafo, link, botão, imagem com alt, SVG com título, campo com rótulo, tabela e parágrafos com </w:t>
      </w:r>
      <w:r>
        <w:rPr>
          <w:rFonts w:ascii="Consolas" w:cs="Consolas" w:eastAsia="Consolas" w:hAnsi="Consolas"/>
          <w:color w:val="0B4D6C"/>
          <w:sz w:val="19"/>
          <w:szCs w:val="19"/>
          <w:shd w:fill="EAF3F8" w:color="auto" w:val="clear"/>
        </w:rPr>
        <w:t xml:space="preserve">lang</w:t>
      </w:r>
      <w:r>
        <w:rPr>
          <w:rFonts w:ascii="Segoe UI" w:cs="Segoe UI" w:eastAsia="Segoe UI" w:hAnsi="Segoe UI"/>
          <w:color w:val="1C2733"/>
          <w:sz w:val="21"/>
          <w:szCs w:val="21"/>
        </w:rPr>
        <w:t xml:space="preserve"> em três idiomas; um texto com mais de 500 caracteres.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Segoe UI" w:cs="Segoe UI" w:eastAsia="Segoe UI" w:hAnsi="Segoe UI"/>
          <w:color w:val="1C2733"/>
          <w:sz w:val="21"/>
          <w:szCs w:val="21"/>
        </w:rPr>
        <w:t xml:space="preserve">PDFs: </w:t>
      </w:r>
      <w:r>
        <w:rPr>
          <w:rFonts w:ascii="Consolas" w:cs="Consolas" w:eastAsia="Consolas" w:hAnsi="Consolas"/>
          <w:color w:val="0B4D6C"/>
          <w:sz w:val="19"/>
          <w:szCs w:val="19"/>
          <w:shd w:fill="EAF3F8" w:color="auto" w:val="clear"/>
        </w:rPr>
        <w:t xml:space="preserve">exemplos/relatorio-exemplo.pdf</w:t>
      </w:r>
      <w:r>
        <w:rPr>
          <w:rFonts w:ascii="Segoe UI" w:cs="Segoe UI" w:eastAsia="Segoe UI" w:hAnsi="Segoe UI"/>
          <w:color w:val="1C27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4D6C"/>
          <w:sz w:val="19"/>
          <w:szCs w:val="19"/>
          <w:shd w:fill="EAF3F8" w:color="auto" w:val="clear"/>
        </w:rPr>
        <w:t xml:space="preserve">exemplos/duas-colunas-exemplo.pdf</w:t>
      </w:r>
      <w:r>
        <w:rPr>
          <w:rFonts w:ascii="Segoe UI" w:cs="Segoe UI" w:eastAsia="Segoe UI" w:hAnsi="Segoe UI"/>
          <w:color w:val="1C2733"/>
          <w:sz w:val="21"/>
          <w:szCs w:val="21"/>
        </w:rPr>
        <w:t xml:space="preserve">, um escaneado, um local (</w:t>
      </w:r>
      <w:r>
        <w:rPr>
          <w:rFonts w:ascii="Consolas" w:cs="Consolas" w:eastAsia="Consolas" w:hAnsi="Consolas"/>
          <w:color w:val="0B4D6C"/>
          <w:sz w:val="19"/>
          <w:szCs w:val="19"/>
          <w:shd w:fill="EAF3F8" w:color="auto" w:val="clear"/>
        </w:rPr>
        <w:t xml:space="preserve">file://</w:t>
      </w:r>
      <w:r>
        <w:rPr>
          <w:rFonts w:ascii="Segoe UI" w:cs="Segoe UI" w:eastAsia="Segoe UI" w:hAnsi="Segoe UI"/>
          <w:color w:val="1C2733"/>
          <w:sz w:val="21"/>
          <w:szCs w:val="21"/>
        </w:rPr>
        <w:t xml:space="preserve">), um com senha e um atrás de login.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Segoe UI" w:cs="Segoe UI" w:eastAsia="Segoe UI" w:hAnsi="Segoe UI"/>
          <w:color w:val="1C2733"/>
          <w:sz w:val="21"/>
          <w:szCs w:val="21"/>
        </w:rPr>
        <w:t xml:space="preserve">Para os casos de conta: backend no ar, projeto no Google Cloud com o Client ID configurado, e duas contas ou dois navegadores.</w:t>
      </w:r>
    </w:p>
    <w:p>
      <w:pPr>
        <w:spacing w:after="80"/>
      </w:pPr>
    </w:p>
    <w:p>
      <w:pPr>
        <w:pStyle w:val="Heading2"/>
        <w:keepNext/>
        <w:spacing w:after="100" w:before="280"/>
      </w:pPr>
      <w:r>
        <w:rPr>
          <w:rFonts w:ascii="Segoe UI" w:cs="Segoe UI" w:eastAsia="Segoe UI" w:hAnsi="Segoe UI"/>
          <w:b/>
          <w:bCs/>
          <w:color w:val="0B5E85"/>
          <w:sz w:val="26"/>
          <w:szCs w:val="26"/>
        </w:rPr>
        <w:t xml:space="preserve">Critérios de entrada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Segoe UI" w:cs="Segoe UI" w:eastAsia="Segoe UI" w:hAnsi="Segoe UI"/>
          <w:color w:val="1C2733"/>
          <w:sz w:val="21"/>
          <w:szCs w:val="21"/>
        </w:rPr>
        <w:t xml:space="preserve">Extensão carregada sem erros em </w:t>
      </w:r>
      <w:r>
        <w:rPr>
          <w:rFonts w:ascii="Consolas" w:cs="Consolas" w:eastAsia="Consolas" w:hAnsi="Consolas"/>
          <w:color w:val="0B4D6C"/>
          <w:sz w:val="19"/>
          <w:szCs w:val="19"/>
          <w:shd w:fill="EAF3F8" w:color="auto" w:val="clear"/>
        </w:rPr>
        <w:t xml:space="preserve">chrome://extensions</w:t>
      </w:r>
      <w:r>
        <w:rPr>
          <w:rFonts w:ascii="Segoe UI" w:cs="Segoe UI" w:eastAsia="Segoe UI" w:hAnsi="Segoe UI"/>
          <w:color w:val="1C27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Segoe UI" w:cs="Segoe UI" w:eastAsia="Segoe UI" w:hAnsi="Segoe UI"/>
          <w:color w:val="1C2733"/>
          <w:sz w:val="21"/>
          <w:szCs w:val="21"/>
        </w:rPr>
        <w:t xml:space="preserve">Requisitos do ciclo identificados e versão definida.</w:t>
      </w:r>
    </w:p>
    <w:p>
      <w:pPr>
        <w:spacing w:after="80"/>
      </w:pPr>
    </w:p>
    <w:p>
      <w:pPr>
        <w:pStyle w:val="Heading2"/>
        <w:keepNext/>
        <w:spacing w:after="100" w:before="280"/>
      </w:pPr>
      <w:r>
        <w:rPr>
          <w:rFonts w:ascii="Segoe UI" w:cs="Segoe UI" w:eastAsia="Segoe UI" w:hAnsi="Segoe UI"/>
          <w:b/>
          <w:bCs/>
          <w:color w:val="0B5E85"/>
          <w:sz w:val="26"/>
          <w:szCs w:val="26"/>
        </w:rPr>
        <w:t xml:space="preserve">Critérios de saída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Segoe UI" w:cs="Segoe UI" w:eastAsia="Segoe UI" w:hAnsi="Segoe UI"/>
          <w:color w:val="1C2733"/>
          <w:sz w:val="21"/>
          <w:szCs w:val="21"/>
        </w:rPr>
        <w:t xml:space="preserve">100% dos casos críticos executados e aprovados.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Segoe UI" w:cs="Segoe UI" w:eastAsia="Segoe UI" w:hAnsi="Segoe UI"/>
          <w:color w:val="1C2733"/>
          <w:sz w:val="21"/>
          <w:szCs w:val="21"/>
        </w:rPr>
        <w:t xml:space="preserve">Pelo menos 90% dos demais casos aprovados.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Segoe UI" w:cs="Segoe UI" w:eastAsia="Segoe UI" w:hAnsi="Segoe UI"/>
          <w:color w:val="1C2733"/>
          <w:sz w:val="21"/>
          <w:szCs w:val="21"/>
        </w:rPr>
        <w:t xml:space="preserve">Nenhum defeito aberto de severidade alta ou crítica.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Segoe UI" w:cs="Segoe UI" w:eastAsia="Segoe UI" w:hAnsi="Segoe UI"/>
          <w:color w:val="1C2733"/>
          <w:sz w:val="21"/>
          <w:szCs w:val="21"/>
        </w:rPr>
        <w:t xml:space="preserve">Defeitos restantes registrados e aceitos pela equipe.</w:t>
      </w:r>
    </w:p>
    <w:p>
      <w:pPr>
        <w:spacing w:after="80"/>
      </w:pPr>
    </w:p>
    <w:p>
      <w:pPr>
        <w:pStyle w:val="Heading1"/>
        <w:keepNext/>
        <w:pBdr>
          <w:bottom w:val="single" w:color="DBE5EC" w:sz="8" w:space="6"/>
        </w:pBdr>
        <w:spacing w:after="160" w:before="420"/>
      </w:pPr>
      <w:bookmarkStart w:name="sec3" w:id="13"/>
      <w:r>
        <w:rPr>
          <w:rFonts w:ascii="Segoe UI" w:cs="Segoe UI" w:eastAsia="Segoe UI" w:hAnsi="Segoe UI"/>
          <w:b/>
          <w:bCs/>
          <w:color w:val="5AD6FF"/>
          <w:sz w:val="30"/>
          <w:szCs w:val="30"/>
          <w:shd w:fill="06111C" w:color="auto" w:val="clear"/>
        </w:rPr>
        <w:t xml:space="preserve"> 3 </w:t>
      </w:r>
      <w:r>
        <w:rPr>
          <w:sz w:val="30"/>
          <w:szCs w:val="30"/>
        </w:rPr>
        <w:t xml:space="preserve">  </w:t>
      </w:r>
      <w:r>
        <w:rPr>
          <w:rFonts w:ascii="Segoe UI" w:cs="Segoe UI" w:eastAsia="Segoe UI" w:hAnsi="Segoe UI"/>
          <w:b/>
          <w:bCs/>
          <w:color w:val="06111C"/>
          <w:sz w:val="34"/>
          <w:szCs w:val="34"/>
        </w:rPr>
        <w:t xml:space="preserve">Critérios de aceitação</w:t>
      </w:r>
      <w:bookmarkEnd w:id="13"/>
    </w:p>
    <w:p>
      <w:pPr>
        <w:spacing w:after="130" w:line="312"/>
      </w:pPr>
      <w:r>
        <w:rPr>
          <w:rFonts w:ascii="Segoe UI" w:cs="Segoe UI" w:eastAsia="Segoe UI" w:hAnsi="Segoe UI"/>
          <w:color w:val="1C2733"/>
          <w:sz w:val="21"/>
          <w:szCs w:val="21"/>
        </w:rPr>
        <w:t xml:space="preserve">Um requisito é aceito quando todos os casos de teste ligados a ele passam (seção 5) e o critério abaixo é observado.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3"/>
        <w:gridCol w:w="8385"/>
      </w:tblGrid>
      <w:tr>
        <w:trPr>
          <w:cantSplit/>
          <w:tblHeader/>
        </w:trPr>
        <w:tc>
          <w:tcPr>
            <w:tcW w:type="dxa" w:w="1253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Requisito</w:t>
            </w:r>
          </w:p>
        </w:tc>
        <w:tc>
          <w:tcPr>
            <w:tcW w:type="dxa" w:w="8385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Critério de aceitação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RF-01 </w:t>
            </w:r>
          </w:p>
        </w:tc>
        <w:tc>
          <w:tcPr>
            <w:tcW w:type="dxa" w:w="838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Com a extensão ativa, o elemento sob o cursor começa a ser falado cerca de 120 ms depois que o cursor para sobre ele; passar rapidamente por cima não dispara fala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RF-02 </w:t>
            </w:r>
          </w:p>
        </w:tc>
        <w:tc>
          <w:tcPr>
            <w:tcW w:type="dxa" w:w="838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Ao pressionar Tab ou Shift + Tab, o elemento focado é falado de imediato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RF-03 </w:t>
            </w:r>
          </w:p>
        </w:tc>
        <w:tc>
          <w:tcPr>
            <w:tcW w:type="dxa" w:w="838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Alt + A e a chave do popup ligam e desligam a narração; ao ligar, é falado "HoverVoice ativado" no idioma da interface; ao desligar, a fala em andamento para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RF-04 </w:t>
            </w:r>
          </w:p>
        </w:tc>
        <w:tc>
          <w:tcPr>
            <w:tcW w:type="dxa" w:w="838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Velocidade e tom aceitam valores de 0,5x a 2x, e volume de 0% a 100%; a próxima fala usa os novos valores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RF-05 </w:t>
            </w:r>
          </w:p>
        </w:tc>
        <w:tc>
          <w:tcPr>
            <w:tcW w:type="dxa" w:w="838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O botão Ouvir fala o texto digitado no popup com as configurações atuais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RF-06 </w:t>
            </w:r>
          </w:p>
        </w:tc>
        <w:tc>
          <w:tcPr>
            <w:tcW w:type="dxa" w:w="838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Após fechar e reabrir o navegador, as configurações continuam as mesmas; uma mudança no popup vale nas abas já abertas sem recarregar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RF-07 </w:t>
            </w:r>
          </w:p>
        </w:tc>
        <w:tc>
          <w:tcPr>
            <w:tcW w:type="dxa" w:w="838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O elemento narrado recebe contorno visível e a página não se move nem muda de tamanho; o contorno some ao fim da fala ou ao sair do elemento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RF-08 </w:t>
            </w:r>
          </w:p>
        </w:tc>
        <w:tc>
          <w:tcPr>
            <w:tcW w:type="dxa" w:w="838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Todos os tipos de elemento listados no requisito são falados com o texto correto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RF-09 </w:t>
            </w:r>
          </w:p>
        </w:tc>
        <w:tc>
          <w:tcPr>
            <w:tcW w:type="dxa" w:w="838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PDFs abrem no leitor do HoverVoice e seus blocos são narrados; Alt + P abre o leitor; se o PDF não carregar, abre no visualizador nativo sem novo redirecionamento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RF-10 </w:t>
            </w:r>
          </w:p>
        </w:tc>
        <w:tc>
          <w:tcPr>
            <w:tcW w:type="dxa" w:w="838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Ao iniciar uma nova fala, a anterior é cancelada; nunca há duas falas sobrepostas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RF-11 </w:t>
            </w:r>
          </w:p>
        </w:tc>
        <w:tc>
          <w:tcPr>
            <w:tcW w:type="dxa" w:w="838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O popup e o leitor aparecem no idioma escolhido (ou no do navegador, se não houver escolha) e a troca é imediata e persistente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RF-12 </w:t>
            </w:r>
          </w:p>
        </w:tc>
        <w:tc>
          <w:tcPr>
            <w:tcW w:type="dxa" w:w="838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No Automático, cada elemento é falado com a voz do seu </w:t>
            </w:r>
            <w:r>
              <w:rPr>
                <w:rFonts w:ascii="Consolas" w:cs="Consolas" w:eastAsia="Consolas" w:hAnsi="Consolas"/>
                <w:color w:val="0B4D6C"/>
                <w:sz w:val="16"/>
                <w:szCs w:val="16"/>
                <w:shd w:fill="EAF3F8" w:color="auto" w:val="clear"/>
              </w:rPr>
              <w:t xml:space="preserve">lang</w:t>
            </w: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; com idioma fixo, sempre com ele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RF-13 </w:t>
            </w:r>
          </w:p>
        </w:tc>
        <w:tc>
          <w:tcPr>
            <w:tcW w:type="dxa" w:w="838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A lista mostra as vozes instaladas do idioma; a voz escolhida é usada; se ela não existir mais, a voz padrão do idioma assume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RF-14 </w:t>
            </w:r>
          </w:p>
        </w:tc>
        <w:tc>
          <w:tcPr>
            <w:tcW w:type="dxa" w:w="838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É possível entrar ou criar conta com o Google; a primeira entrada cria a conta; "Agora não" volta ao popup sem alterar nada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RF-15 </w:t>
            </w:r>
          </w:p>
        </w:tc>
        <w:tc>
          <w:tcPr>
            <w:tcW w:type="dxa" w:w="838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Velocidade, tom e volume alterados com a sessão ativa chegam à conta e são aplicados em outro navegador após o login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RF-16 </w:t>
            </w:r>
          </w:p>
        </w:tc>
        <w:tc>
          <w:tcPr>
            <w:tcW w:type="dxa" w:w="838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Sair encerra a sessão e mantém as preferências locais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RF-17 </w:t>
            </w:r>
          </w:p>
        </w:tc>
        <w:tc>
          <w:tcPr>
            <w:tcW w:type="dxa" w:w="838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Sem login, ou com o servidor fora do ar, toda a narração e os ajustes funcionam como sem conta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RN-01 a RN-07 </w:t>
            </w:r>
          </w:p>
        </w:tc>
        <w:tc>
          <w:tcPr>
            <w:tcW w:type="dxa" w:w="838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O comportamento descrito na regra é observado em página de teste ou na conta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RNF-01 </w:t>
            </w:r>
          </w:p>
        </w:tc>
        <w:tc>
          <w:tcPr>
            <w:tcW w:type="dxa" w:w="838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Sem conta, nenhuma requisição de rede é feita pela extensão durante o uso (além de carregar PDFs pedidos pela pessoa). Com conta, só o servidor do projeto e o Google (no login)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RNF-02 </w:t>
            </w:r>
          </w:p>
        </w:tc>
        <w:tc>
          <w:tcPr>
            <w:tcW w:type="dxa" w:w="838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Todos os casos críticos passam em Chrome e em Edge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RNF-03 </w:t>
            </w:r>
          </w:p>
        </w:tc>
        <w:tc>
          <w:tcPr>
            <w:tcW w:type="dxa" w:w="838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Elementos criados depois do carregamento também são narrados; conteúdo de iframe não é narrado (limitação aceita)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RNF-04 </w:t>
            </w:r>
          </w:p>
        </w:tc>
        <w:tc>
          <w:tcPr>
            <w:tcW w:type="dxa" w:w="838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Foco visível em todos os controles, mensagens de estado com </w:t>
            </w:r>
            <w:r>
              <w:rPr>
                <w:rFonts w:ascii="Consolas" w:cs="Consolas" w:eastAsia="Consolas" w:hAnsi="Consolas"/>
                <w:color w:val="0B4D6C"/>
                <w:sz w:val="16"/>
                <w:szCs w:val="16"/>
                <w:shd w:fill="EAF3F8" w:color="auto" w:val="clear"/>
              </w:rPr>
              <w:t xml:space="preserve">role="status"</w:t>
            </w: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, texto e controles com contraste mínimo de 4,5:1, animações reduzidas quando o sistema pede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RNF-05 </w:t>
            </w:r>
          </w:p>
        </w:tc>
        <w:tc>
          <w:tcPr>
            <w:tcW w:type="dxa" w:w="838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Ativar, ajustar e testar a voz, trocar o idioma e abrir ou fechar o login são possíveis só com o teclado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RNF-06 </w:t>
            </w:r>
          </w:p>
        </w:tc>
        <w:tc>
          <w:tcPr>
            <w:tcW w:type="dxa" w:w="838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Toda a comunicação com o servidor usa HTTPS (exceto </w:t>
            </w:r>
            <w:r>
              <w:rPr>
                <w:rFonts w:ascii="Consolas" w:cs="Consolas" w:eastAsia="Consolas" w:hAnsi="Consolas"/>
                <w:color w:val="0B4D6C"/>
                <w:sz w:val="16"/>
                <w:szCs w:val="16"/>
                <w:shd w:fill="EAF3F8" w:color="auto" w:val="clear"/>
              </w:rPr>
              <w:t xml:space="preserve">localhost</w:t>
            </w: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); nenhuma senha ou chave secreta é guardada; no armazenamento da extensão só existem o token de sessão e o e-mail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RNF-07 </w:t>
            </w:r>
          </w:p>
        </w:tc>
        <w:tc>
          <w:tcPr>
            <w:tcW w:type="dxa" w:w="838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Servidor fora do ar, sem internet ou sessão expirada geram aviso claro e não impedem o uso</w:t>
            </w:r>
          </w:p>
        </w:tc>
      </w:tr>
    </w:tbl>
    <w:p>
      <w:pPr>
        <w:spacing w:after="160"/>
      </w:pPr>
    </w:p>
    <w:p>
      <w:pPr>
        <w:pStyle w:val="Heading1"/>
        <w:keepNext/>
        <w:pBdr>
          <w:bottom w:val="single" w:color="DBE5EC" w:sz="8" w:space="6"/>
        </w:pBdr>
        <w:spacing w:after="160" w:before="420"/>
      </w:pPr>
      <w:bookmarkStart w:name="sec4" w:id="14"/>
      <w:r>
        <w:rPr>
          <w:rFonts w:ascii="Segoe UI" w:cs="Segoe UI" w:eastAsia="Segoe UI" w:hAnsi="Segoe UI"/>
          <w:b/>
          <w:bCs/>
          <w:color w:val="5AD6FF"/>
          <w:sz w:val="30"/>
          <w:szCs w:val="30"/>
          <w:shd w:fill="06111C" w:color="auto" w:val="clear"/>
        </w:rPr>
        <w:t xml:space="preserve"> 4 </w:t>
      </w:r>
      <w:r>
        <w:rPr>
          <w:sz w:val="30"/>
          <w:szCs w:val="30"/>
        </w:rPr>
        <w:t xml:space="preserve">  </w:t>
      </w:r>
      <w:r>
        <w:rPr>
          <w:rFonts w:ascii="Segoe UI" w:cs="Segoe UI" w:eastAsia="Segoe UI" w:hAnsi="Segoe UI"/>
          <w:b/>
          <w:bCs/>
          <w:color w:val="06111C"/>
          <w:sz w:val="34"/>
          <w:szCs w:val="34"/>
        </w:rPr>
        <w:t xml:space="preserve">Casos de teste</w:t>
      </w:r>
      <w:bookmarkEnd w:id="14"/>
    </w:p>
    <w:p>
      <w:pPr>
        <w:spacing w:after="130" w:line="312"/>
      </w:pPr>
      <w:r>
        <w:rPr>
          <w:rFonts w:ascii="Segoe UI" w:cs="Segoe UI" w:eastAsia="Segoe UI" w:hAnsi="Segoe UI"/>
          <w:color w:val="1C2733"/>
          <w:sz w:val="21"/>
          <w:szCs w:val="21"/>
        </w:rPr>
        <w:t xml:space="preserve">Prioridade: Crítica (C), Alta (A) ou Média (M). Pré-condição comum, salvo indicação: extensão carregada e </w:t>
      </w:r>
      <w:r>
        <w:rPr>
          <w:rFonts w:ascii="Consolas" w:cs="Consolas" w:eastAsia="Consolas" w:hAnsi="Consolas"/>
          <w:color w:val="0B4D6C"/>
          <w:sz w:val="19"/>
          <w:szCs w:val="19"/>
          <w:shd w:fill="EAF3F8" w:color="auto" w:val="clear"/>
        </w:rPr>
        <w:t xml:space="preserve">TESTE.html</w:t>
      </w:r>
      <w:r>
        <w:rPr>
          <w:rFonts w:ascii="Segoe UI" w:cs="Segoe UI" w:eastAsia="Segoe UI" w:hAnsi="Segoe UI"/>
          <w:color w:val="1C2733"/>
          <w:sz w:val="21"/>
          <w:szCs w:val="21"/>
        </w:rPr>
        <w:t xml:space="preserve"> aberto.</w:t>
      </w:r>
    </w:p>
    <w:p>
      <w:pPr>
        <w:pStyle w:val="Heading2"/>
        <w:keepNext/>
        <w:spacing w:after="100" w:before="280"/>
      </w:pPr>
      <w:r>
        <w:rPr>
          <w:rFonts w:ascii="Segoe UI" w:cs="Segoe UI" w:eastAsia="Segoe UI" w:hAnsi="Segoe UI"/>
          <w:b/>
          <w:bCs/>
          <w:color w:val="00A8E8"/>
          <w:sz w:val="26"/>
          <w:szCs w:val="26"/>
        </w:rPr>
        <w:t xml:space="preserve">4.1  </w:t>
      </w:r>
      <w:r>
        <w:rPr>
          <w:rFonts w:ascii="Segoe UI" w:cs="Segoe UI" w:eastAsia="Segoe UI" w:hAnsi="Segoe UI"/>
          <w:b/>
          <w:bCs/>
          <w:color w:val="0B5E85"/>
          <w:sz w:val="26"/>
          <w:szCs w:val="26"/>
        </w:rPr>
        <w:t xml:space="preserve">Requisitos funcionais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5"/>
        <w:gridCol w:w="1099"/>
        <w:gridCol w:w="930"/>
        <w:gridCol w:w="3382"/>
        <w:gridCol w:w="3382"/>
      </w:tblGrid>
      <w:tr>
        <w:trPr>
          <w:cantSplit/>
          <w:tblHeader/>
        </w:trPr>
        <w:tc>
          <w:tcPr>
            <w:tcW w:type="dxa" w:w="845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ID</w:t>
            </w:r>
          </w:p>
        </w:tc>
        <w:tc>
          <w:tcPr>
            <w:tcW w:type="dxa" w:w="1099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Req.</w:t>
            </w:r>
          </w:p>
        </w:tc>
        <w:tc>
          <w:tcPr>
            <w:tcW w:type="dxa" w:w="930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Prio.</w:t>
            </w:r>
          </w:p>
        </w:tc>
        <w:tc>
          <w:tcPr>
            <w:tcW w:type="dxa" w:w="3382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Passos</w:t>
            </w:r>
          </w:p>
        </w:tc>
        <w:tc>
          <w:tcPr>
            <w:tcW w:type="dxa" w:w="3382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CT-01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RF-01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D6402F" w:color="auto" w:val="clear"/>
              </w:rPr>
              <w:t xml:space="preserve"> C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Ativar a extensão. Parar o cursor sobre um parágrafo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O texto do parágrafo é falado após cerca de 120 ms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CT-02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RF-01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E29A00" w:color="auto" w:val="clear"/>
              </w:rPr>
              <w:t xml:space="preserve"> A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Passar o cursor rapidamente por vários elementos sem parar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Nenhuma fala é iniciada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CT-03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RF-02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D6402F" w:color="auto" w:val="clear"/>
              </w:rPr>
              <w:t xml:space="preserve"> C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Pressionar Tab até um botão; depois Shift + Tab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Cada elemento focado é falado de imediato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CT-04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RF-03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D6402F" w:color="auto" w:val="clear"/>
              </w:rPr>
              <w:t xml:space="preserve"> C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Com a extensão desativada, pressionar Alt + A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É falado "HoverVoice ativado" e a narração passa a funcionar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CT-05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RF-03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D6402F" w:color="auto" w:val="clear"/>
              </w:rPr>
              <w:t xml:space="preserve"> C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Durante uma fala, desligar pela chave do popup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A fala para na hora e nada novo é narrado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CT-06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RF-04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E29A00" w:color="auto" w:val="clear"/>
              </w:rPr>
              <w:t xml:space="preserve"> A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Mudar velocidade para 2x, tom para 0,5x e volume para 0%; narrar; repetir com valores intermediários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A fala usa os valores definidos; com volume 0% não há som; valores fora da faixa não são aceitos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CT-07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RF-05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3A86B0" w:color="auto" w:val="clear"/>
              </w:rPr>
              <w:t xml:space="preserve"> M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Digitar um texto no campo do popup e clicar em Ouvir; repetir com o campo vazio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O texto é falado com as configurações atuais; campo vazio mostra aviso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CT-08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RF-06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D6402F" w:color="auto" w:val="clear"/>
              </w:rPr>
              <w:t xml:space="preserve"> C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Alterar configurações, fechar o navegador, reabrir e abrir o popup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Os valores continuam os mesmos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CT-09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RF-06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E29A00" w:color="auto" w:val="clear"/>
              </w:rPr>
              <w:t xml:space="preserve"> A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Com duas abas abertas, mudar a velocidade no popup e narrar na aba que já estava aberta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A nova velocidade vale sem recarregar a página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CT-10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RF-07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E29A00" w:color="auto" w:val="clear"/>
              </w:rPr>
              <w:t xml:space="preserve"> A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Narrar um botão e um parágrafo; observar o layout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Há contorno no elemento; nada na página muda de posição ou tamanho; o contorno some ao fim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CT-11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RF-08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D6402F" w:color="auto" w:val="clear"/>
              </w:rPr>
              <w:t xml:space="preserve"> C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Narrar título, parágrafo, link, botão, item de lista, célula de tabela, rótulo, campo, imagem com alt, SVG com título e elemento com </w:t>
            </w:r>
            <w:r>
              <w:rPr>
                <w:rFonts w:ascii="Consolas" w:cs="Consolas" w:eastAsia="Consolas" w:hAnsi="Consolas"/>
                <w:color w:val="0B4D6C"/>
                <w:sz w:val="16"/>
                <w:szCs w:val="16"/>
                <w:shd w:fill="EAF3F8" w:color="auto" w:val="clear"/>
              </w:rPr>
              <w:t xml:space="preserve">aria-label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Cada um é falado com o texto esperado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CT-12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RF-09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D6402F" w:color="auto" w:val="clear"/>
              </w:rPr>
              <w:t xml:space="preserve"> C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Com "Abrir PDFs no leitor" ligado, abrir um PDF com texto e passar o mouse nos blocos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O PDF abre no leitor e os blocos são narrados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CT-13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RF-09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3A86B0" w:color="auto" w:val="clear"/>
              </w:rPr>
              <w:t xml:space="preserve"> M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Pressionar Alt + P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O leitor de PDF é aberto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CT-14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RF-09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E29A00" w:color="auto" w:val="clear"/>
              </w:rPr>
              <w:t xml:space="preserve"> A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Abrir um PDF que exige login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O PDF abre no visualizador nativo; a aba não é redirecionada de novo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CT-15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RF-10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D6402F" w:color="auto" w:val="clear"/>
              </w:rPr>
              <w:t xml:space="preserve"> C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Passar o cursor sobre um texto longo e, durante a fala, sobre outro elemento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A primeira fala é cancelada e só a nova é ouvida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CT-26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RF-11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D6402F" w:color="auto" w:val="clear"/>
              </w:rPr>
              <w:t xml:space="preserve"> C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Em um navegador em inglês, sem escolha salva, abrir o popup; repetir com navegador em francês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Inglês: popup em inglês. Francês: popup em português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CT-27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RF-11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E29A00" w:color="auto" w:val="clear"/>
              </w:rPr>
              <w:t xml:space="preserve"> A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Trocar PT, EN e ES na base do popup; fechar e reabrir; abrir o leitor de PDF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Todos os textos mudam na hora, a escolha persiste e o leitor segue o mesmo idioma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CT-28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RF-12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D6402F" w:color="auto" w:val="clear"/>
              </w:rPr>
              <w:t xml:space="preserve"> C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No Automático, passar o mouse sobre os parágrafos </w:t>
            </w:r>
            <w:r>
              <w:rPr>
                <w:rFonts w:ascii="Consolas" w:cs="Consolas" w:eastAsia="Consolas" w:hAnsi="Consolas"/>
                <w:color w:val="0B4D6C"/>
                <w:sz w:val="16"/>
                <w:szCs w:val="16"/>
                <w:shd w:fill="EAF3F8" w:color="auto" w:val="clear"/>
              </w:rPr>
              <w:t xml:space="preserve">lang="en"</w:t>
            </w: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B4D6C"/>
                <w:sz w:val="16"/>
                <w:szCs w:val="16"/>
                <w:shd w:fill="EAF3F8" w:color="auto" w:val="clear"/>
              </w:rPr>
              <w:t xml:space="preserve">lang="es"</w:t>
            </w: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color w:val="0B4D6C"/>
                <w:sz w:val="16"/>
                <w:szCs w:val="16"/>
                <w:shd w:fill="EAF3F8" w:color="auto" w:val="clear"/>
              </w:rPr>
              <w:t xml:space="preserve">lang="pt-BR"</w:t>
            </w: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 do </w:t>
            </w:r>
            <w:r>
              <w:rPr>
                <w:rFonts w:ascii="Consolas" w:cs="Consolas" w:eastAsia="Consolas" w:hAnsi="Consolas"/>
                <w:color w:val="0B4D6C"/>
                <w:sz w:val="16"/>
                <w:szCs w:val="16"/>
                <w:shd w:fill="EAF3F8" w:color="auto" w:val="clear"/>
              </w:rPr>
              <w:t xml:space="preserve">TESTE.html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Cada parágrafo é falado com a voz do seu idioma (com a voz instalada)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CT-29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RF-12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E29A00" w:color="auto" w:val="clear"/>
              </w:rPr>
              <w:t xml:space="preserve"> A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Fixar o idioma da voz em ES e narrar o parágrafo em inglês; voltar ao Automático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Com ES fixo, a voz é espanhola independentemente do </w:t>
            </w:r>
            <w:r>
              <w:rPr>
                <w:rFonts w:ascii="Consolas" w:cs="Consolas" w:eastAsia="Consolas" w:hAnsi="Consolas"/>
                <w:color w:val="0B4D6C"/>
                <w:sz w:val="16"/>
                <w:szCs w:val="16"/>
                <w:shd w:fill="EAF3F8" w:color="auto" w:val="clear"/>
              </w:rPr>
              <w:t xml:space="preserve">lang</w:t>
            </w: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; no Automático, volta a seguir a página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CT-30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RF-13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E29A00" w:color="auto" w:val="clear"/>
              </w:rPr>
              <w:t xml:space="preserve"> A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Abrir a lista Voz, escolher uma voz e narrar; trocar de idioma; escolher um idioma sem voz instalada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A voz escolhida é usada naquele idioma; cada idioma guarda a sua; sem voz instalada aparece o aviso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CT-31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RN-05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3A86B0" w:color="auto" w:val="clear"/>
              </w:rPr>
              <w:t xml:space="preserve"> M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Abrir um PDF com idioma gravado e outro sem, no Automático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O primeiro segue o idioma do PDF; o segundo, o da interface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80"/>
      </w:pPr>
      <w:r>
        <w:rPr>
          <w:rFonts w:ascii="Segoe UI" w:cs="Segoe UI" w:eastAsia="Segoe UI" w:hAnsi="Segoe UI"/>
          <w:b/>
          <w:bCs/>
          <w:color w:val="00A8E8"/>
          <w:sz w:val="26"/>
          <w:szCs w:val="26"/>
        </w:rPr>
        <w:t xml:space="preserve">4.2  </w:t>
      </w:r>
      <w:r>
        <w:rPr>
          <w:rFonts w:ascii="Segoe UI" w:cs="Segoe UI" w:eastAsia="Segoe UI" w:hAnsi="Segoe UI"/>
          <w:b/>
          <w:bCs/>
          <w:color w:val="0B5E85"/>
          <w:sz w:val="26"/>
          <w:szCs w:val="26"/>
        </w:rPr>
        <w:t xml:space="preserve">Regras de negócio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5"/>
        <w:gridCol w:w="1099"/>
        <w:gridCol w:w="930"/>
        <w:gridCol w:w="3382"/>
        <w:gridCol w:w="3382"/>
      </w:tblGrid>
      <w:tr>
        <w:trPr>
          <w:cantSplit/>
          <w:tblHeader/>
        </w:trPr>
        <w:tc>
          <w:tcPr>
            <w:tcW w:type="dxa" w:w="845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ID</w:t>
            </w:r>
          </w:p>
        </w:tc>
        <w:tc>
          <w:tcPr>
            <w:tcW w:type="dxa" w:w="1099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Req.</w:t>
            </w:r>
          </w:p>
        </w:tc>
        <w:tc>
          <w:tcPr>
            <w:tcW w:type="dxa" w:w="930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Prio.</w:t>
            </w:r>
          </w:p>
        </w:tc>
        <w:tc>
          <w:tcPr>
            <w:tcW w:type="dxa" w:w="3382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Passos</w:t>
            </w:r>
          </w:p>
        </w:tc>
        <w:tc>
          <w:tcPr>
            <w:tcW w:type="dxa" w:w="3382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CT-16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RN-01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3A86B0" w:color="auto" w:val="clear"/>
              </w:rPr>
              <w:t xml:space="preserve"> M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Instalar a extensão e abrir o popup pela primeira vez, com navegador em português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A interface aparece em português e a fala usa voz em português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CT-17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RN-02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E29A00" w:color="auto" w:val="clear"/>
              </w:rPr>
              <w:t xml:space="preserve"> A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Narrar um bloco com mais de 500 caracteres e vários espaços seguidos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O texto falado tem espaços normalizados e no máximo 500 caracteres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CT-18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RN-03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E29A00" w:color="auto" w:val="clear"/>
              </w:rPr>
              <w:t xml:space="preserve"> A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Narrar um elemento que tenha ao mesmo tempo </w:t>
            </w:r>
            <w:r>
              <w:rPr>
                <w:rFonts w:ascii="Consolas" w:cs="Consolas" w:eastAsia="Consolas" w:hAnsi="Consolas"/>
                <w:color w:val="0B4D6C"/>
                <w:sz w:val="16"/>
                <w:szCs w:val="16"/>
                <w:shd w:fill="EAF3F8" w:color="auto" w:val="clear"/>
              </w:rPr>
              <w:t xml:space="preserve">aria-label</w:t>
            </w: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B4D6C"/>
                <w:sz w:val="16"/>
                <w:szCs w:val="16"/>
                <w:shd w:fill="EAF3F8" w:color="auto" w:val="clear"/>
              </w:rPr>
              <w:t xml:space="preserve">title</w:t>
            </w: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 e texto diferentes; remover um a um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Vale o </w:t>
            </w:r>
            <w:r>
              <w:rPr>
                <w:rFonts w:ascii="Consolas" w:cs="Consolas" w:eastAsia="Consolas" w:hAnsi="Consolas"/>
                <w:color w:val="0B4D6C"/>
                <w:sz w:val="16"/>
                <w:szCs w:val="16"/>
                <w:shd w:fill="EAF3F8" w:color="auto" w:val="clear"/>
              </w:rPr>
              <w:t xml:space="preserve">aria-label</w:t>
            </w: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; ao removê-lo, o próximo da ordem da regra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CT-19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RN-04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E29A00" w:color="auto" w:val="clear"/>
              </w:rPr>
              <w:t xml:space="preserve"> A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Narrar um link que contém um </w:t>
            </w:r>
            <w:r>
              <w:rPr>
                <w:rFonts w:ascii="Consolas" w:cs="Consolas" w:eastAsia="Consolas" w:hAnsi="Consolas"/>
                <w:color w:val="0B4D6C"/>
                <w:sz w:val="16"/>
                <w:szCs w:val="16"/>
                <w:shd w:fill="EAF3F8" w:color="auto" w:val="clear"/>
              </w:rPr>
              <w:t xml:space="preserve">span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O texto é falado uma só vez, pelo elemento mais específico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80"/>
      </w:pPr>
      <w:r>
        <w:rPr>
          <w:rFonts w:ascii="Segoe UI" w:cs="Segoe UI" w:eastAsia="Segoe UI" w:hAnsi="Segoe UI"/>
          <w:b/>
          <w:bCs/>
          <w:color w:val="00A8E8"/>
          <w:sz w:val="26"/>
          <w:szCs w:val="26"/>
        </w:rPr>
        <w:t xml:space="preserve">4.3  </w:t>
      </w:r>
      <w:r>
        <w:rPr>
          <w:rFonts w:ascii="Segoe UI" w:cs="Segoe UI" w:eastAsia="Segoe UI" w:hAnsi="Segoe UI"/>
          <w:b/>
          <w:bCs/>
          <w:color w:val="0B5E85"/>
          <w:sz w:val="26"/>
          <w:szCs w:val="26"/>
        </w:rPr>
        <w:t xml:space="preserve">Requisitos não funcionais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5"/>
        <w:gridCol w:w="1099"/>
        <w:gridCol w:w="930"/>
        <w:gridCol w:w="3382"/>
        <w:gridCol w:w="3382"/>
      </w:tblGrid>
      <w:tr>
        <w:trPr>
          <w:cantSplit/>
          <w:tblHeader/>
        </w:trPr>
        <w:tc>
          <w:tcPr>
            <w:tcW w:type="dxa" w:w="845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ID</w:t>
            </w:r>
          </w:p>
        </w:tc>
        <w:tc>
          <w:tcPr>
            <w:tcW w:type="dxa" w:w="1099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Req.</w:t>
            </w:r>
          </w:p>
        </w:tc>
        <w:tc>
          <w:tcPr>
            <w:tcW w:type="dxa" w:w="930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Prio.</w:t>
            </w:r>
          </w:p>
        </w:tc>
        <w:tc>
          <w:tcPr>
            <w:tcW w:type="dxa" w:w="3382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Passos</w:t>
            </w:r>
          </w:p>
        </w:tc>
        <w:tc>
          <w:tcPr>
            <w:tcW w:type="dxa" w:w="3382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CT-20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RNF-01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D6402F" w:color="auto" w:val="clear"/>
              </w:rPr>
              <w:t xml:space="preserve"> C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Abrir a aba Rede do DevTools e usar a extensão por alguns minutos sem entrar na conta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Nenhuma requisição da extensão para fora do dispositivo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CT-21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RNF-02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D6402F" w:color="auto" w:val="clear"/>
              </w:rPr>
              <w:t xml:space="preserve"> C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Executar CT-01, CT-03, CT-04, CT-08, CT-11 e CT-15 no Chrome e no Edge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Todos passam nos dois navegadores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CT-22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RNF-03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3A86B0" w:color="auto" w:val="clear"/>
              </w:rPr>
              <w:t xml:space="preserve"> M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Inserir um botão por script após o carregamento; narrar um texto dentro de um iframe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O botão novo é narrado; o conteúdo do iframe não (limitação aceita)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CT-23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RNF-04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E29A00" w:color="auto" w:val="clear"/>
              </w:rPr>
              <w:t xml:space="preserve"> A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Navegar pelo popup e pelo leitor com Tab; ativar </w:t>
            </w:r>
            <w:r>
              <w:rPr>
                <w:rFonts w:ascii="Consolas" w:cs="Consolas" w:eastAsia="Consolas" w:hAnsi="Consolas"/>
                <w:color w:val="0B4D6C"/>
                <w:sz w:val="16"/>
                <w:szCs w:val="16"/>
                <w:shd w:fill="EAF3F8" w:color="auto" w:val="clear"/>
              </w:rPr>
              <w:t xml:space="preserve">prefers-reduced-motion</w:t>
            </w: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 no sistema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Foco visível em cada controle; mensagens com </w:t>
            </w:r>
            <w:r>
              <w:rPr>
                <w:rFonts w:ascii="Consolas" w:cs="Consolas" w:eastAsia="Consolas" w:hAnsi="Consolas"/>
                <w:color w:val="0B4D6C"/>
                <w:sz w:val="16"/>
                <w:szCs w:val="16"/>
                <w:shd w:fill="EAF3F8" w:color="auto" w:val="clear"/>
              </w:rPr>
              <w:t xml:space="preserve">role="status"</w:t>
            </w: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; sem animações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CT-24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RNF-04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E29A00" w:color="auto" w:val="clear"/>
              </w:rPr>
              <w:t xml:space="preserve"> A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Medir o contraste de texto e controles do popup, do leitor e da tela de login com uma ferramenta de contraste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Relação mínima de 4,5:1 (texto) e 3:1 (componentes)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CT-25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RNF-05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D6402F" w:color="auto" w:val="clear"/>
              </w:rPr>
              <w:t xml:space="preserve"> C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Usar o popup só com teclado: ligar, ajustar três controles, trocar o idioma, testar a voz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Tudo é possível sem mouse, em ordem lógica de foco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80"/>
      </w:pPr>
      <w:r>
        <w:rPr>
          <w:rFonts w:ascii="Segoe UI" w:cs="Segoe UI" w:eastAsia="Segoe UI" w:hAnsi="Segoe UI"/>
          <w:b/>
          <w:bCs/>
          <w:color w:val="00A8E8"/>
          <w:sz w:val="26"/>
          <w:szCs w:val="26"/>
        </w:rPr>
        <w:t xml:space="preserve">4.4  </w:t>
      </w:r>
      <w:r>
        <w:rPr>
          <w:rFonts w:ascii="Segoe UI" w:cs="Segoe UI" w:eastAsia="Segoe UI" w:hAnsi="Segoe UI"/>
          <w:b/>
          <w:bCs/>
          <w:color w:val="0B5E85"/>
          <w:sz w:val="26"/>
          <w:szCs w:val="26"/>
        </w:rPr>
        <w:t xml:space="preserve">Conta e sincronização</w:t>
      </w:r>
    </w:p>
    <w:p>
      <w:pPr>
        <w:spacing w:after="130" w:line="312"/>
      </w:pPr>
      <w:r>
        <w:rPr>
          <w:rFonts w:ascii="Segoe UI" w:cs="Segoe UI" w:eastAsia="Segoe UI" w:hAnsi="Segoe UI"/>
          <w:color w:val="1C2733"/>
          <w:sz w:val="21"/>
          <w:szCs w:val="21"/>
        </w:rPr>
        <w:t xml:space="preserve">Exigem o backend no ar e o Client ID do Google configurado. O login está </w:t>
      </w:r>
      <w:r>
        <w:rPr>
          <w:rFonts w:ascii="Segoe UI" w:cs="Segoe UI" w:eastAsia="Segoe UI" w:hAnsi="Segoe UI"/>
          <w:b/>
          <w:bCs/>
          <w:color w:val="1C2733"/>
          <w:sz w:val="21"/>
          <w:szCs w:val="21"/>
        </w:rPr>
        <w:t xml:space="preserve">desativado</w:t>
      </w:r>
      <w:r>
        <w:rPr>
          <w:rFonts w:ascii="Segoe UI" w:cs="Segoe UI" w:eastAsia="Segoe UI" w:hAnsi="Segoe UI"/>
          <w:color w:val="1C2733"/>
          <w:sz w:val="21"/>
          <w:szCs w:val="21"/>
        </w:rPr>
        <w:t xml:space="preserve"> enquanto não houver Client ID (sem ele, o cartão de conta fica oculto). Os casos CT-L01 a CT-L10 foram executados até aqui com o Google simulado (seção 8); falta executá-los com o Google real.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5"/>
        <w:gridCol w:w="1099"/>
        <w:gridCol w:w="930"/>
        <w:gridCol w:w="3382"/>
        <w:gridCol w:w="3382"/>
      </w:tblGrid>
      <w:tr>
        <w:trPr>
          <w:cantSplit/>
          <w:tblHeader/>
        </w:trPr>
        <w:tc>
          <w:tcPr>
            <w:tcW w:type="dxa" w:w="845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ID</w:t>
            </w:r>
          </w:p>
        </w:tc>
        <w:tc>
          <w:tcPr>
            <w:tcW w:type="dxa" w:w="1099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Req.</w:t>
            </w:r>
          </w:p>
        </w:tc>
        <w:tc>
          <w:tcPr>
            <w:tcW w:type="dxa" w:w="930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Prio.</w:t>
            </w:r>
          </w:p>
        </w:tc>
        <w:tc>
          <w:tcPr>
            <w:tcW w:type="dxa" w:w="3382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Passos</w:t>
            </w:r>
          </w:p>
        </w:tc>
        <w:tc>
          <w:tcPr>
            <w:tcW w:type="dxa" w:w="3382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CT-L00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RF-17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D6402F" w:color="auto" w:val="clear"/>
              </w:rPr>
              <w:t xml:space="preserve"> C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Com </w:t>
            </w:r>
            <w:r>
              <w:rPr>
                <w:rFonts w:ascii="Consolas" w:cs="Consolas" w:eastAsia="Consolas" w:hAnsi="Consolas"/>
                <w:color w:val="0B4D6C"/>
                <w:sz w:val="16"/>
                <w:szCs w:val="16"/>
                <w:shd w:fill="EAF3F8" w:color="auto" w:val="clear"/>
              </w:rPr>
              <w:t xml:space="preserve">GOOGLE_CLIENT_ID</w:t>
            </w: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 vazio (estado atual), abrir o popup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O cartão de conta não aparece e todo o resto funciona normalmente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CT-L01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RF-14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D6402F" w:color="auto" w:val="clear"/>
              </w:rPr>
              <w:t xml:space="preserve"> C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No popup, clicar em Entrar e concluir o login no Google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A tela de login abre, o Google responde, o popup mostra o e-mail e "Preferências sincronizadas"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CT-L02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RF-14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E29A00" w:color="auto" w:val="clear"/>
              </w:rPr>
              <w:t xml:space="preserve"> A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Entrar com uma conta Google nunca usada; em outra tentativa, clicar em "Agora não, continuar sem conta"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A conta é criada na primeira vez, sem passo extra; "Agora não" volta ao popup sem alterar nada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CT-L03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RF-15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D6402F" w:color="auto" w:val="clear"/>
              </w:rPr>
              <w:t xml:space="preserve"> C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Logado, mudar velocidade e soltar o controle; em outro navegador, entrar com a mesma conta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O outro navegador recebe a mesma velocidade, tom e volume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CT-L04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RN-07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E29A00" w:color="auto" w:val="clear"/>
              </w:rPr>
              <w:t xml:space="preserve"> A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Entrar com conta que já tem preferências, tendo valores locais diferentes; depois, com conta nova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Conta existente: os valores da conta substituem os locais. Conta nova: os locais são enviados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CT-L05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RF-16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E29A00" w:color="auto" w:val="clear"/>
              </w:rPr>
              <w:t xml:space="preserve"> A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Clicar em Sair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A sessão termina e as preferências locais permanecem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CT-L06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RF-17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D6402F" w:color="auto" w:val="clear"/>
              </w:rPr>
              <w:t xml:space="preserve"> C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Usar a extensão sem nunca entrar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Toda a narração e os ajustes funcionam como sem conta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CT-L07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RNF-04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E29A00" w:color="auto" w:val="clear"/>
              </w:rPr>
              <w:t xml:space="preserve"> A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Usar a tela de login só com teclado e com leitor de tela; medir o contraste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Foco visível, rótulos lidos, erro anunciado (</w:t>
            </w:r>
            <w:r>
              <w:rPr>
                <w:rFonts w:ascii="Consolas" w:cs="Consolas" w:eastAsia="Consolas" w:hAnsi="Consolas"/>
                <w:color w:val="0B4D6C"/>
                <w:sz w:val="16"/>
                <w:szCs w:val="16"/>
                <w:shd w:fill="EAF3F8" w:color="auto" w:val="clear"/>
              </w:rPr>
              <w:t xml:space="preserve">role="alert"</w:t>
            </w: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), contraste mínimo de 4,5:1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CT-L08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RNF-06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D6402F" w:color="auto" w:val="clear"/>
              </w:rPr>
              <w:t xml:space="preserve"> C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Inspecionar a rede e o armazenamento durante o login e a sincronização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Tudo usa HTTPS (exceto </w:t>
            </w:r>
            <w:r>
              <w:rPr>
                <w:rFonts w:ascii="Consolas" w:cs="Consolas" w:eastAsia="Consolas" w:hAnsi="Consolas"/>
                <w:color w:val="0B4D6C"/>
                <w:sz w:val="16"/>
                <w:szCs w:val="16"/>
                <w:shd w:fill="EAF3F8" w:color="auto" w:val="clear"/>
              </w:rPr>
              <w:t xml:space="preserve">localhost</w:t>
            </w: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); no armazenamento só há </w:t>
            </w:r>
            <w:r>
              <w:rPr>
                <w:rFonts w:ascii="Consolas" w:cs="Consolas" w:eastAsia="Consolas" w:hAnsi="Consolas"/>
                <w:color w:val="0B4D6C"/>
                <w:sz w:val="16"/>
                <w:szCs w:val="16"/>
                <w:shd w:fill="EAF3F8" w:color="auto" w:val="clear"/>
              </w:rPr>
              <w:t xml:space="preserve">authSession</w:t>
            </w: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 com token e e-mail; nenhuma senha ou chave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CT-L09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RNF-07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E29A00" w:color="auto" w:val="clear"/>
              </w:rPr>
              <w:t xml:space="preserve"> A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Parar o servidor e usar a extensão; depois invalidar a sessão e abrir o popup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Aparece aviso de sem conexão e tudo segue local; sessão expirada mostra aviso e o botão volta a "Entrar"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CT-L10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RN-06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3A86B0" w:color="auto" w:val="clear"/>
              </w:rPr>
              <w:t xml:space="preserve"> M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Logado, mudar idioma, voz escolhida e abertura de PDFs; entrar em outro navegador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Esses três campos não são sincronizados; velocidade, tom e volume são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CT-L11 </w:t>
            </w:r>
          </w:p>
        </w:tc>
        <w:tc>
          <w:tcPr>
            <w:tcW w:type="dxa" w:w="109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RNF-01 </w:t>
            </w:r>
          </w:p>
        </w:tc>
        <w:tc>
          <w:tcPr>
            <w:tcW w:type="dxa" w:w="93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shd w:fill="D6402F" w:color="auto" w:val="clear"/>
              </w:rPr>
              <w:t xml:space="preserve"> C 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Repetir CT-20 com a conta ativa</w:t>
            </w:r>
          </w:p>
        </w:tc>
        <w:tc>
          <w:tcPr>
            <w:tcW w:type="dxa" w:w="338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Só há requisições ao servidor do projeto (e ao Google durante o login)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80"/>
      </w:pPr>
      <w:r>
        <w:rPr>
          <w:rFonts w:ascii="Segoe UI" w:cs="Segoe UI" w:eastAsia="Segoe UI" w:hAnsi="Segoe UI"/>
          <w:b/>
          <w:bCs/>
          <w:color w:val="00A8E8"/>
          <w:sz w:val="26"/>
          <w:szCs w:val="26"/>
        </w:rPr>
        <w:t xml:space="preserve">4.5  </w:t>
      </w:r>
      <w:r>
        <w:rPr>
          <w:rFonts w:ascii="Segoe UI" w:cs="Segoe UI" w:eastAsia="Segoe UI" w:hAnsi="Segoe UI"/>
          <w:b/>
          <w:bCs/>
          <w:color w:val="0B5E85"/>
          <w:sz w:val="26"/>
          <w:szCs w:val="26"/>
        </w:rPr>
        <w:t xml:space="preserve">Backend (testes automatizados)</w:t>
      </w:r>
    </w:p>
    <w:p>
      <w:pPr>
        <w:spacing w:after="130" w:line="312"/>
      </w:pPr>
      <w:r>
        <w:rPr>
          <w:rFonts w:ascii="Segoe UI" w:cs="Segoe UI" w:eastAsia="Segoe UI" w:hAnsi="Segoe UI"/>
          <w:color w:val="1C2733"/>
          <w:sz w:val="21"/>
          <w:szCs w:val="21"/>
        </w:rPr>
        <w:t xml:space="preserve">Executados com </w:t>
      </w:r>
      <w:r>
        <w:rPr>
          <w:rFonts w:ascii="Consolas" w:cs="Consolas" w:eastAsia="Consolas" w:hAnsi="Consolas"/>
          <w:color w:val="0B4D6C"/>
          <w:sz w:val="19"/>
          <w:szCs w:val="19"/>
          <w:shd w:fill="EAF3F8" w:color="auto" w:val="clear"/>
        </w:rPr>
        <w:t xml:space="preserve">npm test</w:t>
      </w:r>
      <w:r>
        <w:rPr>
          <w:rFonts w:ascii="Segoe UI" w:cs="Segoe UI" w:eastAsia="Segoe UI" w:hAnsi="Segoe UI"/>
          <w:color w:val="1C2733"/>
          <w:sz w:val="21"/>
          <w:szCs w:val="21"/>
        </w:rPr>
        <w:t xml:space="preserve"> no repositório </w:t>
      </w:r>
      <w:r>
        <w:rPr>
          <w:rFonts w:ascii="Consolas" w:cs="Consolas" w:eastAsia="Consolas" w:hAnsi="Consolas"/>
          <w:color w:val="0B4D6C"/>
          <w:sz w:val="19"/>
          <w:szCs w:val="19"/>
          <w:shd w:fill="EAF3F8" w:color="auto" w:val="clear"/>
        </w:rPr>
        <w:t xml:space="preserve">HoverVoice-backend</w:t>
      </w:r>
      <w:r>
        <w:rPr>
          <w:rFonts w:ascii="Segoe UI" w:cs="Segoe UI" w:eastAsia="Segoe UI" w:hAnsi="Segoe UI"/>
          <w:color w:val="1C2733"/>
          <w:sz w:val="21"/>
          <w:szCs w:val="21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2891"/>
        <w:gridCol w:w="5590"/>
      </w:tblGrid>
      <w:tr>
        <w:trPr>
          <w:cantSplit/>
          <w:tblHeader/>
        </w:trPr>
        <w:tc>
          <w:tcPr>
            <w:tcW w:type="dxa" w:w="1157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ID</w:t>
            </w:r>
          </w:p>
        </w:tc>
        <w:tc>
          <w:tcPr>
            <w:tcW w:type="dxa" w:w="2891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Cobertura</w:t>
            </w:r>
          </w:p>
        </w:tc>
        <w:tc>
          <w:tcPr>
            <w:tcW w:type="dxa" w:w="5590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BE-01 </w:t>
            </w:r>
          </w:p>
        </w:tc>
        <w:tc>
          <w:tcPr>
            <w:tcW w:type="dxa" w:w="2891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Login com token inválido</w:t>
            </w:r>
          </w:p>
        </w:tc>
        <w:tc>
          <w:tcPr>
            <w:tcW w:type="dxa" w:w="559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Resposta 401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BE-02 </w:t>
            </w:r>
          </w:p>
        </w:tc>
        <w:tc>
          <w:tcPr>
            <w:tcW w:type="dxa" w:w="2891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Fluxo completo: login, gravar e ler preferências, novo login, logout</w:t>
            </w:r>
          </w:p>
        </w:tc>
        <w:tc>
          <w:tcPr>
            <w:tcW w:type="dxa" w:w="559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Preferências persistem entre logins; após o logout, a sessão responde 401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BE-03 </w:t>
            </w:r>
          </w:p>
        </w:tc>
        <w:tc>
          <w:tcPr>
            <w:tcW w:type="dxa" w:w="2891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Preferências fora da faixa e requisição sem token</w:t>
            </w:r>
          </w:p>
        </w:tc>
        <w:tc>
          <w:tcPr>
            <w:tcW w:type="dxa" w:w="559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Resposta 400 e 401, respectivamente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BE-04 </w:t>
            </w:r>
          </w:p>
        </w:tc>
        <w:tc>
          <w:tcPr>
            <w:tcW w:type="dxa" w:w="2891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CORS</w:t>
            </w:r>
          </w:p>
        </w:tc>
        <w:tc>
          <w:tcPr>
            <w:tcW w:type="dxa" w:w="559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Só a origem da extensão é liberada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BE-05 </w:t>
            </w:r>
          </w:p>
        </w:tc>
        <w:tc>
          <w:tcPr>
            <w:tcW w:type="dxa" w:w="2891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Validação do ID token do Google</w:t>
            </w:r>
          </w:p>
        </w:tc>
        <w:tc>
          <w:tcPr>
            <w:tcW w:type="dxa" w:w="559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Aceita o token válido; recusa audiência errada, nonce errado, token expirado e assinatura adulterada</w:t>
            </w:r>
          </w:p>
        </w:tc>
      </w:tr>
    </w:tbl>
    <w:p>
      <w:pPr>
        <w:spacing w:after="160"/>
      </w:pPr>
    </w:p>
    <w:p>
      <w:pPr>
        <w:pStyle w:val="Heading1"/>
        <w:keepNext/>
        <w:pBdr>
          <w:bottom w:val="single" w:color="DBE5EC" w:sz="8" w:space="6"/>
        </w:pBdr>
        <w:spacing w:after="160" w:before="420"/>
      </w:pPr>
      <w:bookmarkStart w:name="sec5" w:id="15"/>
      <w:r>
        <w:rPr>
          <w:rFonts w:ascii="Segoe UI" w:cs="Segoe UI" w:eastAsia="Segoe UI" w:hAnsi="Segoe UI"/>
          <w:b/>
          <w:bCs/>
          <w:color w:val="5AD6FF"/>
          <w:sz w:val="30"/>
          <w:szCs w:val="30"/>
          <w:shd w:fill="06111C" w:color="auto" w:val="clear"/>
        </w:rPr>
        <w:t xml:space="preserve"> 5 </w:t>
      </w:r>
      <w:r>
        <w:rPr>
          <w:sz w:val="30"/>
          <w:szCs w:val="30"/>
        </w:rPr>
        <w:t xml:space="preserve">  </w:t>
      </w:r>
      <w:r>
        <w:rPr>
          <w:rFonts w:ascii="Segoe UI" w:cs="Segoe UI" w:eastAsia="Segoe UI" w:hAnsi="Segoe UI"/>
          <w:b/>
          <w:bCs/>
          <w:color w:val="06111C"/>
          <w:sz w:val="34"/>
          <w:szCs w:val="34"/>
        </w:rPr>
        <w:t xml:space="preserve">Matriz de rastreabilidade</w:t>
      </w:r>
      <w:bookmarkEnd w:id="15"/>
    </w:p>
    <w:p>
      <w:pPr>
        <w:spacing w:after="130" w:line="312"/>
      </w:pPr>
      <w:r>
        <w:rPr>
          <w:rFonts w:ascii="Segoe UI" w:cs="Segoe UI" w:eastAsia="Segoe UI" w:hAnsi="Segoe UI"/>
          <w:color w:val="1C2733"/>
          <w:sz w:val="21"/>
          <w:szCs w:val="21"/>
        </w:rPr>
        <w:t xml:space="preserve">Cada um dos 31 requisitos atuais (17 RF, 7 RN e 7 RNF) tem ao menos um caso de teste.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Requisito</w:t>
            </w:r>
          </w:p>
        </w:tc>
        <w:tc>
          <w:tcPr>
            <w:tcW w:type="dxa" w:w="7710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Casos de teste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RF-01 </w:t>
            </w:r>
          </w:p>
        </w:tc>
        <w:tc>
          <w:tcPr>
            <w:tcW w:type="dxa" w:w="77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CT-01, CT-02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RF-02 </w:t>
            </w:r>
          </w:p>
        </w:tc>
        <w:tc>
          <w:tcPr>
            <w:tcW w:type="dxa" w:w="77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CT-03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RF-03 </w:t>
            </w:r>
          </w:p>
        </w:tc>
        <w:tc>
          <w:tcPr>
            <w:tcW w:type="dxa" w:w="77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CT-04, CT-05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RF-04 </w:t>
            </w:r>
          </w:p>
        </w:tc>
        <w:tc>
          <w:tcPr>
            <w:tcW w:type="dxa" w:w="77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CT-06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RF-05 </w:t>
            </w:r>
          </w:p>
        </w:tc>
        <w:tc>
          <w:tcPr>
            <w:tcW w:type="dxa" w:w="77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CT-07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RF-06 </w:t>
            </w:r>
          </w:p>
        </w:tc>
        <w:tc>
          <w:tcPr>
            <w:tcW w:type="dxa" w:w="77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CT-08, CT-09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RF-07 </w:t>
            </w:r>
          </w:p>
        </w:tc>
        <w:tc>
          <w:tcPr>
            <w:tcW w:type="dxa" w:w="77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CT-10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RF-08 </w:t>
            </w:r>
          </w:p>
        </w:tc>
        <w:tc>
          <w:tcPr>
            <w:tcW w:type="dxa" w:w="77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CT-11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RF-09 </w:t>
            </w:r>
          </w:p>
        </w:tc>
        <w:tc>
          <w:tcPr>
            <w:tcW w:type="dxa" w:w="77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CT-12, CT-13, CT-14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RF-10 </w:t>
            </w:r>
          </w:p>
        </w:tc>
        <w:tc>
          <w:tcPr>
            <w:tcW w:type="dxa" w:w="77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CT-15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RF-11 </w:t>
            </w:r>
          </w:p>
        </w:tc>
        <w:tc>
          <w:tcPr>
            <w:tcW w:type="dxa" w:w="77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CT-26, CT-27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RF-12 </w:t>
            </w:r>
          </w:p>
        </w:tc>
        <w:tc>
          <w:tcPr>
            <w:tcW w:type="dxa" w:w="77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CT-28, CT-29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RF-13 </w:t>
            </w:r>
          </w:p>
        </w:tc>
        <w:tc>
          <w:tcPr>
            <w:tcW w:type="dxa" w:w="77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CT-30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RF-14 </w:t>
            </w:r>
          </w:p>
        </w:tc>
        <w:tc>
          <w:tcPr>
            <w:tcW w:type="dxa" w:w="77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CT-L01, CT-L02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RF-15 </w:t>
            </w:r>
          </w:p>
        </w:tc>
        <w:tc>
          <w:tcPr>
            <w:tcW w:type="dxa" w:w="77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CT-L03, BE-02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RF-16 </w:t>
            </w:r>
          </w:p>
        </w:tc>
        <w:tc>
          <w:tcPr>
            <w:tcW w:type="dxa" w:w="77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CT-L05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RF-17 </w:t>
            </w:r>
          </w:p>
        </w:tc>
        <w:tc>
          <w:tcPr>
            <w:tcW w:type="dxa" w:w="77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CT-L00, CT-L06, CT-L09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RN-01 </w:t>
            </w:r>
          </w:p>
        </w:tc>
        <w:tc>
          <w:tcPr>
            <w:tcW w:type="dxa" w:w="77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CT-16, CT-26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RN-02 </w:t>
            </w:r>
          </w:p>
        </w:tc>
        <w:tc>
          <w:tcPr>
            <w:tcW w:type="dxa" w:w="77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CT-17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RN-03 </w:t>
            </w:r>
          </w:p>
        </w:tc>
        <w:tc>
          <w:tcPr>
            <w:tcW w:type="dxa" w:w="77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CT-18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RN-04 </w:t>
            </w:r>
          </w:p>
        </w:tc>
        <w:tc>
          <w:tcPr>
            <w:tcW w:type="dxa" w:w="77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CT-19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RN-05 </w:t>
            </w:r>
          </w:p>
        </w:tc>
        <w:tc>
          <w:tcPr>
            <w:tcW w:type="dxa" w:w="77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CT-28, CT-29, CT-31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RN-06 </w:t>
            </w:r>
          </w:p>
        </w:tc>
        <w:tc>
          <w:tcPr>
            <w:tcW w:type="dxa" w:w="77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CT-L10, BE-03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RN-07 </w:t>
            </w:r>
          </w:p>
        </w:tc>
        <w:tc>
          <w:tcPr>
            <w:tcW w:type="dxa" w:w="77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CT-L04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RNF-01 </w:t>
            </w:r>
          </w:p>
        </w:tc>
        <w:tc>
          <w:tcPr>
            <w:tcW w:type="dxa" w:w="77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CT-20, CT-L11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RNF-02 </w:t>
            </w:r>
          </w:p>
        </w:tc>
        <w:tc>
          <w:tcPr>
            <w:tcW w:type="dxa" w:w="77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CT-21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RNF-03 </w:t>
            </w:r>
          </w:p>
        </w:tc>
        <w:tc>
          <w:tcPr>
            <w:tcW w:type="dxa" w:w="77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CT-22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RNF-04 </w:t>
            </w:r>
          </w:p>
        </w:tc>
        <w:tc>
          <w:tcPr>
            <w:tcW w:type="dxa" w:w="77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CT-23, CT-24, CT-L07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RNF-05 </w:t>
            </w:r>
          </w:p>
        </w:tc>
        <w:tc>
          <w:tcPr>
            <w:tcW w:type="dxa" w:w="77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CT-25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RNF-06 </w:t>
            </w:r>
          </w:p>
        </w:tc>
        <w:tc>
          <w:tcPr>
            <w:tcW w:type="dxa" w:w="77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CT-L08, BE-01, BE-04, BE-05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RNF-07 </w:t>
            </w:r>
          </w:p>
        </w:tc>
        <w:tc>
          <w:tcPr>
            <w:tcW w:type="dxa" w:w="7710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CT-L09</w:t>
            </w:r>
          </w:p>
        </w:tc>
      </w:tr>
    </w:tbl>
    <w:p>
      <w:pPr>
        <w:spacing w:after="160"/>
      </w:pPr>
    </w:p>
    <w:p>
      <w:pPr>
        <w:pStyle w:val="Heading1"/>
        <w:keepNext/>
        <w:pBdr>
          <w:bottom w:val="single" w:color="DBE5EC" w:sz="8" w:space="6"/>
        </w:pBdr>
        <w:spacing w:after="160" w:before="420"/>
      </w:pPr>
      <w:bookmarkStart w:name="sec6" w:id="16"/>
      <w:r>
        <w:rPr>
          <w:rFonts w:ascii="Segoe UI" w:cs="Segoe UI" w:eastAsia="Segoe UI" w:hAnsi="Segoe UI"/>
          <w:b/>
          <w:bCs/>
          <w:color w:val="5AD6FF"/>
          <w:sz w:val="30"/>
          <w:szCs w:val="30"/>
          <w:shd w:fill="06111C" w:color="auto" w:val="clear"/>
        </w:rPr>
        <w:t xml:space="preserve"> 6 </w:t>
      </w:r>
      <w:r>
        <w:rPr>
          <w:sz w:val="30"/>
          <w:szCs w:val="30"/>
        </w:rPr>
        <w:t xml:space="preserve">  </w:t>
      </w:r>
      <w:r>
        <w:rPr>
          <w:rFonts w:ascii="Segoe UI" w:cs="Segoe UI" w:eastAsia="Segoe UI" w:hAnsi="Segoe UI"/>
          <w:b/>
          <w:bCs/>
          <w:color w:val="06111C"/>
          <w:sz w:val="34"/>
          <w:szCs w:val="34"/>
        </w:rPr>
        <w:t xml:space="preserve">Defeitos, riscos e pendências</w:t>
      </w:r>
      <w:bookmarkEnd w:id="16"/>
    </w:p>
    <w:p>
      <w:pPr>
        <w:pStyle w:val="Heading2"/>
        <w:keepNext/>
        <w:spacing w:after="100" w:before="280"/>
      </w:pPr>
      <w:r>
        <w:rPr>
          <w:rFonts w:ascii="Segoe UI" w:cs="Segoe UI" w:eastAsia="Segoe UI" w:hAnsi="Segoe UI"/>
          <w:b/>
          <w:bCs/>
          <w:color w:val="0B5E85"/>
          <w:sz w:val="26"/>
          <w:szCs w:val="26"/>
        </w:rPr>
        <w:t xml:space="preserve">Defeitos e pendências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3"/>
        <w:gridCol w:w="4314"/>
        <w:gridCol w:w="1377"/>
        <w:gridCol w:w="1193"/>
        <w:gridCol w:w="1561"/>
      </w:tblGrid>
      <w:tr>
        <w:trPr>
          <w:cantSplit/>
          <w:tblHeader/>
        </w:trPr>
        <w:tc>
          <w:tcPr>
            <w:tcW w:type="dxa" w:w="1193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ID</w:t>
            </w:r>
          </w:p>
        </w:tc>
        <w:tc>
          <w:tcPr>
            <w:tcW w:type="dxa" w:w="4314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1377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Severidade</w:t>
            </w:r>
          </w:p>
        </w:tc>
        <w:tc>
          <w:tcPr>
            <w:tcW w:type="dxa" w:w="1193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Caso</w:t>
            </w:r>
          </w:p>
        </w:tc>
        <w:tc>
          <w:tcPr>
            <w:tcW w:type="dxa" w:w="1561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119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DEF-01 </w:t>
            </w:r>
          </w:p>
        </w:tc>
        <w:tc>
          <w:tcPr>
            <w:tcW w:type="dxa" w:w="4314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O README citava a versão 1.1.0; manifest e popup usam 1.2.0</w:t>
            </w:r>
          </w:p>
        </w:tc>
        <w:tc>
          <w:tcPr>
            <w:tcW w:type="dxa" w:w="1377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4B5B69"/>
                <w:sz w:val="15"/>
                <w:szCs w:val="15"/>
                <w:shd w:fill="E8EDF1" w:color="auto" w:val="clear"/>
              </w:rPr>
              <w:t xml:space="preserve"> Baixa </w:t>
            </w:r>
          </w:p>
        </w:tc>
        <w:tc>
          <w:tcPr>
            <w:tcW w:type="dxa" w:w="119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Introdução</w:t>
            </w:r>
          </w:p>
        </w:tc>
        <w:tc>
          <w:tcPr>
            <w:tcW w:type="dxa" w:w="1561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0B6B3F"/>
                <w:sz w:val="15"/>
                <w:szCs w:val="15"/>
                <w:shd w:fill="D9F5E8" w:color="auto" w:val="clear"/>
              </w:rPr>
              <w:t xml:space="preserve"> Corrigido 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rFonts w:ascii="Segoe UI" w:cs="Segoe UI" w:eastAsia="Segoe UI" w:hAnsi="Segoe UI"/>
                <w:color w:val="5B6B7A"/>
                <w:sz w:val="16"/>
                <w:szCs w:val="16"/>
              </w:rPr>
              <w:t xml:space="preserve">(README em 1.2.0)</w:t>
            </w:r>
          </w:p>
        </w:tc>
      </w:tr>
      <w:tr>
        <w:trPr>
          <w:cantSplit/>
        </w:trPr>
        <w:tc>
          <w:tcPr>
            <w:tcW w:type="dxa" w:w="119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DEF-02 </w:t>
            </w:r>
          </w:p>
        </w:tc>
        <w:tc>
          <w:tcPr>
            <w:tcW w:type="dxa" w:w="4314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O contraste nunca tinha sido medido. Medição em 30/10/2026: todos os textos passam de 4,5:1 (mínimo 5,8:1). Falhavam 3:1 as bordas de campos e botões (1,9:1) e o interruptor desligado (1,8:1)</w:t>
            </w:r>
          </w:p>
        </w:tc>
        <w:tc>
          <w:tcPr>
            <w:tcW w:type="dxa" w:w="1377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8A5A00"/>
                <w:sz w:val="15"/>
                <w:szCs w:val="15"/>
                <w:shd w:fill="FFF0CF" w:color="auto" w:val="clear"/>
              </w:rPr>
              <w:t xml:space="preserve"> Média </w:t>
            </w:r>
          </w:p>
        </w:tc>
        <w:tc>
          <w:tcPr>
            <w:tcW w:type="dxa" w:w="119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CT-24 </w:t>
            </w:r>
          </w:p>
        </w:tc>
        <w:tc>
          <w:tcPr>
            <w:tcW w:type="dxa" w:w="1561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0B6B3F"/>
                <w:sz w:val="15"/>
                <w:szCs w:val="15"/>
                <w:shd w:fill="D9F5E8" w:color="auto" w:val="clear"/>
              </w:rPr>
              <w:t xml:space="preserve"> Corrigido 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rFonts w:ascii="Segoe UI" w:cs="Segoe UI" w:eastAsia="Segoe UI" w:hAnsi="Segoe UI"/>
                <w:color w:val="5B6B7A"/>
                <w:sz w:val="16"/>
                <w:szCs w:val="16"/>
              </w:rPr>
              <w:t xml:space="preserve">(bordas de controles 3,1:1 a 4,6:1; interruptor desligado 4,6:1)</w:t>
            </w:r>
          </w:p>
        </w:tc>
      </w:tr>
      <w:tr>
        <w:trPr>
          <w:cantSplit/>
        </w:trPr>
        <w:tc>
          <w:tcPr>
            <w:tcW w:type="dxa" w:w="119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DEF-03 </w:t>
            </w:r>
          </w:p>
        </w:tc>
        <w:tc>
          <w:tcPr>
            <w:tcW w:type="dxa" w:w="4314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Conteúdo em iframes não é narrado (</w:t>
            </w:r>
            <w:r>
              <w:rPr>
                <w:rFonts w:ascii="Consolas" w:cs="Consolas" w:eastAsia="Consolas" w:hAnsi="Consolas"/>
                <w:color w:val="0B4D6C"/>
                <w:sz w:val="16"/>
                <w:szCs w:val="16"/>
                <w:shd w:fill="EAF3F8" w:color="auto" w:val="clear"/>
              </w:rPr>
              <w:t xml:space="preserve">all_frames</w:t>
            </w: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 desativado)</w:t>
            </w:r>
          </w:p>
        </w:tc>
        <w:tc>
          <w:tcPr>
            <w:tcW w:type="dxa" w:w="1377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8A5A00"/>
                <w:sz w:val="15"/>
                <w:szCs w:val="15"/>
                <w:shd w:fill="FFF0CF" w:color="auto" w:val="clear"/>
              </w:rPr>
              <w:t xml:space="preserve"> Média </w:t>
            </w:r>
          </w:p>
        </w:tc>
        <w:tc>
          <w:tcPr>
            <w:tcW w:type="dxa" w:w="119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CT-22 </w:t>
            </w:r>
          </w:p>
        </w:tc>
        <w:tc>
          <w:tcPr>
            <w:tcW w:type="dxa" w:w="1561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4B5B69"/>
                <w:sz w:val="15"/>
                <w:szCs w:val="15"/>
                <w:shd w:fill="E8EDF1" w:color="auto" w:val="clear"/>
              </w:rPr>
              <w:t xml:space="preserve"> Limitação aceita </w:t>
            </w:r>
          </w:p>
        </w:tc>
      </w:tr>
      <w:tr>
        <w:trPr>
          <w:cantSplit/>
        </w:trPr>
        <w:tc>
          <w:tcPr>
            <w:tcW w:type="dxa" w:w="119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DEF-04 </w:t>
            </w:r>
          </w:p>
        </w:tc>
        <w:tc>
          <w:tcPr>
            <w:tcW w:type="dxa" w:w="4314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PDFs escaneados (imagem sem texto) não são lidos</w:t>
            </w:r>
          </w:p>
        </w:tc>
        <w:tc>
          <w:tcPr>
            <w:tcW w:type="dxa" w:w="1377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8A5A00"/>
                <w:sz w:val="15"/>
                <w:szCs w:val="15"/>
                <w:shd w:fill="FFF0CF" w:color="auto" w:val="clear"/>
              </w:rPr>
              <w:t xml:space="preserve"> Média </w:t>
            </w:r>
          </w:p>
        </w:tc>
        <w:tc>
          <w:tcPr>
            <w:tcW w:type="dxa" w:w="119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CT-12 </w:t>
            </w:r>
          </w:p>
        </w:tc>
        <w:tc>
          <w:tcPr>
            <w:tcW w:type="dxa" w:w="1561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4B5B69"/>
                <w:sz w:val="15"/>
                <w:szCs w:val="15"/>
                <w:shd w:fill="E8EDF1" w:color="auto" w:val="clear"/>
              </w:rPr>
              <w:t xml:space="preserve"> Limitação aceita </w:t>
            </w:r>
          </w:p>
        </w:tc>
      </w:tr>
      <w:tr>
        <w:trPr>
          <w:cantSplit/>
        </w:trPr>
        <w:tc>
          <w:tcPr>
            <w:tcW w:type="dxa" w:w="119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DEF-05 </w:t>
            </w:r>
          </w:p>
        </w:tc>
        <w:tc>
          <w:tcPr>
            <w:tcW w:type="dxa" w:w="4314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PDF sem idioma gravado é lido com a voz do idioma da interface; um PDF em português com a interface em inglês sai com voz inglesa</w:t>
            </w:r>
          </w:p>
        </w:tc>
        <w:tc>
          <w:tcPr>
            <w:tcW w:type="dxa" w:w="1377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8A5A00"/>
                <w:sz w:val="15"/>
                <w:szCs w:val="15"/>
                <w:shd w:fill="FFF0CF" w:color="auto" w:val="clear"/>
              </w:rPr>
              <w:t xml:space="preserve"> Média </w:t>
            </w:r>
          </w:p>
        </w:tc>
        <w:tc>
          <w:tcPr>
            <w:tcW w:type="dxa" w:w="119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CT-31 </w:t>
            </w:r>
          </w:p>
        </w:tc>
        <w:tc>
          <w:tcPr>
            <w:tcW w:type="dxa" w:w="1561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8A5A00"/>
                <w:sz w:val="15"/>
                <w:szCs w:val="15"/>
                <w:shd w:fill="FFF0CF" w:color="auto" w:val="clear"/>
              </w:rPr>
              <w:t xml:space="preserve"> Aberto </w:t>
            </w:r>
            <w:r>
              <w:rPr>
                <w:sz w:val="15"/>
                <w:szCs w:val="15"/>
              </w:rPr>
              <w:t xml:space="preserve"/>
            </w:r>
            <w:r>
              <w:rPr>
                <w:rFonts w:ascii="Segoe UI" w:cs="Segoe UI" w:eastAsia="Segoe UI" w:hAnsi="Segoe UI"/>
                <w:color w:val="5B6B7A"/>
                <w:sz w:val="16"/>
                <w:szCs w:val="16"/>
              </w:rPr>
              <w:t xml:space="preserve">; o idioma fixo contorna</w:t>
            </w:r>
          </w:p>
        </w:tc>
      </w:tr>
      <w:tr>
        <w:trPr>
          <w:cantSplit/>
        </w:trPr>
        <w:tc>
          <w:tcPr>
            <w:tcW w:type="dxa" w:w="119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DEF-06 </w:t>
            </w:r>
          </w:p>
        </w:tc>
        <w:tc>
          <w:tcPr>
            <w:tcW w:type="dxa" w:w="4314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O login real com o Google não pôde ser ativado: criar o cliente OAuth exige forma de pagamento no Google Cloud. O recurso fica oculto até haver Client ID</w:t>
            </w:r>
          </w:p>
        </w:tc>
        <w:tc>
          <w:tcPr>
            <w:tcW w:type="dxa" w:w="1377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A3261B"/>
                <w:sz w:val="15"/>
                <w:szCs w:val="15"/>
                <w:shd w:fill="FDE1DE" w:color="auto" w:val="clear"/>
              </w:rPr>
              <w:t xml:space="preserve"> Alta </w:t>
            </w:r>
          </w:p>
        </w:tc>
        <w:tc>
          <w:tcPr>
            <w:tcW w:type="dxa" w:w="119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CT-L01 </w:t>
            </w:r>
          </w:p>
        </w:tc>
        <w:tc>
          <w:tcPr>
            <w:tcW w:type="dxa" w:w="1561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A3261B"/>
                <w:sz w:val="15"/>
                <w:szCs w:val="15"/>
                <w:shd w:fill="FDE1DE" w:color="auto" w:val="clear"/>
              </w:rPr>
              <w:t xml:space="preserve"> Bloqueado 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rFonts w:ascii="Segoe UI" w:cs="Segoe UI" w:eastAsia="Segoe UI" w:hAnsi="Segoe UI"/>
                <w:color w:val="5B6B7A"/>
                <w:sz w:val="16"/>
                <w:szCs w:val="16"/>
              </w:rPr>
              <w:t xml:space="preserve">(decisão: entregar com login desativado)</w:t>
            </w:r>
          </w:p>
        </w:tc>
      </w:tr>
      <w:tr>
        <w:trPr>
          <w:cantSplit/>
        </w:trPr>
        <w:tc>
          <w:tcPr>
            <w:tcW w:type="dxa" w:w="119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DEF-07 </w:t>
            </w:r>
          </w:p>
        </w:tc>
        <w:tc>
          <w:tcPr>
            <w:tcW w:type="dxa" w:w="4314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A tela de boas-vindas existe só no Figma, sem implementação</w:t>
            </w:r>
          </w:p>
        </w:tc>
        <w:tc>
          <w:tcPr>
            <w:tcW w:type="dxa" w:w="1377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4B5B69"/>
                <w:sz w:val="15"/>
                <w:szCs w:val="15"/>
                <w:shd w:fill="E8EDF1" w:color="auto" w:val="clear"/>
              </w:rPr>
              <w:t xml:space="preserve"> Baixa </w:t>
            </w:r>
          </w:p>
        </w:tc>
        <w:tc>
          <w:tcPr>
            <w:tcW w:type="dxa" w:w="119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—</w:t>
            </w:r>
          </w:p>
        </w:tc>
        <w:tc>
          <w:tcPr>
            <w:tcW w:type="dxa" w:w="1561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4B5B69"/>
                <w:sz w:val="15"/>
                <w:szCs w:val="15"/>
                <w:shd w:fill="E8EDF1" w:color="auto" w:val="clear"/>
              </w:rPr>
              <w:t xml:space="preserve"> Planejado 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80"/>
      </w:pPr>
      <w:r>
        <w:rPr>
          <w:rFonts w:ascii="Segoe UI" w:cs="Segoe UI" w:eastAsia="Segoe UI" w:hAnsi="Segoe UI"/>
          <w:b/>
          <w:bCs/>
          <w:color w:val="0B5E85"/>
          <w:sz w:val="26"/>
          <w:szCs w:val="26"/>
        </w:rPr>
        <w:t xml:space="preserve">Riscos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1"/>
        <w:gridCol w:w="3084"/>
        <w:gridCol w:w="3373"/>
      </w:tblGrid>
      <w:tr>
        <w:trPr>
          <w:cantSplit/>
          <w:tblHeader/>
        </w:trPr>
        <w:tc>
          <w:tcPr>
            <w:tcW w:type="dxa" w:w="3181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Risco</w:t>
            </w:r>
          </w:p>
        </w:tc>
        <w:tc>
          <w:tcPr>
            <w:tcW w:type="dxa" w:w="3084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Impacto</w:t>
            </w:r>
          </w:p>
        </w:tc>
        <w:tc>
          <w:tcPr>
            <w:tcW w:type="dxa" w:w="3373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Mitigação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Sem voz instalada para o idioma</w:t>
            </w:r>
          </w:p>
        </w:tc>
        <w:tc>
          <w:tcPr>
            <w:tcW w:type="dxa" w:w="3084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A narração usa outra voz ou fica muda</w:t>
            </w:r>
          </w:p>
        </w:tc>
        <w:tc>
          <w:tcPr>
            <w:tcW w:type="dxa" w:w="337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A lista de vozes mostra um aviso; documentar a instalação de vozes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Sites que alteram o DOM de forma incomum</w:t>
            </w:r>
          </w:p>
        </w:tc>
        <w:tc>
          <w:tcPr>
            <w:tcW w:type="dxa" w:w="3084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Narração inconsistente</w:t>
            </w:r>
          </w:p>
        </w:tc>
        <w:tc>
          <w:tcPr>
            <w:tcW w:type="dxa" w:w="337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Testes exploratórios em sites reais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Site ou PDF com </w:t>
            </w:r>
            <w:r>
              <w:rPr>
                <w:rFonts w:ascii="Consolas" w:cs="Consolas" w:eastAsia="Consolas" w:hAnsi="Consolas"/>
                <w:color w:val="0B4D6C"/>
                <w:sz w:val="16"/>
                <w:szCs w:val="16"/>
                <w:shd w:fill="EAF3F8" w:color="auto" w:val="clear"/>
              </w:rPr>
              <w:t xml:space="preserve">lang</w:t>
            </w: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 incorreto</w:t>
            </w:r>
          </w:p>
        </w:tc>
        <w:tc>
          <w:tcPr>
            <w:tcW w:type="dxa" w:w="3084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Voz do idioma errado no modo Automático</w:t>
            </w:r>
          </w:p>
        </w:tc>
        <w:tc>
          <w:tcPr>
            <w:tcW w:type="dxa" w:w="337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Idioma fixo nas configurações de voz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Login e dados da conta</w:t>
            </w:r>
          </w:p>
        </w:tc>
        <w:tc>
          <w:tcPr>
            <w:tcW w:type="dxa" w:w="3084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Vazamento ou perda de confiança</w:t>
            </w:r>
          </w:p>
        </w:tc>
        <w:tc>
          <w:tcPr>
            <w:tcW w:type="dxa" w:w="337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Login opcional; só e-mail e três preferências; HTTPS; hash do token; sem senha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Backend indisponível</w:t>
            </w:r>
          </w:p>
        </w:tc>
        <w:tc>
          <w:tcPr>
            <w:tcW w:type="dxa" w:w="3084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Preferências não sincronizam</w:t>
            </w:r>
          </w:p>
        </w:tc>
        <w:tc>
          <w:tcPr>
            <w:tcW w:type="dxa" w:w="337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A extensão segue com as preferências locais e avisa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Client ID, URL do servidor ou ID da extensão mal configurados</w:t>
            </w:r>
          </w:p>
        </w:tc>
        <w:tc>
          <w:tcPr>
            <w:tcW w:type="dxa" w:w="3084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Login falha</w:t>
            </w:r>
          </w:p>
        </w:tc>
        <w:tc>
          <w:tcPr>
            <w:tcW w:type="dxa" w:w="337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Passos em </w:t>
            </w:r>
            <w:r>
              <w:rPr>
                <w:rFonts w:ascii="Consolas" w:cs="Consolas" w:eastAsia="Consolas" w:hAnsi="Consolas"/>
                <w:color w:val="0B4D6C"/>
                <w:sz w:val="16"/>
                <w:szCs w:val="16"/>
                <w:shd w:fill="EAF3F8" w:color="auto" w:val="clear"/>
              </w:rPr>
              <w:t xml:space="preserve">docs/api-contrato.md</w:t>
            </w: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; mensagem de "não configurado"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IDs de requisitos diferentes do DOC-04</w:t>
            </w:r>
          </w:p>
        </w:tc>
        <w:tc>
          <w:tcPr>
            <w:tcW w:type="dxa" w:w="3084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Rastreabilidade quebrada</w:t>
            </w:r>
          </w:p>
        </w:tc>
        <w:tc>
          <w:tcPr>
            <w:tcW w:type="dxa" w:w="337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Conferir e ajustar os IDs antes da entrega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80"/>
      </w:pPr>
      <w:r>
        <w:rPr>
          <w:rFonts w:ascii="Segoe UI" w:cs="Segoe UI" w:eastAsia="Segoe UI" w:hAnsi="Segoe UI"/>
          <w:b/>
          <w:bCs/>
          <w:color w:val="0B5E85"/>
          <w:sz w:val="26"/>
          <w:szCs w:val="26"/>
        </w:rPr>
        <w:t xml:space="preserve">Severidade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Segoe UI" w:cs="Segoe UI" w:eastAsia="Segoe UI" w:hAnsi="Segoe UI"/>
          <w:b/>
          <w:bCs/>
          <w:color w:val="1C2733"/>
          <w:sz w:val="21"/>
          <w:szCs w:val="21"/>
        </w:rPr>
        <w:t xml:space="preserve">Crítica:</w:t>
      </w:r>
      <w:r>
        <w:rPr>
          <w:rFonts w:ascii="Segoe UI" w:cs="Segoe UI" w:eastAsia="Segoe UI" w:hAnsi="Segoe UI"/>
          <w:color w:val="1C2733"/>
          <w:sz w:val="21"/>
          <w:szCs w:val="21"/>
        </w:rPr>
        <w:t xml:space="preserve"> impede o uso principal (narrar) ou vaza dados.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Segoe UI" w:cs="Segoe UI" w:eastAsia="Segoe UI" w:hAnsi="Segoe UI"/>
          <w:b/>
          <w:bCs/>
          <w:color w:val="1C2733"/>
          <w:sz w:val="21"/>
          <w:szCs w:val="21"/>
        </w:rPr>
        <w:t xml:space="preserve">Alta:</w:t>
      </w:r>
      <w:r>
        <w:rPr>
          <w:rFonts w:ascii="Segoe UI" w:cs="Segoe UI" w:eastAsia="Segoe UI" w:hAnsi="Segoe UI"/>
          <w:color w:val="1C2733"/>
          <w:sz w:val="21"/>
          <w:szCs w:val="21"/>
        </w:rPr>
        <w:t xml:space="preserve"> uma função importante falha sem alternativa.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Segoe UI" w:cs="Segoe UI" w:eastAsia="Segoe UI" w:hAnsi="Segoe UI"/>
          <w:b/>
          <w:bCs/>
          <w:color w:val="1C2733"/>
          <w:sz w:val="21"/>
          <w:szCs w:val="21"/>
        </w:rPr>
        <w:t xml:space="preserve">Média:</w:t>
      </w:r>
      <w:r>
        <w:rPr>
          <w:rFonts w:ascii="Segoe UI" w:cs="Segoe UI" w:eastAsia="Segoe UI" w:hAnsi="Segoe UI"/>
          <w:color w:val="1C2733"/>
          <w:sz w:val="21"/>
          <w:szCs w:val="21"/>
        </w:rPr>
        <w:t xml:space="preserve"> falha com alternativa ou limitação conhecida.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Segoe UI" w:cs="Segoe UI" w:eastAsia="Segoe UI" w:hAnsi="Segoe UI"/>
          <w:b/>
          <w:bCs/>
          <w:color w:val="1C2733"/>
          <w:sz w:val="21"/>
          <w:szCs w:val="21"/>
        </w:rPr>
        <w:t xml:space="preserve">Baixa:</w:t>
      </w:r>
      <w:r>
        <w:rPr>
          <w:rFonts w:ascii="Segoe UI" w:cs="Segoe UI" w:eastAsia="Segoe UI" w:hAnsi="Segoe UI"/>
          <w:color w:val="1C2733"/>
          <w:sz w:val="21"/>
          <w:szCs w:val="21"/>
        </w:rPr>
        <w:t xml:space="preserve"> detalhe cosmético ou documental.</w:t>
      </w:r>
    </w:p>
    <w:p>
      <w:pPr>
        <w:spacing w:after="80"/>
      </w:pPr>
    </w:p>
    <w:p>
      <w:pPr>
        <w:pStyle w:val="Heading1"/>
        <w:keepNext/>
        <w:pBdr>
          <w:bottom w:val="single" w:color="DBE5EC" w:sz="8" w:space="6"/>
        </w:pBdr>
        <w:spacing w:after="160" w:before="420"/>
      </w:pPr>
      <w:bookmarkStart w:name="sec7" w:id="17"/>
      <w:r>
        <w:rPr>
          <w:rFonts w:ascii="Segoe UI" w:cs="Segoe UI" w:eastAsia="Segoe UI" w:hAnsi="Segoe UI"/>
          <w:b/>
          <w:bCs/>
          <w:color w:val="5AD6FF"/>
          <w:sz w:val="30"/>
          <w:szCs w:val="30"/>
          <w:shd w:fill="06111C" w:color="auto" w:val="clear"/>
        </w:rPr>
        <w:t xml:space="preserve"> 7 </w:t>
      </w:r>
      <w:r>
        <w:rPr>
          <w:sz w:val="30"/>
          <w:szCs w:val="30"/>
        </w:rPr>
        <w:t xml:space="preserve">  </w:t>
      </w:r>
      <w:r>
        <w:rPr>
          <w:rFonts w:ascii="Segoe UI" w:cs="Segoe UI" w:eastAsia="Segoe UI" w:hAnsi="Segoe UI"/>
          <w:b/>
          <w:bCs/>
          <w:color w:val="06111C"/>
          <w:sz w:val="34"/>
          <w:szCs w:val="34"/>
        </w:rPr>
        <w:t xml:space="preserve">Como registrar a execução</w:t>
      </w:r>
      <w:bookmarkEnd w:id="17"/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Segoe UI" w:cs="Segoe UI" w:eastAsia="Segoe UI" w:hAnsi="Segoe UI"/>
          <w:color w:val="1C2733"/>
          <w:sz w:val="21"/>
          <w:szCs w:val="21"/>
        </w:rPr>
        <w:t xml:space="preserve">Resultado: Aprovado, Reprovado, Bloqueado ou Não executado.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Segoe UI" w:cs="Segoe UI" w:eastAsia="Segoe UI" w:hAnsi="Segoe UI"/>
          <w:color w:val="1C2733"/>
          <w:sz w:val="21"/>
          <w:szCs w:val="21"/>
        </w:rPr>
        <w:t xml:space="preserve">Em caso de reprovação, abrir um defeito na seção 6 com passos para reproduzir, resultado obtido e severidade.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Segoe UI" w:cs="Segoe UI" w:eastAsia="Segoe UI" w:hAnsi="Segoe UI"/>
          <w:color w:val="1C2733"/>
          <w:sz w:val="21"/>
          <w:szCs w:val="21"/>
        </w:rPr>
        <w:t xml:space="preserve">Depois de corrigir, reexecutar o caso e os casos críticos de regressão.</w:t>
      </w:r>
    </w:p>
    <w:p>
      <w:pPr>
        <w:spacing w:after="80"/>
      </w:pPr>
    </w:p>
    <w:p>
      <w:pPr>
        <w:pStyle w:val="Heading3"/>
        <w:keepNext/>
        <w:spacing w:after="80" w:before="220"/>
      </w:pPr>
      <w:r>
        <w:rPr>
          <w:rFonts w:ascii="Segoe UI" w:cs="Segoe UI" w:eastAsia="Segoe UI" w:hAnsi="Segoe UI"/>
          <w:b/>
          <w:bCs/>
          <w:caps/>
          <w:color w:val="5B6B7A"/>
          <w:spacing w:val="20"/>
          <w:sz w:val="19"/>
          <w:szCs w:val="19"/>
        </w:rPr>
        <w:t xml:space="preserve">Métricas acompanhadas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Segoe UI" w:cs="Segoe UI" w:eastAsia="Segoe UI" w:hAnsi="Segoe UI"/>
          <w:color w:val="1C2733"/>
          <w:sz w:val="21"/>
          <w:szCs w:val="21"/>
        </w:rPr>
        <w:t xml:space="preserve">Cobertura: requisitos com ao menos um caso, sobre o total (hoje 31 de 31).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Segoe UI" w:cs="Segoe UI" w:eastAsia="Segoe UI" w:hAnsi="Segoe UI"/>
          <w:color w:val="1C2733"/>
          <w:sz w:val="21"/>
          <w:szCs w:val="21"/>
        </w:rPr>
        <w:t xml:space="preserve">Taxa de aprovação: casos aprovados sobre casos executados.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Segoe UI" w:cs="Segoe UI" w:eastAsia="Segoe UI" w:hAnsi="Segoe UI"/>
          <w:color w:val="1C2733"/>
          <w:sz w:val="21"/>
          <w:szCs w:val="21"/>
        </w:rPr>
        <w:t xml:space="preserve">Defeitos abertos por severidade.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Segoe UI" w:cs="Segoe UI" w:eastAsia="Segoe UI" w:hAnsi="Segoe UI"/>
          <w:color w:val="1C2733"/>
          <w:sz w:val="21"/>
          <w:szCs w:val="21"/>
        </w:rPr>
        <w:t xml:space="preserve">Casos críticos aprovados, sobre o total de casos críticos (meta de 100%).</w:t>
      </w:r>
    </w:p>
    <w:p>
      <w:pPr>
        <w:spacing w:after="80"/>
      </w:pPr>
    </w:p>
    <w:p>
      <w:pPr>
        <w:pStyle w:val="Heading1"/>
        <w:keepNext/>
        <w:pBdr>
          <w:bottom w:val="single" w:color="DBE5EC" w:sz="8" w:space="6"/>
        </w:pBdr>
        <w:spacing w:after="160" w:before="420"/>
      </w:pPr>
      <w:bookmarkStart w:name="sec8" w:id="18"/>
      <w:r>
        <w:rPr>
          <w:rFonts w:ascii="Segoe UI" w:cs="Segoe UI" w:eastAsia="Segoe UI" w:hAnsi="Segoe UI"/>
          <w:b/>
          <w:bCs/>
          <w:color w:val="5AD6FF"/>
          <w:sz w:val="30"/>
          <w:szCs w:val="30"/>
          <w:shd w:fill="06111C" w:color="auto" w:val="clear"/>
        </w:rPr>
        <w:t xml:space="preserve"> 8 </w:t>
      </w:r>
      <w:r>
        <w:rPr>
          <w:sz w:val="30"/>
          <w:szCs w:val="30"/>
        </w:rPr>
        <w:t xml:space="preserve">  </w:t>
      </w:r>
      <w:r>
        <w:rPr>
          <w:rFonts w:ascii="Segoe UI" w:cs="Segoe UI" w:eastAsia="Segoe UI" w:hAnsi="Segoe UI"/>
          <w:b/>
          <w:bCs/>
          <w:color w:val="06111C"/>
          <w:sz w:val="34"/>
          <w:szCs w:val="34"/>
        </w:rPr>
        <w:t xml:space="preserve">Registro de execução</w:t>
      </w:r>
      <w:bookmarkEnd w:id="18"/>
    </w:p>
    <w:p>
      <w:pPr>
        <w:pStyle w:val="Heading2"/>
        <w:keepNext/>
        <w:spacing w:after="100" w:before="280"/>
      </w:pPr>
      <w:r>
        <w:rPr>
          <w:rFonts w:ascii="Segoe UI" w:cs="Segoe UI" w:eastAsia="Segoe UI" w:hAnsi="Segoe UI"/>
          <w:b/>
          <w:bCs/>
          <w:color w:val="0B5E85"/>
          <w:sz w:val="26"/>
          <w:szCs w:val="26"/>
        </w:rPr>
        <w:t xml:space="preserve">Ciclo 1 — 30/10/2026, Chrome em Windows, versão 1.2.0</w:t>
      </w:r>
    </w:p>
    <w:p>
      <w:pPr>
        <w:spacing w:after="130" w:line="312"/>
      </w:pPr>
      <w:r>
        <w:rPr>
          <w:rFonts w:ascii="Segoe UI" w:cs="Segoe UI" w:eastAsia="Segoe UI" w:hAnsi="Segoe UI"/>
          <w:color w:val="1C2733"/>
          <w:sz w:val="21"/>
          <w:szCs w:val="21"/>
        </w:rPr>
        <w:t xml:space="preserve">Executado por script de automação do navegador (extensão carregada de verdade), com o Google simulado para os casos de conta. A automação confere o estado da interface, o armazenamento e o destaque do elemento; </w:t>
      </w:r>
      <w:r>
        <w:rPr>
          <w:rFonts w:ascii="Segoe UI" w:cs="Segoe UI" w:eastAsia="Segoe UI" w:hAnsi="Segoe UI"/>
          <w:b/>
          <w:bCs/>
          <w:color w:val="1C2733"/>
          <w:sz w:val="21"/>
          <w:szCs w:val="21"/>
        </w:rPr>
        <w:t xml:space="preserve">não ouve o áudio</w:t>
      </w:r>
      <w:r>
        <w:rPr>
          <w:rFonts w:ascii="Segoe UI" w:cs="Segoe UI" w:eastAsia="Segoe UI" w:hAnsi="Segoe UI"/>
          <w:color w:val="1C2733"/>
          <w:sz w:val="21"/>
          <w:szCs w:val="21"/>
        </w:rPr>
        <w:t xml:space="preserve">. Por isso os casos de fala aparecem como "Aprovado (automatizado)" e continuam pendentes de uma conferência auditiva manual.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3"/>
        <w:gridCol w:w="1928"/>
        <w:gridCol w:w="6457"/>
      </w:tblGrid>
      <w:tr>
        <w:trPr>
          <w:cantSplit/>
          <w:tblHeader/>
        </w:trPr>
        <w:tc>
          <w:tcPr>
            <w:tcW w:type="dxa" w:w="1253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Caso</w:t>
            </w:r>
          </w:p>
        </w:tc>
        <w:tc>
          <w:tcPr>
            <w:tcW w:type="dxa" w:w="1928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Resultado</w:t>
            </w:r>
          </w:p>
        </w:tc>
        <w:tc>
          <w:tcPr>
            <w:tcW w:type="dxa" w:w="6457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CT-01, CT-03 </w:t>
            </w:r>
          </w:p>
        </w:tc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0B6B3F"/>
                <w:sz w:val="15"/>
                <w:szCs w:val="15"/>
                <w:shd w:fill="D9F5E8" w:color="auto" w:val="clear"/>
              </w:rPr>
              <w:t xml:space="preserve"> Aprovado 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rFonts w:ascii="Segoe UI" w:cs="Segoe UI" w:eastAsia="Segoe UI" w:hAnsi="Segoe UI"/>
                <w:color w:val="5B6B7A"/>
                <w:sz w:val="16"/>
                <w:szCs w:val="16"/>
              </w:rPr>
              <w:t xml:space="preserve">(automatizado)</w:t>
            </w:r>
          </w:p>
        </w:tc>
        <w:tc>
          <w:tcPr>
            <w:tcW w:type="dxa" w:w="6457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Destaque no elemento sob o cursor e ao navegar com Tab, em </w:t>
            </w:r>
            <w:r>
              <w:rPr>
                <w:rFonts w:ascii="Consolas" w:cs="Consolas" w:eastAsia="Consolas" w:hAnsi="Consolas"/>
                <w:color w:val="0B4D6C"/>
                <w:sz w:val="16"/>
                <w:szCs w:val="16"/>
                <w:shd w:fill="EAF3F8" w:color="auto" w:val="clear"/>
              </w:rPr>
              <w:t xml:space="preserve">TESTE.html</w:t>
            </w: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; áudio não conferido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CT-06, CT-08 </w:t>
            </w:r>
          </w:p>
        </w:tc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0B6B3F"/>
                <w:sz w:val="15"/>
                <w:szCs w:val="15"/>
                <w:shd w:fill="D9F5E8" w:color="auto" w:val="clear"/>
              </w:rPr>
              <w:t xml:space="preserve"> Aprovado 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rFonts w:ascii="Segoe UI" w:cs="Segoe UI" w:eastAsia="Segoe UI" w:hAnsi="Segoe UI"/>
                <w:color w:val="5B6B7A"/>
                <w:sz w:val="16"/>
                <w:szCs w:val="16"/>
              </w:rPr>
              <w:t xml:space="preserve">(parcial)</w:t>
            </w:r>
          </w:p>
        </w:tc>
        <w:tc>
          <w:tcPr>
            <w:tcW w:type="dxa" w:w="6457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Velocidade 1,5x gravada e mantida ao recarregar o popup; falta o teste de fechar e reabrir o navegador e de volume 0%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CT-12 </w:t>
            </w:r>
          </w:p>
        </w:tc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0B6B3F"/>
                <w:sz w:val="15"/>
                <w:szCs w:val="15"/>
                <w:shd w:fill="D9F5E8" w:color="auto" w:val="clear"/>
              </w:rPr>
              <w:t xml:space="preserve"> Aprovado 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rFonts w:ascii="Segoe UI" w:cs="Segoe UI" w:eastAsia="Segoe UI" w:hAnsi="Segoe UI"/>
                <w:color w:val="5B6B7A"/>
                <w:sz w:val="16"/>
                <w:szCs w:val="16"/>
              </w:rPr>
              <w:t xml:space="preserve">(automatizado)</w:t>
            </w:r>
          </w:p>
        </w:tc>
        <w:tc>
          <w:tcPr>
            <w:tcW w:type="dxa" w:w="6457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color w:val="0B4D6C"/>
                <w:sz w:val="16"/>
                <w:szCs w:val="16"/>
                <w:shd w:fill="EAF3F8" w:color="auto" w:val="clear"/>
              </w:rPr>
              <w:t xml:space="preserve">relatorio-exemplo.pdf</w:t>
            </w: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color w:val="0B4D6C"/>
                <w:sz w:val="16"/>
                <w:szCs w:val="16"/>
                <w:shd w:fill="EAF3F8" w:color="auto" w:val="clear"/>
              </w:rPr>
              <w:t xml:space="preserve">duas-colunas-exemplo.pdf</w:t>
            </w: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 abrem no leitor com 15 blocos cada; o destaque aparece ao passar o mouse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CT-21 </w:t>
            </w:r>
          </w:p>
        </w:tc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0B6B3F"/>
                <w:sz w:val="15"/>
                <w:szCs w:val="15"/>
                <w:shd w:fill="D9F5E8" w:color="auto" w:val="clear"/>
              </w:rPr>
              <w:t xml:space="preserve"> Aprovado 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rFonts w:ascii="Segoe UI" w:cs="Segoe UI" w:eastAsia="Segoe UI" w:hAnsi="Segoe UI"/>
                <w:color w:val="5B6B7A"/>
                <w:sz w:val="16"/>
                <w:szCs w:val="16"/>
              </w:rPr>
              <w:t xml:space="preserve">(parcial, Edge automatizado)</w:t>
            </w:r>
          </w:p>
        </w:tc>
        <w:tc>
          <w:tcPr>
            <w:tcW w:type="dxa" w:w="6457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No Edge, em 30/10/2026: popup (ativar, ajustar velocidade, persistência), idioma da interface, leitor de PDF com 15 blocos narráveis e destaque em </w:t>
            </w:r>
            <w:r>
              <w:rPr>
                <w:rFonts w:ascii="Consolas" w:cs="Consolas" w:eastAsia="Consolas" w:hAnsi="Consolas"/>
                <w:color w:val="0B4D6C"/>
                <w:sz w:val="16"/>
                <w:szCs w:val="16"/>
                <w:shd w:fill="EAF3F8" w:color="auto" w:val="clear"/>
              </w:rPr>
              <w:t xml:space="preserve">TESTE.html</w:t>
            </w: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, sem erros no console. Não executados no Edge: Alt + A, áudio e os demais casos da lista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CT-24 </w:t>
            </w:r>
          </w:p>
        </w:tc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0B6B3F"/>
                <w:sz w:val="15"/>
                <w:szCs w:val="15"/>
                <w:shd w:fill="D9F5E8" w:color="auto" w:val="clear"/>
              </w:rPr>
              <w:t xml:space="preserve"> Aprovado 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rFonts w:ascii="Segoe UI" w:cs="Segoe UI" w:eastAsia="Segoe UI" w:hAnsi="Segoe UI"/>
                <w:color w:val="5B6B7A"/>
                <w:sz w:val="16"/>
                <w:szCs w:val="16"/>
              </w:rPr>
              <w:t xml:space="preserve">(cálculo)</w:t>
            </w:r>
          </w:p>
        </w:tc>
        <w:tc>
          <w:tcPr>
            <w:tcW w:type="dxa" w:w="6457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Contraste calculado pela fórmula da WCAG 2.1 para os pares de cores do popup, do leitor e do login: textos de 5,8:1 a 17,9:1; controles e anel de foco acima de 3:1 depois do ajuste. Não foi usada ferramenta externa nem o leitor de tela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CT-23 </w:t>
            </w:r>
          </w:p>
        </w:tc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0B6B3F"/>
                <w:sz w:val="15"/>
                <w:szCs w:val="15"/>
                <w:shd w:fill="D9F5E8" w:color="auto" w:val="clear"/>
              </w:rPr>
              <w:t xml:space="preserve"> Aprovado 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rFonts w:ascii="Segoe UI" w:cs="Segoe UI" w:eastAsia="Segoe UI" w:hAnsi="Segoe UI"/>
                <w:color w:val="5B6B7A"/>
                <w:sz w:val="16"/>
                <w:szCs w:val="16"/>
              </w:rPr>
              <w:t xml:space="preserve">(parcial)</w:t>
            </w:r>
          </w:p>
        </w:tc>
        <w:tc>
          <w:tcPr>
            <w:tcW w:type="dxa" w:w="6457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Com </w:t>
            </w:r>
            <w:r>
              <w:rPr>
                <w:rFonts w:ascii="Consolas" w:cs="Consolas" w:eastAsia="Consolas" w:hAnsi="Consolas"/>
                <w:color w:val="0B4D6C"/>
                <w:sz w:val="16"/>
                <w:szCs w:val="16"/>
                <w:shd w:fill="EAF3F8" w:color="auto" w:val="clear"/>
              </w:rPr>
              <w:t xml:space="preserve">prefers-reduced-motion</w:t>
            </w: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 a animação some; foco visível e leitor de tela não verificados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CT-26, CT-27 </w:t>
            </w:r>
          </w:p>
        </w:tc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0B6B3F"/>
                <w:sz w:val="15"/>
                <w:szCs w:val="15"/>
                <w:shd w:fill="D9F5E8" w:color="auto" w:val="clear"/>
              </w:rPr>
              <w:t xml:space="preserve"> Aprovado 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rFonts w:ascii="Segoe UI" w:cs="Segoe UI" w:eastAsia="Segoe UI" w:hAnsi="Segoe UI"/>
                <w:color w:val="5B6B7A"/>
                <w:sz w:val="16"/>
                <w:szCs w:val="16"/>
              </w:rPr>
              <w:t xml:space="preserve">(automatizado)</w:t>
            </w:r>
          </w:p>
        </w:tc>
        <w:tc>
          <w:tcPr>
            <w:tcW w:type="dxa" w:w="6457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Navegador em inglês abre o popup em inglês; PT, EN e ES trocam todos os textos e a escolha é salva; o leitor abre em inglês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CT-28, CT-29 </w:t>
            </w:r>
          </w:p>
        </w:tc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0B6B3F"/>
                <w:sz w:val="15"/>
                <w:szCs w:val="15"/>
                <w:shd w:fill="D9F5E8" w:color="auto" w:val="clear"/>
              </w:rPr>
              <w:t xml:space="preserve"> Aprovado 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rFonts w:ascii="Segoe UI" w:cs="Segoe UI" w:eastAsia="Segoe UI" w:hAnsi="Segoe UI"/>
                <w:color w:val="5B6B7A"/>
                <w:sz w:val="16"/>
                <w:szCs w:val="16"/>
              </w:rPr>
              <w:t xml:space="preserve">(parcial)</w:t>
            </w:r>
          </w:p>
        </w:tc>
        <w:tc>
          <w:tcPr>
            <w:tcW w:type="dxa" w:w="6457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A regra de idioma foi conferida (</w:t>
            </w:r>
            <w:r>
              <w:rPr>
                <w:rFonts w:ascii="Consolas" w:cs="Consolas" w:eastAsia="Consolas" w:hAnsi="Consolas"/>
                <w:color w:val="0B4D6C"/>
                <w:sz w:val="16"/>
                <w:szCs w:val="16"/>
                <w:shd w:fill="EAF3F8" w:color="auto" w:val="clear"/>
              </w:rPr>
              <w:t xml:space="preserve">en-GB</w:t>
            </w: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 vira inglês; sem </w:t>
            </w:r>
            <w:r>
              <w:rPr>
                <w:rFonts w:ascii="Consolas" w:cs="Consolas" w:eastAsia="Consolas" w:hAnsi="Consolas"/>
                <w:color w:val="0B4D6C"/>
                <w:sz w:val="16"/>
                <w:szCs w:val="16"/>
                <w:shd w:fill="EAF3F8" w:color="auto" w:val="clear"/>
              </w:rPr>
              <w:t xml:space="preserve">lang</w:t>
            </w: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 ou </w:t>
            </w:r>
            <w:r>
              <w:rPr>
                <w:rFonts w:ascii="Consolas" w:cs="Consolas" w:eastAsia="Consolas" w:hAnsi="Consolas"/>
                <w:color w:val="0B4D6C"/>
                <w:sz w:val="16"/>
                <w:szCs w:val="16"/>
                <w:shd w:fill="EAF3F8" w:color="auto" w:val="clear"/>
              </w:rPr>
              <w:t xml:space="preserve">fr</w:t>
            </w: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 usa a interface; ES fixo ignora o </w:t>
            </w:r>
            <w:r>
              <w:rPr>
                <w:rFonts w:ascii="Consolas" w:cs="Consolas" w:eastAsia="Consolas" w:hAnsi="Consolas"/>
                <w:color w:val="0B4D6C"/>
                <w:sz w:val="16"/>
                <w:szCs w:val="16"/>
                <w:shd w:fill="EAF3F8" w:color="auto" w:val="clear"/>
              </w:rPr>
              <w:t xml:space="preserve">lang</w:t>
            </w: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) e os três parágrafos são destacados; a voz ouvida não foi conferida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CT-30 </w:t>
            </w:r>
          </w:p>
        </w:tc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0B6B3F"/>
                <w:sz w:val="15"/>
                <w:szCs w:val="15"/>
                <w:shd w:fill="D9F5E8" w:color="auto" w:val="clear"/>
              </w:rPr>
              <w:t xml:space="preserve"> Aprovado 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rFonts w:ascii="Segoe UI" w:cs="Segoe UI" w:eastAsia="Segoe UI" w:hAnsi="Segoe UI"/>
                <w:color w:val="5B6B7A"/>
                <w:sz w:val="16"/>
                <w:szCs w:val="16"/>
              </w:rPr>
              <w:t xml:space="preserve">(parcial)</w:t>
            </w:r>
          </w:p>
        </w:tc>
        <w:tc>
          <w:tcPr>
            <w:tcW w:type="dxa" w:w="6457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A lista carregou (4 opções em inglês, 3 em português) e a escolha foi gravada; sem voz espanhola instalada nesta máquina, o aviso apareceu; a fala com a voz escolhida não foi ouvida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CT-L00 </w:t>
            </w:r>
          </w:p>
        </w:tc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0B6B3F"/>
                <w:sz w:val="15"/>
                <w:szCs w:val="15"/>
                <w:shd w:fill="D9F5E8" w:color="auto" w:val="clear"/>
              </w:rPr>
              <w:t xml:space="preserve"> Aprovado 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rFonts w:ascii="Segoe UI" w:cs="Segoe UI" w:eastAsia="Segoe UI" w:hAnsi="Segoe UI"/>
                <w:color w:val="5B6B7A"/>
                <w:sz w:val="16"/>
                <w:szCs w:val="16"/>
              </w:rPr>
              <w:t xml:space="preserve">(automatizado)</w:t>
            </w:r>
          </w:p>
        </w:tc>
        <w:tc>
          <w:tcPr>
            <w:tcW w:type="dxa" w:w="6457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Sem Client ID, o cartão de conta fica oculto e a ativação segue visível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CT-L01 a CT-L06 </w:t>
            </w:r>
          </w:p>
        </w:tc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0B6B3F"/>
                <w:sz w:val="15"/>
                <w:szCs w:val="15"/>
                <w:shd w:fill="D9F5E8" w:color="auto" w:val="clear"/>
              </w:rPr>
              <w:t xml:space="preserve"> Aprovado 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rFonts w:ascii="Segoe UI" w:cs="Segoe UI" w:eastAsia="Segoe UI" w:hAnsi="Segoe UI"/>
                <w:color w:val="5B6B7A"/>
                <w:sz w:val="16"/>
                <w:szCs w:val="16"/>
              </w:rPr>
              <w:t xml:space="preserve">(Google simulado)</w:t>
            </w:r>
          </w:p>
        </w:tc>
        <w:tc>
          <w:tcPr>
            <w:tcW w:type="dxa" w:w="6457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Login, e-mail exibido, gravação da velocidade na conta, restauração após sair e entrar, "Agora não" e uso sem conta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CT-L09 </w:t>
            </w:r>
          </w:p>
        </w:tc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0B6B3F"/>
                <w:sz w:val="15"/>
                <w:szCs w:val="15"/>
                <w:shd w:fill="D9F5E8" w:color="auto" w:val="clear"/>
              </w:rPr>
              <w:t xml:space="preserve"> Aprovado 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rFonts w:ascii="Segoe UI" w:cs="Segoe UI" w:eastAsia="Segoe UI" w:hAnsi="Segoe UI"/>
                <w:color w:val="5B6B7A"/>
                <w:sz w:val="16"/>
                <w:szCs w:val="16"/>
              </w:rPr>
              <w:t xml:space="preserve">(parcial)</w:t>
            </w:r>
          </w:p>
        </w:tc>
        <w:tc>
          <w:tcPr>
            <w:tcW w:type="dxa" w:w="6457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Servidor fora do ar mostra o aviso de sem conexão; sessão expirada não executada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/>
                <w:bCs/>
                <w:color w:val="0B5E85"/>
                <w:sz w:val="16"/>
                <w:szCs w:val="16"/>
                <w:shd w:fill="E3F1F8" w:color="auto" w:val="clear"/>
              </w:rPr>
              <w:t xml:space="preserve"> BE-01 a BE-05 </w:t>
            </w:r>
          </w:p>
        </w:tc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0B6B3F"/>
                <w:sz w:val="15"/>
                <w:szCs w:val="15"/>
                <w:shd w:fill="D9F5E8" w:color="auto" w:val="clear"/>
              </w:rPr>
              <w:t xml:space="preserve"> Aprovado </w:t>
            </w:r>
          </w:p>
        </w:tc>
        <w:tc>
          <w:tcPr>
            <w:tcW w:type="dxa" w:w="6457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5 testes automatizados do backend passam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Demais casos</w:t>
            </w:r>
          </w:p>
        </w:tc>
        <w:tc>
          <w:tcPr>
            <w:tcW w:type="dxa" w:w="19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olor w:val="4B5B69"/>
                <w:sz w:val="15"/>
                <w:szCs w:val="15"/>
                <w:shd w:fill="E8EDF1" w:color="auto" w:val="clear"/>
              </w:rPr>
              <w:t xml:space="preserve"> Não executados </w:t>
            </w:r>
          </w:p>
        </w:tc>
        <w:tc>
          <w:tcPr>
            <w:tcW w:type="dxa" w:w="6457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CT-02, CT-04, CT-05, CT-07, CT-09 a CT-11, CT-13 a CT-20, CT-22, CT-25, CT-31, CT-L07, CT-L08, CT-L10, CT-L11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80" w:before="220"/>
      </w:pPr>
      <w:r>
        <w:rPr>
          <w:rFonts w:ascii="Segoe UI" w:cs="Segoe UI" w:eastAsia="Segoe UI" w:hAnsi="Segoe UI"/>
          <w:b/>
          <w:bCs/>
          <w:caps/>
          <w:color w:val="5B6B7A"/>
          <w:spacing w:val="20"/>
          <w:sz w:val="19"/>
          <w:szCs w:val="19"/>
        </w:rPr>
        <w:t xml:space="preserve">Ciclos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1"/>
        <w:gridCol w:w="1314"/>
        <w:gridCol w:w="1051"/>
        <w:gridCol w:w="1314"/>
        <w:gridCol w:w="1752"/>
        <w:gridCol w:w="1139"/>
        <w:gridCol w:w="1139"/>
        <w:gridCol w:w="1228"/>
      </w:tblGrid>
      <w:tr>
        <w:trPr>
          <w:cantSplit/>
          <w:tblHeader/>
        </w:trPr>
        <w:tc>
          <w:tcPr>
            <w:tcW w:type="dxa" w:w="701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Ciclo</w:t>
            </w:r>
          </w:p>
        </w:tc>
        <w:tc>
          <w:tcPr>
            <w:tcW w:type="dxa" w:w="1314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Data</w:t>
            </w:r>
          </w:p>
        </w:tc>
        <w:tc>
          <w:tcPr>
            <w:tcW w:type="dxa" w:w="1051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Versão</w:t>
            </w:r>
          </w:p>
        </w:tc>
        <w:tc>
          <w:tcPr>
            <w:tcW w:type="dxa" w:w="1314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Navegador</w:t>
            </w:r>
          </w:p>
        </w:tc>
        <w:tc>
          <w:tcPr>
            <w:tcW w:type="dxa" w:w="1752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Executor</w:t>
            </w:r>
          </w:p>
        </w:tc>
        <w:tc>
          <w:tcPr>
            <w:tcW w:type="dxa" w:w="1139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Aprovados</w:t>
            </w:r>
          </w:p>
        </w:tc>
        <w:tc>
          <w:tcPr>
            <w:tcW w:type="dxa" w:w="1139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Reprovados</w:t>
            </w:r>
          </w:p>
        </w:tc>
        <w:tc>
          <w:tcPr>
            <w:tcW w:type="dxa" w:w="1228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Bloqueados</w:t>
            </w:r>
          </w:p>
        </w:tc>
      </w:tr>
      <w:tr>
        <w:trPr>
          <w:cantSplit/>
        </w:trPr>
        <w:tc>
          <w:tcPr>
            <w:tcW w:type="dxa" w:w="701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1</w:t>
            </w:r>
          </w:p>
        </w:tc>
        <w:tc>
          <w:tcPr>
            <w:tcW w:type="dxa" w:w="1314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30/10/2026</w:t>
            </w:r>
          </w:p>
        </w:tc>
        <w:tc>
          <w:tcPr>
            <w:tcW w:type="dxa" w:w="1051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1.2.0</w:t>
            </w:r>
          </w:p>
        </w:tc>
        <w:tc>
          <w:tcPr>
            <w:tcW w:type="dxa" w:w="1314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Chrome</w:t>
            </w:r>
          </w:p>
        </w:tc>
        <w:tc>
          <w:tcPr>
            <w:tcW w:type="dxa" w:w="175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Script de automação</w:t>
            </w:r>
          </w:p>
        </w:tc>
        <w:tc>
          <w:tcPr>
            <w:tcW w:type="dxa" w:w="113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ver acima</w:t>
            </w:r>
          </w:p>
        </w:tc>
        <w:tc>
          <w:tcPr>
            <w:tcW w:type="dxa" w:w="113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0</w:t>
            </w:r>
          </w:p>
        </w:tc>
        <w:tc>
          <w:tcPr>
            <w:tcW w:type="dxa" w:w="12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1 (CT-L01 real, sem Client ID)</w:t>
            </w:r>
          </w:p>
        </w:tc>
      </w:tr>
      <w:tr>
        <w:trPr>
          <w:cantSplit/>
        </w:trPr>
        <w:tc>
          <w:tcPr>
            <w:tcW w:type="dxa" w:w="701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2</w:t>
            </w:r>
          </w:p>
        </w:tc>
        <w:tc>
          <w:tcPr>
            <w:tcW w:type="dxa" w:w="1314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30/10/2026</w:t>
            </w:r>
          </w:p>
        </w:tc>
        <w:tc>
          <w:tcPr>
            <w:tcW w:type="dxa" w:w="1051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1.2.0</w:t>
            </w:r>
          </w:p>
        </w:tc>
        <w:tc>
          <w:tcPr>
            <w:tcW w:type="dxa" w:w="1314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Edge</w:t>
            </w:r>
          </w:p>
        </w:tc>
        <w:tc>
          <w:tcPr>
            <w:tcW w:type="dxa" w:w="175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Script de automação</w:t>
            </w:r>
          </w:p>
        </w:tc>
        <w:tc>
          <w:tcPr>
            <w:tcW w:type="dxa" w:w="113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parcial (CT-21)</w:t>
            </w:r>
          </w:p>
        </w:tc>
        <w:tc>
          <w:tcPr>
            <w:tcW w:type="dxa" w:w="113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0</w:t>
            </w:r>
          </w:p>
        </w:tc>
        <w:tc>
          <w:tcPr>
            <w:tcW w:type="dxa" w:w="12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01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3</w:t>
            </w:r>
          </w:p>
        </w:tc>
        <w:tc>
          <w:tcPr>
            <w:tcW w:type="dxa" w:w="1314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</w:p>
        </w:tc>
        <w:tc>
          <w:tcPr>
            <w:tcW w:type="dxa" w:w="1051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1.2.0</w:t>
            </w:r>
          </w:p>
        </w:tc>
        <w:tc>
          <w:tcPr>
            <w:tcW w:type="dxa" w:w="1314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Chrome</w:t>
            </w:r>
          </w:p>
        </w:tc>
        <w:tc>
          <w:tcPr>
            <w:tcW w:type="dxa" w:w="175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Equipe (manual, com áudio e Google real)</w:t>
            </w:r>
          </w:p>
        </w:tc>
        <w:tc>
          <w:tcPr>
            <w:tcW w:type="dxa" w:w="113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</w:p>
        </w:tc>
        <w:tc>
          <w:tcPr>
            <w:tcW w:type="dxa" w:w="1139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</w:p>
        </w:tc>
        <w:tc>
          <w:tcPr>
            <w:tcW w:type="dxa" w:w="1228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</w:p>
        </w:tc>
      </w:tr>
    </w:tbl>
    <w:p>
      <w:pPr>
        <w:spacing w:after="160"/>
      </w:pPr>
    </w:p>
    <w:p>
      <w:pPr>
        <w:pStyle w:val="Heading1"/>
        <w:keepNext/>
        <w:pBdr>
          <w:bottom w:val="single" w:color="DBE5EC" w:sz="8" w:space="6"/>
        </w:pBdr>
        <w:spacing w:after="160" w:before="420"/>
      </w:pPr>
      <w:bookmarkStart w:name="sec9" w:id="19"/>
      <w:r>
        <w:rPr>
          <w:rFonts w:ascii="Segoe UI" w:cs="Segoe UI" w:eastAsia="Segoe UI" w:hAnsi="Segoe UI"/>
          <w:b/>
          <w:bCs/>
          <w:color w:val="5AD6FF"/>
          <w:sz w:val="30"/>
          <w:szCs w:val="30"/>
          <w:shd w:fill="06111C" w:color="auto" w:val="clear"/>
        </w:rPr>
        <w:t xml:space="preserve"> 9 </w:t>
      </w:r>
      <w:r>
        <w:rPr>
          <w:sz w:val="30"/>
          <w:szCs w:val="30"/>
        </w:rPr>
        <w:t xml:space="preserve">  </w:t>
      </w:r>
      <w:r>
        <w:rPr>
          <w:rFonts w:ascii="Segoe UI" w:cs="Segoe UI" w:eastAsia="Segoe UI" w:hAnsi="Segoe UI"/>
          <w:b/>
          <w:bCs/>
          <w:color w:val="06111C"/>
          <w:sz w:val="34"/>
          <w:szCs w:val="34"/>
        </w:rPr>
        <w:t xml:space="preserve">Aprovação</w:t>
      </w:r>
      <w:bookmarkEnd w:id="1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855"/>
        <w:gridCol w:w="2892"/>
      </w:tblGrid>
      <w:tr>
        <w:trPr>
          <w:cantSplit/>
          <w:tblHeader/>
        </w:trPr>
        <w:tc>
          <w:tcPr>
            <w:tcW w:type="dxa" w:w="2891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Papel</w:t>
            </w:r>
          </w:p>
        </w:tc>
        <w:tc>
          <w:tcPr>
            <w:tcW w:type="dxa" w:w="3855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Nome</w:t>
            </w:r>
          </w:p>
        </w:tc>
        <w:tc>
          <w:tcPr>
            <w:tcW w:type="dxa" w:w="2892"/>
            <w:tcBorders>
              <w:top w:val="single" w:color="0B1D2E" w:sz="4"/>
              <w:left w:val="single" w:color="0B1D2E" w:sz="4"/>
              <w:bottom w:val="single" w:color="DBE5EC" w:sz="4"/>
              <w:right w:val="single" w:color="0B1D2E" w:sz="4"/>
            </w:tcBorders>
            <w:shd w:fill="0B1D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pacing w:val="10"/>
                <w:sz w:val="16"/>
                <w:szCs w:val="16"/>
              </w:rPr>
              <w:t xml:space="preserve">Data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Responsável pela qualidade</w:t>
            </w:r>
          </w:p>
        </w:tc>
        <w:tc>
          <w:tcPr>
            <w:tcW w:type="dxa" w:w="385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Carlos Henrique Madureira Santos</w:t>
            </w:r>
          </w:p>
        </w:tc>
        <w:tc>
          <w:tcPr>
            <w:tcW w:type="dxa" w:w="289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</w:p>
        </w:tc>
      </w:tr>
      <w:tr>
        <w:trPr>
          <w:cantSplit/>
        </w:trPr>
        <w:tc>
          <w:tcPr>
            <w:tcW w:type="dxa" w:w="2891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Docente</w:t>
            </w:r>
          </w:p>
        </w:tc>
        <w:tc>
          <w:tcPr>
            <w:tcW w:type="dxa" w:w="3855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  <w:r>
              <w:rPr>
                <w:rFonts w:ascii="Segoe UI" w:cs="Segoe UI" w:eastAsia="Segoe UI" w:hAnsi="Segoe UI"/>
                <w:color w:val="1C2733"/>
                <w:sz w:val="18"/>
                <w:szCs w:val="18"/>
              </w:rPr>
              <w:t xml:space="preserve">Matheus de Azevedo Porciúncula Santos</w:t>
            </w:r>
          </w:p>
        </w:tc>
        <w:tc>
          <w:tcPr>
            <w:tcW w:type="dxa" w:w="2892"/>
            <w:tcBorders>
              <w:top w:val="single" w:color="DBE5EC" w:sz="4"/>
              <w:left w:val="single" w:color="DBE5EC" w:sz="4"/>
              <w:bottom w:val="single" w:color="DBE5EC" w:sz="4"/>
              <w:right w:val="single" w:color="DBE5EC" w:sz="4"/>
            </w:tcBorders>
            <w:shd w:fill="F3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line="264"/>
            </w:pPr>
          </w:p>
        </w:tc>
      </w:tr>
    </w:tbl>
    <w:p>
      <w:pPr>
        <w:spacing w:after="160"/>
      </w:pPr>
    </w:p>
    <w:sectPr>
      <w:headerReference w:type="default" r:id="rId6"/>
      <w:footerReference w:type="default" r:id="rId7"/>
      <w:type w:val="nextPage"/>
      <w:pgSz w:w="11906" w:h="16838" w:orient="portrait"/>
      <w:pgMar w:top="1500" w:right="1134" w:bottom="1300" w:left="1134" w:header="7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Segoe UI" w:cs="Segoe UI" w:eastAsia="Segoe UI" w:hAnsi="Segoe UI"/>
        <w:color w:val="5B6B7A"/>
        <w:sz w:val="16"/>
        <w:szCs w:val="16"/>
      </w:rPr>
      <w:t xml:space="preserve">HoverVoice · 30/10/2026	Página </w:t>
    </w:r>
    <w:r>
      <w:rPr>
        <w:rFonts w:ascii="Segoe UI" w:cs="Segoe UI" w:eastAsia="Segoe UI" w:hAnsi="Segoe UI"/>
        <w:color w:val="5B6B7A"/>
        <w:sz w:val="16"/>
        <w:szCs w:val="16"/>
      </w:rPr>
      <w:fldChar w:fldCharType="begin"/>
    </w:r>
    <w:r>
      <w:rPr>
        <w:rFonts w:ascii="Segoe UI" w:cs="Segoe UI" w:eastAsia="Segoe UI" w:hAnsi="Segoe UI"/>
        <w:color w:val="5B6B7A"/>
        <w:sz w:val="16"/>
        <w:szCs w:val="16"/>
      </w:rPr>
      <w:instrText xml:space="preserve">PAGE</w:instrText>
    </w:r>
    <w:r>
      <w:rPr>
        <w:rFonts w:ascii="Segoe UI" w:cs="Segoe UI" w:eastAsia="Segoe UI" w:hAnsi="Segoe UI"/>
        <w:color w:val="5B6B7A"/>
        <w:sz w:val="16"/>
        <w:szCs w:val="16"/>
      </w:rPr>
      <w:fldChar w:fldCharType="separate"/>
    </w:r>
    <w:r>
      <w:rPr>
        <w:rFonts w:ascii="Segoe UI" w:cs="Segoe UI" w:eastAsia="Segoe UI" w:hAnsi="Segoe UI"/>
        <w:color w:val="5B6B7A"/>
        <w:sz w:val="16"/>
        <w:szCs w:val="16"/>
      </w:rPr>
      <w:fldChar w:fldCharType="end"/>
    </w:r>
    <w:r>
      <w:rPr>
        <w:rFonts w:ascii="Segoe UI" w:cs="Segoe UI" w:eastAsia="Segoe UI" w:hAnsi="Segoe UI"/>
        <w:color w:val="5B6B7A"/>
        <w:sz w:val="16"/>
        <w:szCs w:val="16"/>
      </w:rPr>
      <w:t xml:space="preserve"> de </w:t>
    </w:r>
    <w:r>
      <w:rPr>
        <w:rFonts w:ascii="Segoe UI" w:cs="Segoe UI" w:eastAsia="Segoe UI" w:hAnsi="Segoe UI"/>
        <w:color w:val="5B6B7A"/>
        <w:sz w:val="16"/>
        <w:szCs w:val="16"/>
      </w:rPr>
      <w:fldChar w:fldCharType="begin"/>
    </w:r>
    <w:r>
      <w:rPr>
        <w:rFonts w:ascii="Segoe UI" w:cs="Segoe UI" w:eastAsia="Segoe UI" w:hAnsi="Segoe UI"/>
        <w:color w:val="5B6B7A"/>
        <w:sz w:val="16"/>
        <w:szCs w:val="16"/>
      </w:rPr>
      <w:instrText xml:space="preserve">NUMPAGES</w:instrText>
    </w:r>
    <w:r>
      <w:rPr>
        <w:rFonts w:ascii="Segoe UI" w:cs="Segoe UI" w:eastAsia="Segoe UI" w:hAnsi="Segoe UI"/>
        <w:color w:val="5B6B7A"/>
        <w:sz w:val="16"/>
        <w:szCs w:val="16"/>
      </w:rPr>
      <w:fldChar w:fldCharType="separate"/>
    </w:r>
    <w:r>
      <w:rPr>
        <w:rFonts w:ascii="Segoe UI" w:cs="Segoe UI" w:eastAsia="Segoe UI" w:hAnsi="Segoe UI"/>
        <w:color w:val="5B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5EC" w:sz="4" w:space="4"/>
      </w:pBdr>
      <w:tabs>
        <w:tab w:val="right" w:pos="9638"/>
      </w:tabs>
    </w:pPr>
    <w:r>
      <w:rPr>
        <w:rFonts w:ascii="Segoe UI" w:cs="Segoe UI" w:eastAsia="Segoe UI" w:hAnsi="Segoe UI"/>
        <w:b/>
        <w:bCs/>
        <w:color w:val="0B5E85"/>
        <w:sz w:val="16"/>
        <w:szCs w:val="16"/>
      </w:rPr>
      <w:t xml:space="preserve">Documento de Qualidade</w:t>
    </w:r>
    <w:r>
      <w:rPr>
        <w:rFonts w:ascii="Segoe UI" w:cs="Segoe UI" w:eastAsia="Segoe UI" w:hAnsi="Segoe UI"/>
        <w:color w:val="5B6B7A"/>
        <w:sz w:val="16"/>
        <w:szCs w:val="16"/>
      </w:rPr>
      <w:t xml:space="preserve">	v1.2.0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0" w:hanging="280"/>
      </w:pPr>
      <w:rPr>
        <w:b/>
        <w:bCs/>
        <w:color w:val="00A8E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C2733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804384866140ddbf05c43d5b0491168f45ecb4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HoverVoice — Documento de Qualidade</dc:title>
  <dc:creator>Equipe HoverVoice</dc:creator>
  <cp:lastModifiedBy>Un-named</cp:lastModifiedBy>
  <cp:revision>1</cp:revision>
  <dcterms:created xsi:type="dcterms:W3CDTF">2026-10-30T22:23:08.662Z</dcterms:created>
  <dcterms:modified xsi:type="dcterms:W3CDTF">2026-10-30T22:23:08.662Z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