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127B99BE" w:rsidR="006C2B6B" w:rsidRPr="00E671B3" w:rsidRDefault="00E90922" w:rsidP="00E671B3">
      <w:bookmarkStart w:id="0" w:name="_GoBack"/>
      <w:bookmarkEnd w:id="0"/>
      <w:r>
        <w:t xml:space="preserve"> </w:t>
      </w:r>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752FF7B5" w:rsidR="007A458C" w:rsidRPr="006370D1" w:rsidRDefault="007A458C" w:rsidP="006A18DA">
            <w:r>
              <w:t>T4-0</w:t>
            </w:r>
            <w:r w:rsidR="0050579C">
              <w:t>6</w:t>
            </w:r>
            <w:r w:rsidR="00200E55">
              <w:t>05</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05E0E6B3" w:rsidR="007A458C" w:rsidRPr="006370D1" w:rsidRDefault="00200E55" w:rsidP="006A18DA">
            <w:r>
              <w:t>Software Development for Remote Veteran Sleep Apnea Management Platform</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3659D7AE" w:rsidR="007A458C" w:rsidRPr="006370D1" w:rsidRDefault="007A458C" w:rsidP="006370D1">
            <w:r w:rsidRPr="00856158">
              <w:t>Offeror A</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1696FF19" w:rsidR="007A458C" w:rsidRPr="000E15B7" w:rsidRDefault="0050579C" w:rsidP="0050579C">
            <w:r>
              <w:t>June</w:t>
            </w:r>
            <w:r w:rsidR="00200E55">
              <w:t xml:space="preserve"> 11</w:t>
            </w:r>
            <w:r w:rsidR="000E15B7">
              <w:t>, 2015</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C1D07DA"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091A0267" w14:textId="77777777" w:rsidR="005F4420" w:rsidRDefault="005F4420" w:rsidP="00041B27">
            <w:pPr>
              <w:pStyle w:val="NoSpacing"/>
            </w:pPr>
          </w:p>
          <w:p w14:paraId="5718B76C" w14:textId="525EF835" w:rsidR="00D41904" w:rsidRDefault="00D41904" w:rsidP="00041B27">
            <w:pPr>
              <w:pStyle w:val="NoSpacing"/>
            </w:pPr>
            <w:r w:rsidRPr="00D41904">
              <w:t>The Government reserves the right to evaluate the Offeror’s proposed labor rates to determine if the proposed rates are unrealistically low in order to assess the ability of the Offeror to meet the Performance Work Statement (PWS) requirements and whether the proposal provides the Government with a high level of confidence of successful performance.  Unrealistically low labor rates proposed for a significant quantity of the total labor hours may indicate a high-risk approach to contract performance.  Since the proposed labor rates are binding, the Government’s price evaluation shall not be adjusted as a result of this analysis due to the fact that the Government is not performing a cost realism analysis.  However, if the Government deems it necessary to conduct discussions, and as a result of those discussions an Offeror adjusts its labor rates, then those revised labor rates will also be assessed under the Price Factor.  This analysis, if undertaken, is for the limited purpose of aiding the agency in measuring the risk of the Offeror’s approach to meeting the solicitation requirements.</w:t>
            </w:r>
          </w:p>
          <w:p w14:paraId="2064DE3A" w14:textId="77777777" w:rsidR="00D41904" w:rsidRDefault="00D41904" w:rsidP="00041B27">
            <w:pPr>
              <w:pStyle w:val="NoSpacing"/>
            </w:pPr>
          </w:p>
          <w:p w14:paraId="6F2D73A5" w14:textId="565D8DFC" w:rsidR="007A458C" w:rsidRDefault="007A458C" w:rsidP="008E07D9">
            <w:pPr>
              <w:rPr>
                <w:b/>
              </w:rPr>
            </w:pPr>
            <w:r>
              <w:rPr>
                <w:b/>
                <w:u w:val="single"/>
              </w:rPr>
              <w:t xml:space="preserve">2. </w:t>
            </w:r>
            <w:r w:rsidRPr="009A1184">
              <w:rPr>
                <w:b/>
                <w:u w:val="single"/>
              </w:rPr>
              <w:t xml:space="preserve">Proposal Summary: </w:t>
            </w:r>
            <w:r w:rsidRPr="009A1184">
              <w:rPr>
                <w:b/>
              </w:rPr>
              <w:t xml:space="preserve"> </w:t>
            </w:r>
          </w:p>
          <w:p w14:paraId="5E1CD1D0" w14:textId="419F92A3" w:rsidR="008E07D9" w:rsidRDefault="008E07D9" w:rsidP="008E07D9">
            <w:pPr>
              <w:pStyle w:val="NormalWeb"/>
            </w:pPr>
            <w:r w:rsidRPr="008E07D9">
              <w:t xml:space="preserve">The Offeror provided a technical and management approach to conducting application development, modernization, and operations and maintenance activities for the Remote Veteran Sleep Apnea Management Platform (REVAMP).  The Offeror’s response described </w:t>
            </w:r>
            <w:r w:rsidR="001634AE">
              <w:t>its</w:t>
            </w:r>
            <w:r w:rsidR="001634AE" w:rsidRPr="008E07D9">
              <w:t xml:space="preserve"> </w:t>
            </w:r>
            <w:r w:rsidRPr="008E07D9">
              <w:t>technical and management solution to the problem identified in the Performance Work Statement (PWS)</w:t>
            </w:r>
            <w:r w:rsidR="001634AE">
              <w:t xml:space="preserve"> while maintaining REVAMP 1.0 capabilities within the current application</w:t>
            </w:r>
            <w:r w:rsidRPr="008E07D9">
              <w:t>. </w:t>
            </w:r>
            <w:r w:rsidR="001634AE">
              <w:t xml:space="preserve"> Offeror A’s proposed approach includes creating two separate REVAMP environments to avoid contamination of the REVAMP 2.0 release build, one for Quality Assurance validation and verification and another for a release environment. </w:t>
            </w:r>
            <w:r w:rsidRPr="008E07D9">
              <w:t xml:space="preserve"> The proposal describes how the Offeror will </w:t>
            </w:r>
            <w:r w:rsidR="00494F29">
              <w:t>enhance the REVAMP application to production-grade quality</w:t>
            </w:r>
            <w:r>
              <w:t xml:space="preserve"> </w:t>
            </w:r>
            <w:r w:rsidRPr="008E07D9">
              <w:t xml:space="preserve">using the Agile </w:t>
            </w:r>
            <w:r>
              <w:t>development practices</w:t>
            </w:r>
            <w:r w:rsidR="00E3682F">
              <w:t xml:space="preserve">, </w:t>
            </w:r>
            <w:r w:rsidR="00494F29">
              <w:t xml:space="preserve">introduce a </w:t>
            </w:r>
            <w:r w:rsidR="00E3682F" w:rsidRPr="00E3682F">
              <w:t xml:space="preserve">flexible </w:t>
            </w:r>
            <w:r w:rsidR="00E3682F">
              <w:t>J</w:t>
            </w:r>
            <w:r w:rsidR="00E3682F" w:rsidRPr="00E3682F">
              <w:t>avascript</w:t>
            </w:r>
            <w:r w:rsidR="00335873">
              <w:t xml:space="preserve"> </w:t>
            </w:r>
            <w:r w:rsidR="00E3682F" w:rsidRPr="00E3682F">
              <w:t>/</w:t>
            </w:r>
            <w:r w:rsidR="00E3682F">
              <w:t xml:space="preserve"> </w:t>
            </w:r>
            <w:r w:rsidR="00E3682F" w:rsidRPr="00E3682F">
              <w:t xml:space="preserve">Bootstrap-based user interface, and deploy the product in production via the Connected Health App Compliance Review process. </w:t>
            </w:r>
            <w:r>
              <w:t>A</w:t>
            </w:r>
            <w:r w:rsidRPr="008E07D9">
              <w:t xml:space="preserve"> detailed </w:t>
            </w:r>
            <w:r>
              <w:t xml:space="preserve">GANTT chart was also provided. </w:t>
            </w:r>
          </w:p>
          <w:p w14:paraId="3DBA7468" w14:textId="77777777" w:rsidR="007A458C" w:rsidRDefault="007A458C" w:rsidP="007A458C"/>
          <w:p w14:paraId="3510902D" w14:textId="5CE95E8A" w:rsidR="007A458C" w:rsidRDefault="007A458C" w:rsidP="007A458C">
            <w:r>
              <w:lastRenderedPageBreak/>
              <w:t xml:space="preserve">The Offeror has proposed to team with </w:t>
            </w:r>
            <w:r w:rsidR="008E07D9">
              <w:t>one subcontractor</w:t>
            </w:r>
            <w:r>
              <w:t xml:space="preserve">. </w:t>
            </w:r>
          </w:p>
          <w:p w14:paraId="5777D262" w14:textId="77777777" w:rsidR="007A458C" w:rsidRDefault="007A458C" w:rsidP="007A458C"/>
          <w:p w14:paraId="2ACED0BF" w14:textId="331423EF" w:rsidR="007A458C" w:rsidRDefault="007A458C" w:rsidP="007A458C">
            <w:r>
              <w:t xml:space="preserve">After review of the entire proposal, it was determined that the Offeror’s approach contained </w:t>
            </w:r>
            <w:r w:rsidR="00D41904">
              <w:t xml:space="preserve">one Significant Strength and two </w:t>
            </w:r>
            <w:r w:rsidR="00D34249">
              <w:t>Strengths</w:t>
            </w:r>
            <w:r>
              <w:t xml:space="preserve"> detailed below.  The remainder of the </w:t>
            </w:r>
            <w:r w:rsidR="001634AE">
              <w:t>REVAMP</w:t>
            </w:r>
            <w:r>
              <w:t xml:space="preserve"> requirements was adequately addressed.</w:t>
            </w:r>
          </w:p>
          <w:p w14:paraId="0D799438" w14:textId="77777777" w:rsidR="007A458C" w:rsidRPr="007A458C" w:rsidRDefault="007A458C" w:rsidP="007A458C">
            <w:pPr>
              <w:pStyle w:val="NoSpacing"/>
              <w:rPr>
                <w:b/>
              </w:rPr>
            </w:pPr>
          </w:p>
          <w:p w14:paraId="7AE035FF" w14:textId="57F5853A" w:rsidR="007A458C" w:rsidRDefault="007A458C" w:rsidP="000D5037">
            <w:pPr>
              <w:rPr>
                <w:b/>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52F2441C" w14:textId="77777777" w:rsidR="00FA3887" w:rsidRDefault="00FA3887" w:rsidP="00FA3887">
            <w:pPr>
              <w:pStyle w:val="NoSpacing"/>
              <w:rPr>
                <w:b/>
              </w:rPr>
            </w:pPr>
          </w:p>
          <w:p w14:paraId="7C6BE9B8" w14:textId="30090564" w:rsidR="00FA3887" w:rsidRDefault="00FA3887" w:rsidP="00FA3887">
            <w:pPr>
              <w:pStyle w:val="NoSpacing"/>
            </w:pPr>
            <w:r>
              <w:rPr>
                <w:b/>
              </w:rPr>
              <w:t xml:space="preserve">Significant </w:t>
            </w:r>
            <w:r w:rsidRPr="00041B27">
              <w:rPr>
                <w:b/>
              </w:rPr>
              <w:t>Strength</w:t>
            </w:r>
            <w:r>
              <w:rPr>
                <w:b/>
              </w:rPr>
              <w:t xml:space="preserve"> #1</w:t>
            </w:r>
            <w:r w:rsidRPr="00041B27">
              <w:rPr>
                <w:b/>
              </w:rPr>
              <w:t>:</w:t>
            </w:r>
            <w:r>
              <w:t xml:space="preserve">  (TEP pp 11-12, Section 2.1.3; PWS 5.4.3, RTEP B.1.1) </w:t>
            </w:r>
            <w:r w:rsidRPr="00DD5ABE">
              <w:t xml:space="preserve">Offeror </w:t>
            </w:r>
            <w:r>
              <w:t xml:space="preserve">A </w:t>
            </w:r>
            <w:r w:rsidRPr="00DD5ABE">
              <w:t xml:space="preserve">provides a highly detailed explanation of its approach for executing and delivering patient notifications by e-mail and text messaging. </w:t>
            </w:r>
            <w:r w:rsidR="00D41904">
              <w:t xml:space="preserve"> </w:t>
            </w:r>
            <w:r w:rsidRPr="00DD5ABE">
              <w:t xml:space="preserve">Patients need to be notified of the tasks they </w:t>
            </w:r>
            <w:r>
              <w:t xml:space="preserve">should perform on the REVAMP application during their evaluation and these reminders will help guide them through this process. </w:t>
            </w:r>
            <w:r w:rsidR="00D41904">
              <w:t xml:space="preserve"> </w:t>
            </w:r>
            <w:r>
              <w:t xml:space="preserve">Offeror A proposes an approach that demonstrates </w:t>
            </w:r>
            <w:r w:rsidR="00DA3CDB">
              <w:t xml:space="preserve">a thorough </w:t>
            </w:r>
            <w:r>
              <w:t xml:space="preserve">understanding of the importance of being able to design a flexible, dynamic, and event driven messaging system that meets patient preferences and promotes patient engagement. </w:t>
            </w:r>
            <w:r w:rsidR="00D41904">
              <w:t xml:space="preserve"> </w:t>
            </w:r>
            <w:r>
              <w:t>The auto-generated messages will contain a link to the portal allowing the patient to navigate to REVAMP from the notification.  Additionally, the Offeror’s approach includes the ability for patients to choose the method of notification by text message, email or both</w:t>
            </w:r>
            <w:r w:rsidR="00D41904">
              <w:t xml:space="preserve"> while t</w:t>
            </w:r>
            <w:r>
              <w:t xml:space="preserve">he PWS only </w:t>
            </w:r>
            <w:r w:rsidR="00D41904">
              <w:t xml:space="preserve">required </w:t>
            </w:r>
            <w:r>
              <w:t xml:space="preserve">auto-generated email notifications.   Offeror A’s approach will significantly facilitate the ability to perform the patient’s evaluation in a timely manner. This will reduce delays in scheduling thereby </w:t>
            </w:r>
            <w:r w:rsidR="00D41904">
              <w:t xml:space="preserve">appreciably </w:t>
            </w:r>
            <w:r>
              <w:t xml:space="preserve">improving the efficiencies of diagnosing and </w:t>
            </w:r>
            <w:r w:rsidR="00D41904">
              <w:t xml:space="preserve">initiating </w:t>
            </w:r>
            <w:r>
              <w:t>treatment of patients.</w:t>
            </w:r>
          </w:p>
          <w:p w14:paraId="7DDC6DFB" w14:textId="77777777" w:rsidR="00E3682F" w:rsidRDefault="00E3682F" w:rsidP="00E3682F">
            <w:pPr>
              <w:spacing w:before="100" w:beforeAutospacing="1" w:after="100" w:afterAutospacing="1"/>
              <w:contextualSpacing/>
              <w:rPr>
                <w:b/>
              </w:rPr>
            </w:pPr>
          </w:p>
          <w:p w14:paraId="07876C45" w14:textId="3149A7D4" w:rsidR="00486D32" w:rsidRDefault="00E3682F" w:rsidP="00E3682F">
            <w:pPr>
              <w:spacing w:before="100" w:beforeAutospacing="1" w:after="100" w:afterAutospacing="1"/>
              <w:contextualSpacing/>
            </w:pPr>
            <w:r w:rsidRPr="00E3682F">
              <w:rPr>
                <w:b/>
              </w:rPr>
              <w:t>Strength #</w:t>
            </w:r>
            <w:r w:rsidR="00D41904">
              <w:rPr>
                <w:b/>
              </w:rPr>
              <w:t>1</w:t>
            </w:r>
            <w:r w:rsidRPr="00E3682F">
              <w:t>:  (TEP 2.1.2</w:t>
            </w:r>
            <w:r w:rsidR="002C0927">
              <w:t xml:space="preserve">, p 8, </w:t>
            </w:r>
            <w:r w:rsidRPr="00E3682F">
              <w:t>PWS 5.4.2</w:t>
            </w:r>
            <w:r w:rsidR="00DD7BFC">
              <w:t xml:space="preserve"> RTEP B.1.1</w:t>
            </w:r>
            <w:r w:rsidRPr="00E3682F">
              <w:t xml:space="preserve">)   In its approach </w:t>
            </w:r>
            <w:r w:rsidR="002C0C03">
              <w:t xml:space="preserve">for </w:t>
            </w:r>
            <w:r w:rsidR="00C750A1">
              <w:t xml:space="preserve">additional </w:t>
            </w:r>
            <w:r w:rsidR="002C0C03">
              <w:t xml:space="preserve">PAP Data and Graphs, </w:t>
            </w:r>
            <w:r w:rsidRPr="00E3682F">
              <w:t xml:space="preserve">the </w:t>
            </w:r>
            <w:r w:rsidR="002C0C03">
              <w:t>Offeror</w:t>
            </w:r>
            <w:r w:rsidR="002C0C03" w:rsidRPr="00E3682F">
              <w:t xml:space="preserve"> </w:t>
            </w:r>
            <w:r w:rsidRPr="00E3682F">
              <w:t xml:space="preserve">included a detailed explanation for upgrading the graphical technologies underpinning the REVAMP platform.  The </w:t>
            </w:r>
            <w:r w:rsidR="002C0C03">
              <w:t>Offeror</w:t>
            </w:r>
            <w:r w:rsidR="002C0C03" w:rsidRPr="00E3682F">
              <w:t xml:space="preserve"> </w:t>
            </w:r>
            <w:r w:rsidRPr="00E3682F">
              <w:t xml:space="preserve">proposes to incorporate a graphing system based completely on Javascript and Javascript Object Notation (JSON).  </w:t>
            </w:r>
            <w:r w:rsidR="00486D32">
              <w:t>JSON is a text format that is a</w:t>
            </w:r>
            <w:r w:rsidR="00FA3887">
              <w:t>n independent</w:t>
            </w:r>
            <w:r w:rsidR="00486D32">
              <w:t xml:space="preserve"> language format and is used primarily to transmit data between server and web application. </w:t>
            </w:r>
            <w:r w:rsidR="00C01F4C">
              <w:t>Offeror A’s proposed approach implements a data-driven graphing system which is not only faster and more capable but also increases the number of graph types that would become available.  Both clinicians and Veterans will be able to switch between numerous graph types such as bar graphs, line graphs and more complex graph types allowing different views of the same data.</w:t>
            </w:r>
            <w:r w:rsidR="006522B5">
              <w:t xml:space="preserve"> </w:t>
            </w:r>
            <w:r w:rsidR="00C01F4C">
              <w:t xml:space="preserve"> </w:t>
            </w:r>
            <w:r w:rsidR="00A329E1">
              <w:t xml:space="preserve">Offeror A’s proposed approach would also allow for configuration options changes that can be accomplished in the database without requiring a new build of the application code or a re-deployment.  </w:t>
            </w:r>
            <w:r w:rsidRPr="00E3682F">
              <w:t xml:space="preserve">It is highly </w:t>
            </w:r>
            <w:r w:rsidR="00A329E1">
              <w:t>probable</w:t>
            </w:r>
            <w:r w:rsidR="00A329E1" w:rsidRPr="00E3682F">
              <w:t xml:space="preserve"> </w:t>
            </w:r>
            <w:r w:rsidRPr="00E3682F">
              <w:t xml:space="preserve">that REVAMP clinician and patient end-users will request more graphical displays for other data elements after the system is deployed.  </w:t>
            </w:r>
            <w:r w:rsidR="00E07FA2">
              <w:t>Overall, t</w:t>
            </w:r>
            <w:r w:rsidRPr="00E3682F">
              <w:t xml:space="preserve">he Offeror’s </w:t>
            </w:r>
            <w:r w:rsidR="00E07FA2">
              <w:t xml:space="preserve">proposed </w:t>
            </w:r>
            <w:r w:rsidRPr="00E3682F">
              <w:t xml:space="preserve">approach </w:t>
            </w:r>
            <w:r w:rsidR="00A329E1">
              <w:t>allows</w:t>
            </w:r>
            <w:r w:rsidR="00A329E1" w:rsidRPr="00E3682F">
              <w:t xml:space="preserve"> </w:t>
            </w:r>
            <w:r w:rsidRPr="00E3682F">
              <w:t xml:space="preserve">the </w:t>
            </w:r>
            <w:r w:rsidR="00A329E1">
              <w:t>G</w:t>
            </w:r>
            <w:r w:rsidRPr="00E3682F">
              <w:t xml:space="preserve">overnment </w:t>
            </w:r>
            <w:r w:rsidR="00A329E1">
              <w:t>greater</w:t>
            </w:r>
            <w:r w:rsidR="00A329E1" w:rsidRPr="00E3682F">
              <w:t xml:space="preserve"> </w:t>
            </w:r>
            <w:r w:rsidR="00A329E1">
              <w:t>flexibility in the displaying of REVAMP data</w:t>
            </w:r>
            <w:r w:rsidR="00A329E1" w:rsidRPr="00E3682F">
              <w:t xml:space="preserve"> </w:t>
            </w:r>
            <w:r w:rsidR="00E07FA2">
              <w:t>with</w:t>
            </w:r>
            <w:r w:rsidR="00E07FA2" w:rsidRPr="00E3682F">
              <w:t xml:space="preserve"> </w:t>
            </w:r>
            <w:r w:rsidRPr="00E3682F">
              <w:t xml:space="preserve">faster </w:t>
            </w:r>
            <w:r w:rsidR="00E07FA2" w:rsidRPr="00E3682F">
              <w:t>respon</w:t>
            </w:r>
            <w:r w:rsidR="00E07FA2">
              <w:t>se time</w:t>
            </w:r>
            <w:r w:rsidR="00E07FA2" w:rsidRPr="00E3682F">
              <w:t xml:space="preserve"> </w:t>
            </w:r>
            <w:r w:rsidRPr="00E3682F">
              <w:t xml:space="preserve">to end user request for additional data displays.   </w:t>
            </w:r>
          </w:p>
          <w:p w14:paraId="64B82FCB" w14:textId="77777777" w:rsidR="00FA3887" w:rsidRDefault="00FA3887" w:rsidP="00E3682F">
            <w:pPr>
              <w:spacing w:before="100" w:beforeAutospacing="1" w:after="100" w:afterAutospacing="1"/>
              <w:contextualSpacing/>
            </w:pPr>
          </w:p>
          <w:p w14:paraId="0A2F18B7" w14:textId="21892641" w:rsidR="00FA3887" w:rsidRDefault="00FA3887" w:rsidP="00FA3887">
            <w:pPr>
              <w:spacing w:before="100" w:beforeAutospacing="1" w:after="100" w:afterAutospacing="1"/>
            </w:pPr>
            <w:r w:rsidRPr="00E3682F">
              <w:rPr>
                <w:b/>
              </w:rPr>
              <w:t>Strength #</w:t>
            </w:r>
            <w:r w:rsidR="00D41904">
              <w:rPr>
                <w:b/>
              </w:rPr>
              <w:t>2</w:t>
            </w:r>
            <w:r w:rsidR="00D41904" w:rsidRPr="00E3682F">
              <w:t xml:space="preserve"> </w:t>
            </w:r>
            <w:r w:rsidRPr="00E3682F">
              <w:t xml:space="preserve">(TEP </w:t>
            </w:r>
            <w:r>
              <w:t xml:space="preserve">pp 9-10, </w:t>
            </w:r>
            <w:r w:rsidRPr="00E3682F">
              <w:t xml:space="preserve"> 2.1.2.2</w:t>
            </w:r>
            <w:r>
              <w:t xml:space="preserve">, </w:t>
            </w:r>
            <w:r w:rsidRPr="00E3682F">
              <w:t>PWS 5.4.2.2</w:t>
            </w:r>
            <w:r>
              <w:t>, Request for Task Execution Plan (RTEP) B.1.1</w:t>
            </w:r>
            <w:r w:rsidRPr="00E3682F">
              <w:t xml:space="preserve">) In its approach the </w:t>
            </w:r>
            <w:r>
              <w:t>Offeror</w:t>
            </w:r>
            <w:r w:rsidRPr="00E3682F">
              <w:t xml:space="preserve"> included a highly detailed explanation for how it would enhance REVAMP to generate and display the patient Positive Airway Pressure (PAP) usage in a 24-hour period to clinician and patient end-users.  The </w:t>
            </w:r>
            <w:r>
              <w:t>Offeror</w:t>
            </w:r>
            <w:r w:rsidRPr="00E3682F">
              <w:t xml:space="preserve"> recognized that being able to set “threshold values” for mask leakage within the REVAMP application is a critical dependency for being able to generate the patient PAP usage in a 24-hour period.  The Offeror </w:t>
            </w:r>
            <w:r>
              <w:t>proposed approach incorporates</w:t>
            </w:r>
            <w:r w:rsidRPr="00E3682F">
              <w:t xml:space="preserve"> configur</w:t>
            </w:r>
            <w:r>
              <w:t>ing</w:t>
            </w:r>
            <w:r w:rsidRPr="00E3682F">
              <w:t xml:space="preserve"> REVAMP to identify these threshold values, and even </w:t>
            </w:r>
            <w:r w:rsidRPr="00E3682F">
              <w:lastRenderedPageBreak/>
              <w:t>make them configurable by patient within the application.  This additional configuration will help make REVAMP more adaptable to patients that may have more mask leakage than normal.  Offeror A</w:t>
            </w:r>
            <w:r>
              <w:t>’s</w:t>
            </w:r>
            <w:r w:rsidRPr="00E3682F">
              <w:t xml:space="preserve"> inclu</w:t>
            </w:r>
            <w:r>
              <w:t>sion of</w:t>
            </w:r>
            <w:r w:rsidRPr="00E3682F">
              <w:t xml:space="preserve"> this nuanced approach in its proposal is indicative of a strong </w:t>
            </w:r>
            <w:r>
              <w:t>u</w:t>
            </w:r>
            <w:r w:rsidRPr="00E3682F">
              <w:t xml:space="preserve">nderstanding of the </w:t>
            </w:r>
            <w:r>
              <w:t>requirements as depicted in the PWS</w:t>
            </w:r>
            <w:r w:rsidRPr="00E3682F">
              <w:t xml:space="preserve">.  </w:t>
            </w:r>
            <w:r>
              <w:t>Overall, the Offerors knowledge in the clinical subject matter and PAP devices and solid approach for development of a graphical display of the patient’s PAP usage demonstrates an approach that increases the Government’s confidence of the Offeror’s ability to successfully provide the development and enhancements required for REVAMP.</w:t>
            </w:r>
          </w:p>
          <w:p w14:paraId="43926ADC" w14:textId="77777777" w:rsidR="00FA3887" w:rsidRDefault="007A458C" w:rsidP="00DD5ABE">
            <w:pPr>
              <w:pStyle w:val="NoSpacing"/>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03966248" w14:textId="77777777" w:rsidR="00FA3887" w:rsidRDefault="00FA3887" w:rsidP="00DD5ABE">
            <w:pPr>
              <w:pStyle w:val="NoSpacing"/>
              <w:rPr>
                <w:b/>
              </w:rPr>
            </w:pPr>
          </w:p>
          <w:p w14:paraId="2A14CDA4" w14:textId="631A50B0" w:rsidR="007A458C" w:rsidRPr="008408F2" w:rsidRDefault="008408F2" w:rsidP="00DD5ABE">
            <w:pPr>
              <w:pStyle w:val="NoSpacing"/>
            </w:pPr>
            <w:r w:rsidRPr="008408F2">
              <w:t>None</w:t>
            </w:r>
            <w:r w:rsidR="00FA3887">
              <w:t xml:space="preserve"> identified.</w:t>
            </w:r>
          </w:p>
          <w:p w14:paraId="1B6ADE08" w14:textId="77777777" w:rsidR="004F5208" w:rsidRPr="00773FFF" w:rsidRDefault="004F5208" w:rsidP="00041B27">
            <w:pPr>
              <w:pStyle w:val="NoSpacing"/>
            </w:pPr>
          </w:p>
          <w:p w14:paraId="3B451EAD" w14:textId="77777777" w:rsidR="00FA3887" w:rsidRDefault="007A458C" w:rsidP="00DD5ABE">
            <w:pPr>
              <w:pStyle w:val="NoSpacing"/>
            </w:pPr>
            <w:r>
              <w:rPr>
                <w:b/>
                <w:u w:val="single"/>
              </w:rPr>
              <w:t xml:space="preserve">5. </w:t>
            </w:r>
            <w:r w:rsidRPr="00E671B3">
              <w:rPr>
                <w:b/>
                <w:u w:val="single"/>
              </w:rPr>
              <w:t>Summary of Deficiencies</w:t>
            </w:r>
            <w:r w:rsidRPr="00E671B3">
              <w:t>:</w:t>
            </w:r>
            <w:r>
              <w:t xml:space="preserve"> </w:t>
            </w:r>
          </w:p>
          <w:p w14:paraId="2B3F96CB" w14:textId="77777777" w:rsidR="00FA3887" w:rsidRDefault="00FA3887" w:rsidP="00DD5ABE">
            <w:pPr>
              <w:pStyle w:val="NoSpacing"/>
            </w:pPr>
          </w:p>
          <w:p w14:paraId="091A029E" w14:textId="65B6A75D" w:rsidR="00D253B1" w:rsidRDefault="007A458C" w:rsidP="00DD5ABE">
            <w:pPr>
              <w:pStyle w:val="NoSpacing"/>
            </w:pPr>
            <w:r w:rsidRPr="0045589B">
              <w:rPr>
                <w:i/>
              </w:rPr>
              <w:t xml:space="preserve"> </w:t>
            </w:r>
            <w:r w:rsidR="008408F2" w:rsidRPr="008408F2">
              <w:t>None</w:t>
            </w:r>
            <w:r w:rsidR="00FA3887">
              <w:t xml:space="preserve"> identified</w:t>
            </w:r>
          </w:p>
          <w:p w14:paraId="49C025AA" w14:textId="77777777" w:rsidR="00FA3887" w:rsidRDefault="00FA3887" w:rsidP="00DD5ABE">
            <w:pPr>
              <w:pStyle w:val="NoSpacing"/>
            </w:pPr>
          </w:p>
          <w:p w14:paraId="19B441DB" w14:textId="77777777" w:rsidR="00FA3887" w:rsidRPr="00FA3887" w:rsidRDefault="00FA3887" w:rsidP="00FA3887">
            <w:pPr>
              <w:pStyle w:val="NoSpacing"/>
              <w:rPr>
                <w:b/>
                <w:u w:val="single"/>
              </w:rPr>
            </w:pPr>
            <w:r w:rsidRPr="00FA3887">
              <w:rPr>
                <w:b/>
                <w:u w:val="single"/>
              </w:rPr>
              <w:t>6. Special Terms and Conditions / Deviation / Critical Assumptions stated in TEP:</w:t>
            </w:r>
          </w:p>
          <w:p w14:paraId="334F3AC3" w14:textId="77777777" w:rsidR="00FA3887" w:rsidRDefault="00FA3887" w:rsidP="00FA3887">
            <w:pPr>
              <w:pStyle w:val="NoSpacing"/>
            </w:pPr>
          </w:p>
          <w:p w14:paraId="3AFF4038" w14:textId="16ADDE82" w:rsidR="00DD5ABE" w:rsidRDefault="00FA3887" w:rsidP="00DD5ABE">
            <w:pPr>
              <w:pStyle w:val="NoSpacing"/>
            </w:pPr>
            <w:r>
              <w:t>None identified.</w:t>
            </w:r>
          </w:p>
          <w:p w14:paraId="7D357B05" w14:textId="77777777" w:rsidR="00FF44B8" w:rsidRPr="007B55E1" w:rsidRDefault="00FF44B8" w:rsidP="00DD5ABE">
            <w:pPr>
              <w:pStyle w:val="NoSpacing"/>
            </w:pPr>
          </w:p>
          <w:p w14:paraId="091A029F" w14:textId="0145E257" w:rsidR="00D863B7" w:rsidRPr="00041B27" w:rsidRDefault="00FF44B8"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258D5D23" w:rsidR="00F30321" w:rsidRDefault="00041B27" w:rsidP="00041B27">
            <w:pPr>
              <w:pStyle w:val="NoSpacing"/>
            </w:pPr>
            <w:r w:rsidRPr="00494F29">
              <w:t>Overall</w:t>
            </w:r>
            <w:r w:rsidR="00C750A1">
              <w:t>,</w:t>
            </w:r>
            <w:r w:rsidRPr="00494F29">
              <w:t xml:space="preserve"> the Offeror</w:t>
            </w:r>
            <w:r w:rsidR="00D41904">
              <w:t>’s TEP</w:t>
            </w:r>
            <w:r w:rsidRPr="00494F29">
              <w:t xml:space="preserve"> </w:t>
            </w:r>
            <w:r w:rsidR="00C750A1" w:rsidRPr="00494F29">
              <w:t>demonstrate</w:t>
            </w:r>
            <w:r w:rsidR="00C750A1">
              <w:t>d</w:t>
            </w:r>
            <w:r w:rsidR="00C750A1" w:rsidRPr="00494F29">
              <w:t xml:space="preserve"> </w:t>
            </w:r>
            <w:r w:rsidRPr="00494F29">
              <w:t>a</w:t>
            </w:r>
            <w:r w:rsidR="005F5C9B">
              <w:t>t least an</w:t>
            </w:r>
            <w:r w:rsidRPr="00494F29">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29B8105C" w:rsidR="00473B02" w:rsidRPr="00F30321" w:rsidRDefault="00041B27" w:rsidP="00041B27">
            <w:pPr>
              <w:pStyle w:val="NoSpacing"/>
              <w:rPr>
                <w:i/>
              </w:rPr>
            </w:pPr>
            <w:r w:rsidRPr="00494F29">
              <w:t>Overall</w:t>
            </w:r>
            <w:r w:rsidR="00C750A1">
              <w:t>,</w:t>
            </w:r>
            <w:r w:rsidRPr="00494F29">
              <w:t xml:space="preserve"> the Offeror</w:t>
            </w:r>
            <w:r w:rsidR="00D41904">
              <w:t xml:space="preserve">’s TEP </w:t>
            </w:r>
            <w:r w:rsidR="00C750A1" w:rsidRPr="00494F29">
              <w:t>demonstrate</w:t>
            </w:r>
            <w:r w:rsidR="00C750A1">
              <w:t>d</w:t>
            </w:r>
            <w:r w:rsidR="00C750A1" w:rsidRPr="00494F29">
              <w:t xml:space="preserve"> </w:t>
            </w:r>
            <w:r w:rsidR="00494F29" w:rsidRPr="00494F29">
              <w:t>an approach that is considered</w:t>
            </w:r>
            <w:r w:rsidRPr="00494F29">
              <w:t xml:space="preserve"> </w:t>
            </w:r>
            <w:r w:rsidR="005F5C9B">
              <w:t>at least</w:t>
            </w:r>
            <w:r w:rsidR="005F5C9B" w:rsidRPr="00494F29">
              <w:t xml:space="preserve"> </w:t>
            </w:r>
            <w:r w:rsidRPr="00494F29">
              <w:t xml:space="preserve">feasible and is considered </w:t>
            </w:r>
            <w:r w:rsidR="00494F29" w:rsidRPr="00494F29">
              <w:t>low</w:t>
            </w:r>
            <w:r w:rsidRPr="00494F29">
              <w:t xml:space="preserve"> </w:t>
            </w:r>
            <w:r w:rsidR="005F5C9B">
              <w:t xml:space="preserve">to moderate </w:t>
            </w:r>
            <w:r w:rsidRPr="00494F29">
              <w:t>risk.</w:t>
            </w:r>
          </w:p>
          <w:p w14:paraId="091A02A8" w14:textId="77777777" w:rsidR="00D863B7" w:rsidRDefault="00D863B7" w:rsidP="00041B27">
            <w:pPr>
              <w:pStyle w:val="NoSpacing"/>
            </w:pPr>
          </w:p>
          <w:p w14:paraId="52F80903" w14:textId="7108E491" w:rsidR="005F5C9B" w:rsidRDefault="00FF44B8" w:rsidP="000D5037">
            <w:r>
              <w:rPr>
                <w:b/>
                <w:u w:val="single"/>
              </w:rPr>
              <w:t>8</w:t>
            </w:r>
            <w:r w:rsidR="00F8248B" w:rsidRPr="00041B27">
              <w:rPr>
                <w:b/>
                <w:u w:val="single"/>
              </w:rPr>
              <w:t>. Rating:</w:t>
            </w:r>
            <w:r w:rsidR="00F8248B" w:rsidRPr="00041B27">
              <w:rPr>
                <w:b/>
              </w:rPr>
              <w:t xml:space="preserve"> </w:t>
            </w:r>
            <w:r w:rsidR="00F8248B">
              <w:t xml:space="preserve"> </w:t>
            </w:r>
            <w:r w:rsidR="000D5037">
              <w:t xml:space="preserve">Good </w:t>
            </w:r>
          </w:p>
          <w:p w14:paraId="39BC68EB" w14:textId="77777777" w:rsidR="005F5C9B" w:rsidRDefault="005F5C9B" w:rsidP="000D5037"/>
          <w:p w14:paraId="091A02AF" w14:textId="1A9DCED3" w:rsidR="00F30321" w:rsidRPr="00F30321" w:rsidRDefault="00C750A1" w:rsidP="00C750A1">
            <w:r>
              <w:t>Offeror A’s TEP</w:t>
            </w:r>
            <w:r w:rsidR="000D5037" w:rsidRPr="000D5037">
              <w:t xml:space="preserve"> </w:t>
            </w:r>
            <w:r w:rsidR="000D5037">
              <w:t xml:space="preserve">that </w:t>
            </w:r>
            <w:r w:rsidRPr="000D5037">
              <w:t>me</w:t>
            </w:r>
            <w:r>
              <w:t>t</w:t>
            </w:r>
            <w:r w:rsidRPr="000D5037">
              <w:t xml:space="preserve"> </w:t>
            </w:r>
            <w:r w:rsidR="000D5037" w:rsidRPr="000D5037">
              <w:t xml:space="preserve">or </w:t>
            </w:r>
            <w:r w:rsidRPr="000D5037">
              <w:t>exceed</w:t>
            </w:r>
            <w:r>
              <w:t>ed</w:t>
            </w:r>
            <w:r w:rsidRPr="000D5037">
              <w:t xml:space="preserve"> </w:t>
            </w:r>
            <w:r w:rsidR="000D5037" w:rsidRPr="000D5037">
              <w:t xml:space="preserve">all of the Government’s requirements, </w:t>
            </w:r>
            <w:r w:rsidRPr="000D5037">
              <w:t>demonstrate</w:t>
            </w:r>
            <w:r>
              <w:t>d</w:t>
            </w:r>
            <w:r w:rsidRPr="000D5037">
              <w:t xml:space="preserve"> </w:t>
            </w:r>
            <w:r w:rsidR="000D5037" w:rsidRPr="000D5037">
              <w:t>a</w:t>
            </w:r>
            <w:r w:rsidR="005F5C9B">
              <w:t>t least an</w:t>
            </w:r>
            <w:r w:rsidR="000D5037" w:rsidRPr="000D5037">
              <w:t xml:space="preserve"> understanding of the problems, and is </w:t>
            </w:r>
            <w:r w:rsidR="005F5C9B">
              <w:t>at least</w:t>
            </w:r>
            <w:r w:rsidR="005F5C9B" w:rsidRPr="000D5037">
              <w:t xml:space="preserve"> </w:t>
            </w:r>
            <w:r w:rsidR="000D5037" w:rsidRPr="000D5037">
              <w:t>feasible (low</w:t>
            </w:r>
            <w:r w:rsidR="005F5C9B">
              <w:t xml:space="preserve"> to moderate</w:t>
            </w:r>
            <w:r w:rsidR="000D5037" w:rsidRPr="000D5037">
              <w:t xml:space="preserve"> risk). </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54FD53A4" w14:textId="77777777" w:rsidR="007A458C" w:rsidRPr="00E671B3" w:rsidRDefault="007A458C" w:rsidP="007A458C"/>
          <w:p w14:paraId="54564F88" w14:textId="77777777" w:rsidR="007A458C" w:rsidRPr="00E671B3" w:rsidRDefault="007A458C" w:rsidP="007A458C">
            <w:r w:rsidRPr="00E671B3">
              <w:t>Good</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8" w14:textId="77777777" w:rsidR="003874B3" w:rsidRPr="00E671B3" w:rsidRDefault="003874B3" w:rsidP="006A18DA">
            <w:pPr>
              <w:rPr>
                <w:b/>
              </w:rPr>
            </w:pPr>
          </w:p>
          <w:p w14:paraId="091A02CA" w14:textId="77777777" w:rsidR="003874B3" w:rsidRPr="00E671B3" w:rsidRDefault="003874B3" w:rsidP="00335873">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1086"/>
    <w:rsid w:val="00081762"/>
    <w:rsid w:val="00081A0D"/>
    <w:rsid w:val="00086141"/>
    <w:rsid w:val="00090773"/>
    <w:rsid w:val="0009176E"/>
    <w:rsid w:val="00093593"/>
    <w:rsid w:val="00096536"/>
    <w:rsid w:val="00096F46"/>
    <w:rsid w:val="000A28FF"/>
    <w:rsid w:val="000A333B"/>
    <w:rsid w:val="000A3576"/>
    <w:rsid w:val="000A3956"/>
    <w:rsid w:val="000A4136"/>
    <w:rsid w:val="000A42BA"/>
    <w:rsid w:val="000A6B79"/>
    <w:rsid w:val="000B0239"/>
    <w:rsid w:val="000B0564"/>
    <w:rsid w:val="000C0D6C"/>
    <w:rsid w:val="000D1ED1"/>
    <w:rsid w:val="000D429F"/>
    <w:rsid w:val="000D5037"/>
    <w:rsid w:val="000E06DC"/>
    <w:rsid w:val="000E15B7"/>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34AE"/>
    <w:rsid w:val="001648DC"/>
    <w:rsid w:val="00165BEE"/>
    <w:rsid w:val="00170546"/>
    <w:rsid w:val="00173996"/>
    <w:rsid w:val="00176508"/>
    <w:rsid w:val="001806B1"/>
    <w:rsid w:val="00184B7E"/>
    <w:rsid w:val="001910A5"/>
    <w:rsid w:val="00193B31"/>
    <w:rsid w:val="001A000A"/>
    <w:rsid w:val="001A4FB6"/>
    <w:rsid w:val="001A64D4"/>
    <w:rsid w:val="001B6183"/>
    <w:rsid w:val="001C1764"/>
    <w:rsid w:val="001C6A4F"/>
    <w:rsid w:val="001D3288"/>
    <w:rsid w:val="001D4D63"/>
    <w:rsid w:val="001D5B60"/>
    <w:rsid w:val="001D5EB5"/>
    <w:rsid w:val="001E147E"/>
    <w:rsid w:val="001E4DA1"/>
    <w:rsid w:val="001E6FB4"/>
    <w:rsid w:val="001F4670"/>
    <w:rsid w:val="001F4BA6"/>
    <w:rsid w:val="001F54D1"/>
    <w:rsid w:val="001F5D5B"/>
    <w:rsid w:val="001F6767"/>
    <w:rsid w:val="00200CF3"/>
    <w:rsid w:val="00200E55"/>
    <w:rsid w:val="002079C0"/>
    <w:rsid w:val="0021197B"/>
    <w:rsid w:val="0021259D"/>
    <w:rsid w:val="00212A20"/>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0927"/>
    <w:rsid w:val="002C0C03"/>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35873"/>
    <w:rsid w:val="003417A8"/>
    <w:rsid w:val="00354F3E"/>
    <w:rsid w:val="003577B7"/>
    <w:rsid w:val="00361C62"/>
    <w:rsid w:val="003626BE"/>
    <w:rsid w:val="00363A06"/>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C8E"/>
    <w:rsid w:val="00484DEC"/>
    <w:rsid w:val="00486D32"/>
    <w:rsid w:val="0048745E"/>
    <w:rsid w:val="00490E54"/>
    <w:rsid w:val="00494F29"/>
    <w:rsid w:val="004951F4"/>
    <w:rsid w:val="00496535"/>
    <w:rsid w:val="004A0E8C"/>
    <w:rsid w:val="004A14E0"/>
    <w:rsid w:val="004A26D5"/>
    <w:rsid w:val="004A569D"/>
    <w:rsid w:val="004A6176"/>
    <w:rsid w:val="004B1767"/>
    <w:rsid w:val="004B1B4E"/>
    <w:rsid w:val="004B33C5"/>
    <w:rsid w:val="004C4628"/>
    <w:rsid w:val="004C5DEC"/>
    <w:rsid w:val="004D0504"/>
    <w:rsid w:val="004D2BF4"/>
    <w:rsid w:val="004E08D9"/>
    <w:rsid w:val="004E0D59"/>
    <w:rsid w:val="004E32CC"/>
    <w:rsid w:val="004E3868"/>
    <w:rsid w:val="004F5208"/>
    <w:rsid w:val="00501AFE"/>
    <w:rsid w:val="0050440A"/>
    <w:rsid w:val="0050579C"/>
    <w:rsid w:val="00507DFE"/>
    <w:rsid w:val="005118C3"/>
    <w:rsid w:val="00511FC0"/>
    <w:rsid w:val="00514312"/>
    <w:rsid w:val="005143ED"/>
    <w:rsid w:val="00515998"/>
    <w:rsid w:val="005203FF"/>
    <w:rsid w:val="00525211"/>
    <w:rsid w:val="00525AF0"/>
    <w:rsid w:val="00527405"/>
    <w:rsid w:val="0053654F"/>
    <w:rsid w:val="0053787A"/>
    <w:rsid w:val="0055298E"/>
    <w:rsid w:val="0055391A"/>
    <w:rsid w:val="005566E3"/>
    <w:rsid w:val="00557E12"/>
    <w:rsid w:val="005619D2"/>
    <w:rsid w:val="00561C3C"/>
    <w:rsid w:val="005651B5"/>
    <w:rsid w:val="005679CB"/>
    <w:rsid w:val="00576D40"/>
    <w:rsid w:val="0058003F"/>
    <w:rsid w:val="005859DA"/>
    <w:rsid w:val="00586E74"/>
    <w:rsid w:val="00587B5F"/>
    <w:rsid w:val="00593230"/>
    <w:rsid w:val="00593356"/>
    <w:rsid w:val="005957A9"/>
    <w:rsid w:val="00596054"/>
    <w:rsid w:val="00596973"/>
    <w:rsid w:val="00597085"/>
    <w:rsid w:val="005A188A"/>
    <w:rsid w:val="005A4A69"/>
    <w:rsid w:val="005B1C55"/>
    <w:rsid w:val="005D010B"/>
    <w:rsid w:val="005E166E"/>
    <w:rsid w:val="005E1FAE"/>
    <w:rsid w:val="005E2F5C"/>
    <w:rsid w:val="005F4420"/>
    <w:rsid w:val="005F5BB5"/>
    <w:rsid w:val="005F5C9B"/>
    <w:rsid w:val="006064BE"/>
    <w:rsid w:val="0061316F"/>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22B5"/>
    <w:rsid w:val="00656320"/>
    <w:rsid w:val="00656843"/>
    <w:rsid w:val="00661D1D"/>
    <w:rsid w:val="00672384"/>
    <w:rsid w:val="006753EF"/>
    <w:rsid w:val="00675496"/>
    <w:rsid w:val="00683AF3"/>
    <w:rsid w:val="00685388"/>
    <w:rsid w:val="00685862"/>
    <w:rsid w:val="006A18DA"/>
    <w:rsid w:val="006A624D"/>
    <w:rsid w:val="006B2422"/>
    <w:rsid w:val="006B66F9"/>
    <w:rsid w:val="006B7BAE"/>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515A"/>
    <w:rsid w:val="007260D8"/>
    <w:rsid w:val="00726C23"/>
    <w:rsid w:val="007335C9"/>
    <w:rsid w:val="00734F8A"/>
    <w:rsid w:val="00735C86"/>
    <w:rsid w:val="00735D80"/>
    <w:rsid w:val="0074353F"/>
    <w:rsid w:val="0077207C"/>
    <w:rsid w:val="00773FFF"/>
    <w:rsid w:val="0077432B"/>
    <w:rsid w:val="00780226"/>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08F2"/>
    <w:rsid w:val="00841B12"/>
    <w:rsid w:val="00841FD1"/>
    <w:rsid w:val="00843564"/>
    <w:rsid w:val="00846950"/>
    <w:rsid w:val="0084756C"/>
    <w:rsid w:val="00856978"/>
    <w:rsid w:val="00860EFE"/>
    <w:rsid w:val="00861475"/>
    <w:rsid w:val="00862111"/>
    <w:rsid w:val="00862A5A"/>
    <w:rsid w:val="00866466"/>
    <w:rsid w:val="008711A7"/>
    <w:rsid w:val="00873377"/>
    <w:rsid w:val="00876A09"/>
    <w:rsid w:val="008820F7"/>
    <w:rsid w:val="00885FD1"/>
    <w:rsid w:val="00890A10"/>
    <w:rsid w:val="00896059"/>
    <w:rsid w:val="008A4918"/>
    <w:rsid w:val="008A66C1"/>
    <w:rsid w:val="008B0F54"/>
    <w:rsid w:val="008B2D4D"/>
    <w:rsid w:val="008B43A6"/>
    <w:rsid w:val="008B5988"/>
    <w:rsid w:val="008C35ED"/>
    <w:rsid w:val="008C701A"/>
    <w:rsid w:val="008D2DDE"/>
    <w:rsid w:val="008D4693"/>
    <w:rsid w:val="008E024C"/>
    <w:rsid w:val="008E07D9"/>
    <w:rsid w:val="008E3F71"/>
    <w:rsid w:val="008E7A8B"/>
    <w:rsid w:val="008E7BCB"/>
    <w:rsid w:val="008F1D57"/>
    <w:rsid w:val="008F48A1"/>
    <w:rsid w:val="00900506"/>
    <w:rsid w:val="00900BA5"/>
    <w:rsid w:val="009068D2"/>
    <w:rsid w:val="00907ADC"/>
    <w:rsid w:val="00912FA0"/>
    <w:rsid w:val="00930F5F"/>
    <w:rsid w:val="00932F91"/>
    <w:rsid w:val="0093466C"/>
    <w:rsid w:val="0094034E"/>
    <w:rsid w:val="00943F27"/>
    <w:rsid w:val="0094405C"/>
    <w:rsid w:val="00947B8F"/>
    <w:rsid w:val="0095737C"/>
    <w:rsid w:val="009656E9"/>
    <w:rsid w:val="00972C17"/>
    <w:rsid w:val="009954B1"/>
    <w:rsid w:val="00997979"/>
    <w:rsid w:val="009A1184"/>
    <w:rsid w:val="009A56AF"/>
    <w:rsid w:val="009A5862"/>
    <w:rsid w:val="009A5F45"/>
    <w:rsid w:val="009A64E8"/>
    <w:rsid w:val="009A72E5"/>
    <w:rsid w:val="009B48F4"/>
    <w:rsid w:val="009C1446"/>
    <w:rsid w:val="009C227B"/>
    <w:rsid w:val="009C7B31"/>
    <w:rsid w:val="009D16E9"/>
    <w:rsid w:val="009D1847"/>
    <w:rsid w:val="009D3C09"/>
    <w:rsid w:val="009D5757"/>
    <w:rsid w:val="009E05F5"/>
    <w:rsid w:val="009E3636"/>
    <w:rsid w:val="009E42A6"/>
    <w:rsid w:val="009F0B56"/>
    <w:rsid w:val="009F0E68"/>
    <w:rsid w:val="00A02052"/>
    <w:rsid w:val="00A02B37"/>
    <w:rsid w:val="00A11E2B"/>
    <w:rsid w:val="00A1202F"/>
    <w:rsid w:val="00A12045"/>
    <w:rsid w:val="00A13EE1"/>
    <w:rsid w:val="00A22764"/>
    <w:rsid w:val="00A27662"/>
    <w:rsid w:val="00A317AB"/>
    <w:rsid w:val="00A328B2"/>
    <w:rsid w:val="00A329E1"/>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A6152"/>
    <w:rsid w:val="00AB01AD"/>
    <w:rsid w:val="00AB39C5"/>
    <w:rsid w:val="00AB5E4C"/>
    <w:rsid w:val="00AC477F"/>
    <w:rsid w:val="00AC62D5"/>
    <w:rsid w:val="00AD0940"/>
    <w:rsid w:val="00AD2C67"/>
    <w:rsid w:val="00AD2F0C"/>
    <w:rsid w:val="00AD5BB7"/>
    <w:rsid w:val="00AE6FD2"/>
    <w:rsid w:val="00AF08BB"/>
    <w:rsid w:val="00AF2F27"/>
    <w:rsid w:val="00AF34A4"/>
    <w:rsid w:val="00AF7D27"/>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2D8"/>
    <w:rsid w:val="00B726E2"/>
    <w:rsid w:val="00B76D1F"/>
    <w:rsid w:val="00B80468"/>
    <w:rsid w:val="00B80542"/>
    <w:rsid w:val="00B814AB"/>
    <w:rsid w:val="00B92A6D"/>
    <w:rsid w:val="00B93D73"/>
    <w:rsid w:val="00B964E0"/>
    <w:rsid w:val="00B97860"/>
    <w:rsid w:val="00BA0AF7"/>
    <w:rsid w:val="00BA1B9A"/>
    <w:rsid w:val="00BA5C13"/>
    <w:rsid w:val="00BB0CED"/>
    <w:rsid w:val="00BC4C12"/>
    <w:rsid w:val="00BD114A"/>
    <w:rsid w:val="00BD1C2D"/>
    <w:rsid w:val="00BD2FB3"/>
    <w:rsid w:val="00BD365E"/>
    <w:rsid w:val="00BE1C27"/>
    <w:rsid w:val="00BE4220"/>
    <w:rsid w:val="00BE7113"/>
    <w:rsid w:val="00BF6084"/>
    <w:rsid w:val="00BF671B"/>
    <w:rsid w:val="00C00BC3"/>
    <w:rsid w:val="00C01BFB"/>
    <w:rsid w:val="00C01F4C"/>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750A1"/>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3EF8"/>
    <w:rsid w:val="00D253B1"/>
    <w:rsid w:val="00D34249"/>
    <w:rsid w:val="00D352B3"/>
    <w:rsid w:val="00D41904"/>
    <w:rsid w:val="00D4299A"/>
    <w:rsid w:val="00D42CB2"/>
    <w:rsid w:val="00D4525A"/>
    <w:rsid w:val="00D538AA"/>
    <w:rsid w:val="00D53C6F"/>
    <w:rsid w:val="00D54431"/>
    <w:rsid w:val="00D56E28"/>
    <w:rsid w:val="00D57DD8"/>
    <w:rsid w:val="00D665E9"/>
    <w:rsid w:val="00D667E5"/>
    <w:rsid w:val="00D72F47"/>
    <w:rsid w:val="00D74139"/>
    <w:rsid w:val="00D74A68"/>
    <w:rsid w:val="00D84289"/>
    <w:rsid w:val="00D863B7"/>
    <w:rsid w:val="00D86D31"/>
    <w:rsid w:val="00D90B2F"/>
    <w:rsid w:val="00DA2E7D"/>
    <w:rsid w:val="00DA3CDB"/>
    <w:rsid w:val="00DA4D75"/>
    <w:rsid w:val="00DA5B53"/>
    <w:rsid w:val="00DA69CE"/>
    <w:rsid w:val="00DB0A54"/>
    <w:rsid w:val="00DB7DA7"/>
    <w:rsid w:val="00DC119E"/>
    <w:rsid w:val="00DC155E"/>
    <w:rsid w:val="00DC1767"/>
    <w:rsid w:val="00DD0995"/>
    <w:rsid w:val="00DD1797"/>
    <w:rsid w:val="00DD5ABE"/>
    <w:rsid w:val="00DD7BFC"/>
    <w:rsid w:val="00DE3FBB"/>
    <w:rsid w:val="00DE56D8"/>
    <w:rsid w:val="00DE58DA"/>
    <w:rsid w:val="00DF7D44"/>
    <w:rsid w:val="00E03D9D"/>
    <w:rsid w:val="00E07FA2"/>
    <w:rsid w:val="00E1243F"/>
    <w:rsid w:val="00E14063"/>
    <w:rsid w:val="00E21F34"/>
    <w:rsid w:val="00E223F0"/>
    <w:rsid w:val="00E2381C"/>
    <w:rsid w:val="00E32FD5"/>
    <w:rsid w:val="00E3682F"/>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84C90"/>
    <w:rsid w:val="00E90922"/>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3887"/>
    <w:rsid w:val="00FA455E"/>
    <w:rsid w:val="00FB674D"/>
    <w:rsid w:val="00FC234F"/>
    <w:rsid w:val="00FC29B4"/>
    <w:rsid w:val="00FC53B2"/>
    <w:rsid w:val="00FC56EE"/>
    <w:rsid w:val="00FC6846"/>
    <w:rsid w:val="00FD1588"/>
    <w:rsid w:val="00FE2C97"/>
    <w:rsid w:val="00FE43A3"/>
    <w:rsid w:val="00FF4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uiPriority w:val="99"/>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uiPriority w:val="99"/>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27374232">
      <w:bodyDiv w:val="1"/>
      <w:marLeft w:val="0"/>
      <w:marRight w:val="0"/>
      <w:marTop w:val="0"/>
      <w:marBottom w:val="0"/>
      <w:divBdr>
        <w:top w:val="none" w:sz="0" w:space="0" w:color="auto"/>
        <w:left w:val="none" w:sz="0" w:space="0" w:color="auto"/>
        <w:bottom w:val="none" w:sz="0" w:space="0" w:color="auto"/>
        <w:right w:val="none" w:sz="0" w:space="0" w:color="auto"/>
      </w:divBdr>
    </w:div>
    <w:div w:id="57417173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373992304">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47320964">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54507777">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2.xml><?xml version="1.0" encoding="utf-8"?>
<ds:datastoreItem xmlns:ds="http://schemas.openxmlformats.org/officeDocument/2006/customXml" ds:itemID="{6CA5D5A5-2C14-4D84-A09E-61BF73F5E750}">
  <ds:schemaRef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0d3c429c-0412-4dc9-8a4d-a7216355f179"/>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D1A6515-B3BE-4557-B243-A07495BA3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1D897-234D-44ED-8EE6-4D65DA2F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2017-08-17T19:28:00Z</dcterms:created>
  <dcterms:modified xsi:type="dcterms:W3CDTF">2017-08-17T19:28:00Z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