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Change w:id="0" w:author="Rafael Richards" w:date="2017-08-23T07:51:00Z">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PrChange>
      </w:tblPr>
      <w:tblGrid>
        <w:gridCol w:w="2635"/>
        <w:gridCol w:w="5717"/>
        <w:gridCol w:w="2196"/>
        <w:tblGridChange w:id="1">
          <w:tblGrid>
            <w:gridCol w:w="2635"/>
            <w:gridCol w:w="5717"/>
            <w:gridCol w:w="2196"/>
          </w:tblGrid>
        </w:tblGridChange>
      </w:tblGrid>
      <w:tr w:rsidR="006C2B6B" w:rsidRPr="00E671B3" w14:paraId="091A0256" w14:textId="77777777" w:rsidTr="008E5538">
        <w:trPr>
          <w:trHeight w:val="864"/>
        </w:trPr>
        <w:tc>
          <w:tcPr>
            <w:tcW w:w="10548" w:type="dxa"/>
            <w:gridSpan w:val="3"/>
            <w:tcBorders>
              <w:bottom w:val="single" w:sz="2" w:space="0" w:color="auto"/>
            </w:tcBorders>
            <w:tcPrChange w:id="2" w:author="Rafael Richards" w:date="2017-08-23T07:51:00Z">
              <w:tcPr>
                <w:tcW w:w="10548" w:type="dxa"/>
                <w:gridSpan w:val="3"/>
                <w:tcBorders>
                  <w:bottom w:val="single" w:sz="2" w:space="0" w:color="auto"/>
                </w:tcBorders>
              </w:tcPr>
            </w:tcPrChange>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500BA0">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500BA0">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500BA0">
            <w:r w:rsidRPr="00E671B3">
              <w:t xml:space="preserve">Name of </w:t>
            </w:r>
            <w:r>
              <w:t xml:space="preserve">Offeror </w:t>
            </w:r>
            <w:r w:rsidRPr="00E671B3">
              <w:t xml:space="preserve"> </w:t>
            </w:r>
          </w:p>
          <w:p w14:paraId="091A025D" w14:textId="117AFEDF" w:rsidR="007A458C" w:rsidRPr="006370D1" w:rsidRDefault="007A458C" w:rsidP="006370D1">
            <w:r w:rsidRPr="00856158">
              <w:t xml:space="preserve">Offeror </w:t>
            </w:r>
            <w:r w:rsidR="00396D57">
              <w:t>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500BA0">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1503D6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139B427D" w14:textId="3B83893C" w:rsidR="00B7202F" w:rsidRDefault="007A458C" w:rsidP="007A458C">
            <w:r>
              <w:t xml:space="preserve">The Offeror provided a technical and management approach to conducting </w:t>
            </w:r>
            <w:r w:rsidR="00B7202F">
              <w:t xml:space="preserve">Agile Planning through Release and Deployment Support by applying a Veteran-Focused Integration Process (VIP)-Centric Scrum implementation of Agile methodology and use Test-Driven Development (TDD) in conjunction with it.  </w:t>
            </w:r>
          </w:p>
          <w:p w14:paraId="66713163" w14:textId="77777777" w:rsidR="00B7202F" w:rsidRDefault="00B7202F" w:rsidP="007A458C"/>
          <w:p w14:paraId="0552EDE2" w14:textId="77777777" w:rsidR="00592F50" w:rsidRDefault="007A458C" w:rsidP="00592F50">
            <w:pPr>
              <w:rPr>
                <w:ins w:id="3" w:author="Cole Libby" w:date="2017-08-22T18:45:00Z"/>
              </w:rPr>
            </w:pPr>
            <w:r>
              <w:t xml:space="preserve">The </w:t>
            </w:r>
            <w:r w:rsidR="00E02435">
              <w:t>Offeror’s response described its</w:t>
            </w:r>
            <w:r>
              <w:t xml:space="preserve"> technical and management </w:t>
            </w:r>
            <w:del w:id="4" w:author="Cole Libby" w:date="2017-08-22T18:43:00Z">
              <w:r w:rsidDel="00592F50">
                <w:delText xml:space="preserve">solution </w:delText>
              </w:r>
            </w:del>
            <w:ins w:id="5" w:author="Cole Libby" w:date="2017-08-22T18:43:00Z">
              <w:r w:rsidR="00592F50">
                <w:t xml:space="preserve">approach </w:t>
              </w:r>
            </w:ins>
            <w:r>
              <w:t>to the problem identified in the Performance Work Statement (PWS).  The proposal describes how the Offeror w</w:t>
            </w:r>
            <w:ins w:id="6" w:author="Cole Libby" w:date="2017-08-22T18:43:00Z">
              <w:r w:rsidR="00592F50">
                <w:t>ould</w:t>
              </w:r>
            </w:ins>
            <w:del w:id="7" w:author="Cole Libby" w:date="2017-08-22T18:43:00Z">
              <w:r w:rsidDel="00592F50">
                <w:delText>ill</w:delText>
              </w:r>
            </w:del>
            <w:r>
              <w:t xml:space="preserve"> implement a</w:t>
            </w:r>
            <w:r w:rsidR="00B7202F">
              <w:t>n integrated micro-</w:t>
            </w:r>
            <w:r>
              <w:t xml:space="preserve">services </w:t>
            </w:r>
            <w:r w:rsidR="00B7202F">
              <w:t xml:space="preserve">architecture to compartmentalize common web services functionalities.  </w:t>
            </w:r>
            <w:ins w:id="8" w:author="Cole Libby" w:date="2017-08-22T18:45:00Z">
              <w:r w:rsidR="00592F50">
                <w:t xml:space="preserve">”.   This “micro-services </w:t>
              </w:r>
              <w:proofErr w:type="gramStart"/>
              <w:r w:rsidR="00592F50">
                <w:t>architecture”  consists</w:t>
              </w:r>
              <w:proofErr w:type="gramEnd"/>
              <w:r w:rsidR="00592F50">
                <w:t xml:space="preserve"> of modification of current production VistA MUMPS and CPRS Delphi code, and addition of an Entity File to the VistA FileMan database, which is in turn wrapped as “micro- services”.</w:t>
              </w:r>
            </w:ins>
          </w:p>
          <w:p w14:paraId="597CBC69" w14:textId="77777777" w:rsidR="00592F50" w:rsidDel="008E5538" w:rsidRDefault="007A458C" w:rsidP="007A458C">
            <w:pPr>
              <w:rPr>
                <w:ins w:id="9" w:author="Cole Libby" w:date="2017-08-22T18:45:00Z"/>
                <w:del w:id="10" w:author="Rafael Richards" w:date="2017-08-23T07:52:00Z"/>
              </w:rPr>
            </w:pPr>
            <w:del w:id="11" w:author="Cole Libby" w:date="2017-08-22T18:45:00Z">
              <w:r w:rsidDel="00592F50">
                <w:delText xml:space="preserve">The response also includes a discussion on the Offeror’s approach to </w:delText>
              </w:r>
              <w:r w:rsidR="00E02435" w:rsidDel="00592F50">
                <w:delText xml:space="preserve">tools, techniques and procedures to address requirements gathering, </w:delText>
              </w:r>
              <w:r w:rsidR="008365A3" w:rsidDel="00592F50">
                <w:delText xml:space="preserve">modification of </w:delText>
              </w:r>
              <w:r w:rsidR="006928E2" w:rsidDel="00592F50">
                <w:delText>VistA Massachusetts General Hospital Utility Multi-Programming System (</w:delText>
              </w:r>
              <w:r w:rsidR="008365A3" w:rsidDel="00592F50">
                <w:delText>MUMPS</w:delText>
              </w:r>
              <w:r w:rsidR="006928E2" w:rsidDel="00592F50">
                <w:delText>)</w:delText>
              </w:r>
              <w:r w:rsidR="008365A3" w:rsidDel="00592F50">
                <w:delText xml:space="preserve"> </w:delText>
              </w:r>
              <w:r w:rsidR="006928E2" w:rsidDel="00592F50">
                <w:delText xml:space="preserve">and Delphi code </w:delText>
              </w:r>
              <w:r w:rsidR="008365A3" w:rsidDel="00592F50">
                <w:delText xml:space="preserve">components, addition of an </w:delText>
              </w:r>
              <w:r w:rsidR="006928E2" w:rsidDel="00592F50">
                <w:delText>Entity F</w:delText>
              </w:r>
              <w:r w:rsidR="008365A3" w:rsidDel="00592F50">
                <w:delText xml:space="preserve">ile to the VistA FileMan database, and then wrapping the FileMan/Entity Files with web services. </w:delText>
              </w:r>
            </w:del>
            <w:r w:rsidR="008365A3">
              <w:t xml:space="preserve"> </w:t>
            </w:r>
          </w:p>
          <w:p w14:paraId="5088310E" w14:textId="77777777" w:rsidR="00592F50" w:rsidRDefault="00592F50" w:rsidP="007A458C">
            <w:pPr>
              <w:rPr>
                <w:ins w:id="12" w:author="Cole Libby" w:date="2017-08-22T18:45:00Z"/>
              </w:rPr>
            </w:pPr>
          </w:p>
          <w:p w14:paraId="6F2D73A5" w14:textId="2154E2A9" w:rsidR="007A458C" w:rsidRDefault="008365A3" w:rsidP="007A458C">
            <w:r>
              <w:t xml:space="preserve">The Offeror’s response also described </w:t>
            </w:r>
            <w:r w:rsidR="00E02435">
              <w:t xml:space="preserve">the means by which they will employ automated testing for backwards compatibility.  </w:t>
            </w:r>
            <w:r w:rsidR="007A458C" w:rsidRPr="008365A3">
              <w:t xml:space="preserve">Finally, the </w:t>
            </w:r>
            <w:r w:rsidRPr="008365A3">
              <w:t xml:space="preserve">Offeror’s response </w:t>
            </w:r>
            <w:r w:rsidR="007A458C" w:rsidRPr="008365A3">
              <w:t>outlines the staffing level</w:t>
            </w:r>
            <w:r w:rsidRPr="008365A3">
              <w:t xml:space="preserve"> of effort (LOE)</w:t>
            </w:r>
            <w:r w:rsidR="007A458C" w:rsidRPr="008365A3">
              <w:t xml:space="preserve"> by labor category and also the </w:t>
            </w:r>
            <w:r w:rsidR="00FD716B" w:rsidRPr="008365A3">
              <w:t>proposed role of the</w:t>
            </w:r>
            <w:r w:rsidRPr="008365A3">
              <w:t xml:space="preserve"> staffing resource</w:t>
            </w:r>
            <w:r w:rsidR="007A458C" w:rsidRPr="008365A3">
              <w:t>.</w:t>
            </w:r>
            <w:r w:rsidR="00FD716B">
              <w:t xml:space="preserve">  </w:t>
            </w:r>
          </w:p>
          <w:p w14:paraId="3DBA7468" w14:textId="77777777" w:rsidR="007A458C" w:rsidRDefault="007A458C" w:rsidP="007A458C"/>
          <w:p w14:paraId="3510902D" w14:textId="5D20BC36" w:rsidR="007A458C" w:rsidRDefault="007A458C" w:rsidP="007A458C">
            <w:r>
              <w:t>The Offeror</w:t>
            </w:r>
            <w:r w:rsidR="00D9243C">
              <w:t xml:space="preserve"> has proposed to team with </w:t>
            </w:r>
            <w:r w:rsidR="00B7202F">
              <w:t>three (3)</w:t>
            </w:r>
            <w:r>
              <w:t xml:space="preserve"> subcontractors. </w:t>
            </w:r>
          </w:p>
          <w:p w14:paraId="5777D262" w14:textId="77777777" w:rsidR="007A458C" w:rsidRDefault="007A458C" w:rsidP="007A458C"/>
          <w:p w14:paraId="2ACED0BF" w14:textId="0BB56FE5" w:rsidR="007A458C" w:rsidRDefault="007A458C" w:rsidP="007A458C">
            <w:r>
              <w:t xml:space="preserve">After review of the entire proposal, it was determined that the Offeror’s approach contained </w:t>
            </w:r>
            <w:r w:rsidRPr="0055631E">
              <w:t>the Weaknesses</w:t>
            </w:r>
            <w:r w:rsidR="008365A3" w:rsidRPr="0055631E">
              <w:t xml:space="preserve"> and</w:t>
            </w:r>
            <w:r w:rsidRPr="0055631E">
              <w:t xml:space="preserve"> Deficiencies</w:t>
            </w:r>
            <w:r>
              <w:t xml:space="preserve"> detailed below.  The remainder of the </w:t>
            </w:r>
            <w:r w:rsidR="00B7202F">
              <w:t xml:space="preserve">VistA Adaptive </w:t>
            </w:r>
            <w:r>
              <w:t>requirements was adequately addressed.</w:t>
            </w:r>
          </w:p>
          <w:p w14:paraId="0D799438" w14:textId="77777777" w:rsidR="007A458C" w:rsidRPr="007A458C" w:rsidRDefault="007A458C" w:rsidP="007A458C">
            <w:pPr>
              <w:pStyle w:val="NoSpacing"/>
              <w:rPr>
                <w:b/>
              </w:rPr>
            </w:pPr>
          </w:p>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05F1C183" w14:textId="44D236E4" w:rsidR="00932F91" w:rsidRDefault="008365A3" w:rsidP="00041B27">
            <w:pPr>
              <w:pStyle w:val="NoSpacing"/>
            </w:pPr>
            <w:r>
              <w:t>None</w:t>
            </w:r>
          </w:p>
          <w:p w14:paraId="4F90945B" w14:textId="77777777" w:rsidR="008365A3" w:rsidRDefault="008365A3" w:rsidP="00041B27">
            <w:pPr>
              <w:pStyle w:val="NoSpacing"/>
              <w:rPr>
                <w:ins w:id="13"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0D9A6298" w14:textId="75533F64" w:rsidR="000205A9" w:rsidRPr="0019463C" w:rsidRDefault="00060BA5" w:rsidP="00041B27">
            <w:pPr>
              <w:pStyle w:val="NoSpacing"/>
            </w:pPr>
            <w:r>
              <w:rPr>
                <w:b/>
              </w:rPr>
              <w:t xml:space="preserve">Significant </w:t>
            </w:r>
            <w:r w:rsidR="000205A9" w:rsidRPr="000205A9">
              <w:rPr>
                <w:b/>
              </w:rPr>
              <w:t>Weakness #</w:t>
            </w:r>
            <w:r w:rsidR="0019463C">
              <w:rPr>
                <w:b/>
              </w:rPr>
              <w:t>1</w:t>
            </w:r>
            <w:r w:rsidR="000205A9">
              <w:t xml:space="preserve"> – </w:t>
            </w:r>
            <w:r w:rsidR="00851734">
              <w:t>(TEP p</w:t>
            </w:r>
            <w:r>
              <w:t>7</w:t>
            </w:r>
            <w:r w:rsidR="00851734">
              <w:t xml:space="preserve">, Section </w:t>
            </w:r>
            <w:r>
              <w:t xml:space="preserve">2.1, Exhibit 7, RTEP Instruction D.1.a) The Offeror proposes to use FileMan logical path analysis currently provided by RPCs and MUMPS logic, which fails to provide an approach to the FileMan data modeling required.  </w:t>
            </w:r>
            <w:r w:rsidRPr="007A458C">
              <w:rPr>
                <w:b/>
                <w:highlight w:val="yellow"/>
              </w:rPr>
              <w:t>(WHAT</w:t>
            </w:r>
            <w:r>
              <w:rPr>
                <w:b/>
                <w:highlight w:val="yellow"/>
              </w:rPr>
              <w:t xml:space="preserve"> is proposed</w:t>
            </w:r>
            <w:r w:rsidRPr="007A458C">
              <w:rPr>
                <w:b/>
                <w:highlight w:val="yellow"/>
              </w:rPr>
              <w:t>)</w:t>
            </w:r>
            <w:r w:rsidRPr="007A458C">
              <w:rPr>
                <w:b/>
              </w:rPr>
              <w:t xml:space="preserve"> </w:t>
            </w:r>
            <w:r w:rsidR="0019463C">
              <w:t xml:space="preserve">Because there is </w:t>
            </w:r>
            <w:r w:rsidR="000205A9">
              <w:t xml:space="preserve">no description of FileMan Data modeling of each of the 131 </w:t>
            </w:r>
            <w:proofErr w:type="spellStart"/>
            <w:r w:rsidR="000205A9">
              <w:t>VistAs</w:t>
            </w:r>
            <w:proofErr w:type="spellEnd"/>
            <w:r w:rsidR="0019463C">
              <w:t>,</w:t>
            </w:r>
            <w:ins w:id="14" w:author="Cole Libby" w:date="2017-08-22T11:43:00Z">
              <w:r w:rsidR="007D7B1D">
                <w:t xml:space="preserve"> variations in local VistA will not be identified, exposed or supported. </w:t>
              </w:r>
            </w:ins>
            <w:del w:id="15" w:author="Cole Libby" w:date="2017-08-22T11:43:00Z">
              <w:r w:rsidR="0019463C" w:rsidDel="007D7B1D">
                <w:delText xml:space="preserve"> </w:delText>
              </w:r>
              <w:r w:rsidR="0019463C" w:rsidRPr="0019463C" w:rsidDel="007D7B1D">
                <w:rPr>
                  <w:color w:val="FF0000"/>
                </w:rPr>
                <w:delText>[need to explain the significance of this]</w:delText>
              </w:r>
            </w:del>
            <w:r w:rsidR="000205A9">
              <w:t>.</w:t>
            </w:r>
            <w:r w:rsidR="0019463C" w:rsidRPr="007A458C">
              <w:rPr>
                <w:b/>
                <w:highlight w:val="cyan"/>
              </w:rPr>
              <w:t xml:space="preserve"> (WHY this is a weakness)</w:t>
            </w:r>
            <w:r w:rsidR="0019463C">
              <w:rPr>
                <w:b/>
              </w:rPr>
              <w:t xml:space="preserve"> </w:t>
            </w:r>
            <w:r w:rsidR="0019463C" w:rsidRPr="0019463C">
              <w:t>Without the execution of FileMan data modeling</w:t>
            </w:r>
            <w:ins w:id="16" w:author="Cole Libby" w:date="2017-08-22T11:51:00Z">
              <w:r w:rsidR="00812DA6">
                <w:t xml:space="preserve"> on all VistA instances</w:t>
              </w:r>
            </w:ins>
            <w:ins w:id="17" w:author="Cole Libby" w:date="2017-08-22T11:45:00Z">
              <w:r w:rsidR="007D7B1D">
                <w:t xml:space="preserve">, a single common </w:t>
              </w:r>
              <w:del w:id="18" w:author="Department of Veterans Affairs" w:date="2017-08-22T15:45:00Z">
                <w:r w:rsidR="007D7B1D" w:rsidDel="006B537C">
                  <w:delText xml:space="preserve">FileMan </w:delText>
                </w:r>
              </w:del>
              <w:r w:rsidR="007D7B1D">
                <w:t>data model cannot be created to support VICS.</w:t>
              </w:r>
            </w:ins>
            <w:ins w:id="19" w:author="Cole Libby" w:date="2017-08-22T11:46:00Z">
              <w:r w:rsidR="007D7B1D">
                <w:t xml:space="preserve"> </w:t>
              </w:r>
            </w:ins>
            <w:ins w:id="20" w:author="Department of Veterans Affairs" w:date="2017-08-22T15:46:00Z">
              <w:r w:rsidR="006B537C">
                <w:t xml:space="preserve">  </w:t>
              </w:r>
            </w:ins>
            <w:ins w:id="21" w:author="Cole Libby" w:date="2017-08-22T11:47:00Z">
              <w:r w:rsidR="007D7B1D">
                <w:t>Cu</w:t>
              </w:r>
            </w:ins>
            <w:ins w:id="22" w:author="Cole Libby" w:date="2017-08-22T11:50:00Z">
              <w:r w:rsidR="00812DA6">
                <w:t>r</w:t>
              </w:r>
            </w:ins>
            <w:ins w:id="23" w:author="Cole Libby" w:date="2017-08-22T11:47:00Z">
              <w:r w:rsidR="007D7B1D">
                <w:t xml:space="preserve">rent </w:t>
              </w:r>
            </w:ins>
            <w:ins w:id="24" w:author="Cole Libby" w:date="2017-08-22T11:46:00Z">
              <w:r w:rsidR="007D7B1D">
                <w:t>localized functionality cannot be supported</w:t>
              </w:r>
            </w:ins>
            <w:ins w:id="25" w:author="Cole Libby" w:date="2017-08-22T11:47:00Z">
              <w:r w:rsidR="00812DA6">
                <w:t xml:space="preserve"> without inclusion </w:t>
              </w:r>
            </w:ins>
            <w:ins w:id="26" w:author="Cole Libby" w:date="2017-08-22T11:52:00Z">
              <w:r w:rsidR="00812DA6">
                <w:t xml:space="preserve">of local FileMan data models </w:t>
              </w:r>
            </w:ins>
            <w:ins w:id="27" w:author="Department of Veterans Affairs" w:date="2017-08-22T15:46:00Z">
              <w:r w:rsidR="006B537C">
                <w:t xml:space="preserve">backwards compatible to </w:t>
              </w:r>
            </w:ins>
            <w:ins w:id="28" w:author="Cole Libby" w:date="2017-08-22T11:52:00Z">
              <w:del w:id="29" w:author="Department of Veterans Affairs" w:date="2017-08-22T15:46:00Z">
                <w:r w:rsidR="00812DA6" w:rsidDel="006B537C">
                  <w:delText xml:space="preserve">in </w:delText>
                </w:r>
              </w:del>
            </w:ins>
            <w:ins w:id="30" w:author="Department of Veterans Affairs" w:date="2017-08-22T15:46:00Z">
              <w:r w:rsidR="006B537C">
                <w:t>the</w:t>
              </w:r>
            </w:ins>
            <w:ins w:id="31" w:author="Cole Libby" w:date="2017-08-22T11:52:00Z">
              <w:del w:id="32" w:author="Department of Veterans Affairs" w:date="2017-08-22T15:46:00Z">
                <w:r w:rsidR="00812DA6" w:rsidDel="006B537C">
                  <w:delText>a</w:delText>
                </w:r>
              </w:del>
            </w:ins>
            <w:ins w:id="33" w:author="Cole Libby" w:date="2017-08-22T11:47:00Z">
              <w:r w:rsidR="007D7B1D">
                <w:t xml:space="preserve"> common</w:t>
              </w:r>
            </w:ins>
            <w:ins w:id="34" w:author="Rafael Richards" w:date="2017-08-23T13:01:00Z">
              <w:r w:rsidR="00F82B63">
                <w:t xml:space="preserve"> centralized</w:t>
              </w:r>
            </w:ins>
            <w:ins w:id="35" w:author="Cole Libby" w:date="2017-08-22T11:47:00Z">
              <w:r w:rsidR="007D7B1D">
                <w:t xml:space="preserve"> data model.</w:t>
              </w:r>
              <w:r w:rsidR="00812DA6">
                <w:t xml:space="preserve"> </w:t>
              </w:r>
            </w:ins>
            <w:ins w:id="36" w:author="Cole Libby" w:date="2017-08-22T11:46:00Z">
              <w:r w:rsidR="007D7B1D">
                <w:t xml:space="preserve"> </w:t>
              </w:r>
            </w:ins>
            <w:ins w:id="37" w:author="Department of Veterans Affairs" w:date="2017-08-22T15:48:00Z">
              <w:r w:rsidR="00D33102">
                <w:t>VICS is intended to provide backward and forward compatibility between VistA and a commercial EHR. Without ensuring local data models are reconciled with a common data model, the VICS will not meet the requirement for backward compatibility</w:t>
              </w:r>
            </w:ins>
            <w:r w:rsidR="00D33102">
              <w:t>.</w:t>
            </w:r>
            <w:r w:rsidR="0019463C" w:rsidRPr="0019463C">
              <w:t xml:space="preserve"> </w:t>
            </w:r>
            <w:r w:rsidR="0019463C" w:rsidRPr="007A458C">
              <w:rPr>
                <w:highlight w:val="magenta"/>
              </w:rPr>
              <w:t>(</w:t>
            </w:r>
            <w:r w:rsidR="0019463C" w:rsidRPr="007A458C">
              <w:rPr>
                <w:b/>
                <w:bCs/>
                <w:highlight w:val="magenta"/>
              </w:rPr>
              <w:t>IMPACT</w:t>
            </w:r>
            <w:r w:rsidR="0019463C" w:rsidRPr="00A3378D">
              <w:rPr>
                <w:b/>
                <w:bCs/>
                <w:highlight w:val="magenta"/>
              </w:rPr>
              <w:t>)</w:t>
            </w:r>
            <w:r w:rsidR="0019463C" w:rsidRPr="00A3378D">
              <w:rPr>
                <w:highlight w:val="magenta"/>
              </w:rPr>
              <w:t xml:space="preserve"> Statement</w:t>
            </w:r>
            <w:ins w:id="38" w:author="Cole Libby" w:date="2017-08-22T11:46:00Z">
              <w:r w:rsidR="007D7B1D">
                <w:t xml:space="preserve"> </w:t>
              </w:r>
            </w:ins>
          </w:p>
          <w:p w14:paraId="5FA98E58" w14:textId="055F9E32" w:rsidR="000205A9" w:rsidRDefault="000205A9" w:rsidP="00041B27">
            <w:pPr>
              <w:pStyle w:val="NoSpacing"/>
              <w:rPr>
                <w:ins w:id="39" w:author="Dena Tompros" w:date="2017-08-22T17:38:00Z"/>
              </w:rPr>
            </w:pPr>
          </w:p>
          <w:p w14:paraId="4044A5BA" w14:textId="1FCFF462" w:rsidR="0006250F" w:rsidDel="0006250F" w:rsidRDefault="0006250F" w:rsidP="00041B27">
            <w:pPr>
              <w:pStyle w:val="NoSpacing"/>
              <w:rPr>
                <w:del w:id="40" w:author="Dena Tompros" w:date="2017-08-22T17:40:00Z"/>
              </w:rPr>
            </w:pPr>
          </w:p>
          <w:p w14:paraId="0EFE8214" w14:textId="5AF0A2CE" w:rsidR="000205A9" w:rsidRPr="00773FFF" w:rsidRDefault="000205A9"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62AC53D4" w14:textId="0D151D9A" w:rsidR="0019463C" w:rsidRPr="007A458C" w:rsidRDefault="0019463C" w:rsidP="0019463C">
            <w:pPr>
              <w:pStyle w:val="NoSpacing"/>
            </w:pPr>
            <w:r>
              <w:rPr>
                <w:b/>
              </w:rPr>
              <w:t>Deficiency</w:t>
            </w:r>
            <w:r w:rsidRPr="007A458C">
              <w:rPr>
                <w:b/>
                <w:bCs/>
              </w:rPr>
              <w:t xml:space="preserve"> #1 </w:t>
            </w:r>
            <w:r>
              <w:t>(TEP p8, Section 2</w:t>
            </w:r>
            <w:r w:rsidR="0055631E">
              <w:t>.1, RTEP Instruction</w:t>
            </w:r>
            <w:r w:rsidRPr="007A458C">
              <w:t xml:space="preserve"> </w:t>
            </w:r>
            <w:r>
              <w:t>D.1.g</w:t>
            </w:r>
            <w:r>
              <w:rPr>
                <w:rStyle w:val="CommentReference"/>
              </w:rPr>
              <w:commentReference w:id="41"/>
            </w:r>
            <w:r w:rsidRPr="007A458C">
              <w:t xml:space="preserve">):  </w:t>
            </w:r>
            <w:r w:rsidRPr="006928E2">
              <w:t>The Offeror demonstrated a lack of understanding of the intended final solution</w:t>
            </w:r>
            <w:r>
              <w:t xml:space="preserve"> as explicitly described in PWS Section 1.0, Background, and as further emphasized in RTEP Instruction D.1.g, </w:t>
            </w:r>
            <w:r w:rsidRPr="006928E2">
              <w:t xml:space="preserve">which </w:t>
            </w:r>
            <w:r>
              <w:t xml:space="preserve">states that, among other requirements, the “final solution has no </w:t>
            </w:r>
            <w:r w:rsidRPr="006928E2">
              <w:t>legacy MUMPS dependencies.</w:t>
            </w:r>
            <w:r>
              <w:t>”</w:t>
            </w:r>
            <w:r w:rsidRPr="006928E2">
              <w:t xml:space="preserve">  </w:t>
            </w:r>
            <w:r w:rsidRPr="007A458C">
              <w:rPr>
                <w:b/>
                <w:highlight w:val="yellow"/>
              </w:rPr>
              <w:t>(WHAT</w:t>
            </w:r>
            <w:r>
              <w:rPr>
                <w:b/>
                <w:highlight w:val="yellow"/>
              </w:rPr>
              <w:t xml:space="preserve"> is proposed</w:t>
            </w:r>
            <w:r w:rsidRPr="007A458C">
              <w:rPr>
                <w:b/>
                <w:highlight w:val="yellow"/>
              </w:rPr>
              <w:t>)</w:t>
            </w:r>
            <w:r w:rsidRPr="007A458C">
              <w:rPr>
                <w:b/>
              </w:rPr>
              <w:t xml:space="preserve"> </w:t>
            </w:r>
            <w:r w:rsidRPr="00A3378D">
              <w:t>The Offeror proposed an approach that required the modification to/enhancement of MUMPS code and the addition of an entity file to the FileMan database</w:t>
            </w:r>
            <w:r>
              <w:t xml:space="preserve"> </w:t>
            </w:r>
            <w:ins w:id="42" w:author="Rafael Richards" w:date="2017-08-23T07:56:00Z">
              <w:r w:rsidR="00B72F24">
                <w:t xml:space="preserve">and then </w:t>
              </w:r>
            </w:ins>
            <w:del w:id="43" w:author="Rafael Richards" w:date="2017-08-23T07:56:00Z">
              <w:r w:rsidDel="00B72F24">
                <w:delText xml:space="preserve">which would result in a legacy approach to </w:delText>
              </w:r>
            </w:del>
            <w:commentRangeStart w:id="44"/>
            <w:r>
              <w:t xml:space="preserve">wrapping the legacy code </w:t>
            </w:r>
            <w:commentRangeEnd w:id="44"/>
            <w:r>
              <w:rPr>
                <w:rStyle w:val="CommentReference"/>
              </w:rPr>
              <w:commentReference w:id="44"/>
            </w:r>
            <w:ins w:id="45" w:author="Rafael Richards" w:date="2017-08-23T07:56:00Z">
              <w:r w:rsidR="00B72F24">
                <w:t xml:space="preserve"> (</w:t>
              </w:r>
            </w:ins>
            <w:r>
              <w:t xml:space="preserve">rather than emulating </w:t>
            </w:r>
            <w:del w:id="46" w:author="Rafael Richards" w:date="2017-08-23T07:56:00Z">
              <w:r w:rsidDel="00B72F24">
                <w:delText xml:space="preserve">the legacy code </w:delText>
              </w:r>
            </w:del>
            <w:r>
              <w:t>in</w:t>
            </w:r>
            <w:del w:id="47" w:author="Rafael Richards" w:date="2017-08-23T07:53:00Z">
              <w:r w:rsidDel="0025229D">
                <w:delText xml:space="preserve"> </w:delText>
              </w:r>
            </w:del>
            <w:ins w:id="48" w:author="Rafael Richards" w:date="2017-08-23T07:53:00Z">
              <w:r w:rsidR="0025229D">
                <w:t xml:space="preserve"> Javascript/Node.js as required</w:t>
              </w:r>
            </w:ins>
            <w:ins w:id="49" w:author="Rafael Richards" w:date="2017-08-23T07:56:00Z">
              <w:r w:rsidR="00B72F24">
                <w:t>) this locks their solution into the legacy MUMPS technology stack</w:t>
              </w:r>
            </w:ins>
            <w:del w:id="50" w:author="Rafael Richards" w:date="2017-08-23T07:53:00Z">
              <w:r w:rsidDel="0025229D">
                <w:delText>a new, Node.js REST service</w:delText>
              </w:r>
            </w:del>
            <w:r>
              <w:t xml:space="preserve">.  The Offeror </w:t>
            </w:r>
            <w:proofErr w:type="spellStart"/>
            <w:r>
              <w:t>mis</w:t>
            </w:r>
            <w:proofErr w:type="spellEnd"/>
            <w:r>
              <w:t>-states how Node.js services are utilized, indicating a misunderstanding of the intended technology desired to emulate the legacy code as a new</w:t>
            </w:r>
            <w:del w:id="51" w:author="Rafael Richards" w:date="2017-08-23T07:57:00Z">
              <w:r w:rsidDel="00B72F24">
                <w:delText xml:space="preserve"> web-based</w:delText>
              </w:r>
            </w:del>
            <w:r>
              <w:t xml:space="preserve"> service.  By modifying the legacy </w:t>
            </w:r>
            <w:ins w:id="52" w:author="Rafael Richards" w:date="2017-08-23T07:55:00Z">
              <w:r w:rsidR="0025229D">
                <w:t xml:space="preserve">MUMPS </w:t>
              </w:r>
            </w:ins>
            <w:r>
              <w:t xml:space="preserve">code, the Offeror does not centralize the service off of VistA and cannot achieve backwards compatibility if the legacy code has been modified. </w:t>
            </w:r>
            <w:ins w:id="53" w:author="Dena Tompros" w:date="2017-08-22T12:21:00Z">
              <w:r w:rsidR="00043D2E">
                <w:t>A critical outcome of this project is demonstration of the ability to replicate CPOE and PDE functionality independent of VistA and MUMPs.  This ensures that application functionality is clearly understood and implemented correctly to meet the required “</w:t>
              </w:r>
              <w:r w:rsidR="00043D2E">
                <w:rPr>
                  <w:lang w:val="en"/>
                </w:rPr>
                <w:t>forward</w:t>
              </w:r>
              <w:r w:rsidR="00043D2E" w:rsidRPr="00392614">
                <w:rPr>
                  <w:lang w:val="en"/>
                </w:rPr>
                <w:t xml:space="preserve"> compatibility</w:t>
              </w:r>
              <w:r w:rsidR="00043D2E">
                <w:rPr>
                  <w:lang w:val="en"/>
                </w:rPr>
                <w:t>.”</w:t>
              </w:r>
              <w:r w:rsidR="00043D2E">
                <w:t xml:space="preserve"> It also ensures that an interface to a commercial EHR can be correctly specified</w:t>
              </w:r>
            </w:ins>
            <w:ins w:id="54" w:author="Dena Tompros" w:date="2017-08-22T17:40:00Z">
              <w:r w:rsidR="0006250F">
                <w:t xml:space="preserve"> as a centralized service without dependency on the legacy</w:t>
              </w:r>
            </w:ins>
            <w:ins w:id="55" w:author="Rafael Richards" w:date="2017-08-23T07:58:00Z">
              <w:r w:rsidR="001F3F84">
                <w:t xml:space="preserve"> MUMPS</w:t>
              </w:r>
            </w:ins>
            <w:ins w:id="56" w:author="Dena Tompros" w:date="2017-08-22T17:40:00Z">
              <w:r w:rsidR="0006250F">
                <w:t xml:space="preserve"> code</w:t>
              </w:r>
            </w:ins>
            <w:ins w:id="57" w:author="Dena Tompros" w:date="2017-08-22T12:21:00Z">
              <w:r w:rsidR="00043D2E">
                <w:t xml:space="preserve">. Reusing existing MUMPS code hides critical implementation details and invalidates any claim that functionality is documented, implemented correctly and forward compatible. </w:t>
              </w:r>
            </w:ins>
            <w:r>
              <w:t xml:space="preserve">  </w:t>
            </w:r>
            <w:r w:rsidRPr="007A458C">
              <w:rPr>
                <w:b/>
                <w:highlight w:val="cyan"/>
              </w:rPr>
              <w:t>(WHY this is a weakness)</w:t>
            </w:r>
            <w:r w:rsidRPr="007A458C">
              <w:t xml:space="preserve"> </w:t>
            </w:r>
            <w:r>
              <w:t xml:space="preserve">The lack of understanding of the VA’s requirements for the emulation of VA patient data entry (PDE) and Pharmacy Computerized Physician Entry (CPOE) </w:t>
            </w:r>
            <w:r w:rsidRPr="00A3378D">
              <w:t>requirements</w:t>
            </w:r>
            <w:r>
              <w:t xml:space="preserve"> would </w:t>
            </w:r>
            <w:del w:id="58" w:author="Rafael Richards" w:date="2017-08-23T07:58:00Z">
              <w:r w:rsidDel="001F3F84">
                <w:delText xml:space="preserve">promulgate </w:delText>
              </w:r>
            </w:del>
            <w:ins w:id="59" w:author="Rafael Richards" w:date="2017-08-23T07:58:00Z">
              <w:r w:rsidR="001F3F84">
                <w:t>enlarge</w:t>
              </w:r>
            </w:ins>
            <w:del w:id="60" w:author="Rafael Richards" w:date="2017-08-23T07:58:00Z">
              <w:r w:rsidDel="001F3F84">
                <w:delText>the</w:delText>
              </w:r>
            </w:del>
            <w:r>
              <w:t xml:space="preserve"> VA’s reliance on MUMPS </w:t>
            </w:r>
            <w:ins w:id="61" w:author="Rafael Richards" w:date="2017-08-23T13:01:00Z">
              <w:r w:rsidR="00F82B63">
                <w:t>(</w:t>
              </w:r>
            </w:ins>
            <w:r>
              <w:t>as opposed to decreasing these dependencies</w:t>
            </w:r>
            <w:ins w:id="62" w:author="Rafael Richards" w:date="2017-08-23T13:01:00Z">
              <w:r w:rsidR="00F82B63">
                <w:t xml:space="preserve">) </w:t>
              </w:r>
            </w:ins>
            <w:bookmarkStart w:id="63" w:name="_GoBack"/>
            <w:bookmarkEnd w:id="63"/>
            <w:del w:id="64" w:author="Rafael Richards" w:date="2017-08-23T13:01:00Z">
              <w:r w:rsidDel="00F82B63">
                <w:delText xml:space="preserve">, </w:delText>
              </w:r>
            </w:del>
            <w:r>
              <w:t xml:space="preserve">thus increasing the risk to successful migration to a cloud-based, commercial Electronic Health Record (EHR). The failure to emulate the PDE and CPOE requirements and instead maintaining reliance on VistA MUMPS fails the most important criteria of the final solution in being legacy MUMPS independent. </w:t>
            </w:r>
            <w:r w:rsidRPr="007A458C">
              <w:rPr>
                <w:highlight w:val="magenta"/>
              </w:rPr>
              <w:t>(</w:t>
            </w:r>
            <w:r w:rsidRPr="007A458C">
              <w:rPr>
                <w:b/>
                <w:bCs/>
                <w:highlight w:val="magenta"/>
              </w:rPr>
              <w:t>IMPACT</w:t>
            </w:r>
            <w:r w:rsidRPr="00A3378D">
              <w:rPr>
                <w:b/>
                <w:bCs/>
                <w:highlight w:val="magenta"/>
              </w:rPr>
              <w:t>)</w:t>
            </w:r>
            <w:r w:rsidRPr="00A3378D">
              <w:rPr>
                <w:highlight w:val="magenta"/>
              </w:rPr>
              <w:t xml:space="preserve"> Statement)</w:t>
            </w:r>
            <w:ins w:id="65" w:author="Cole Libby" w:date="2017-08-22T11:21:00Z">
              <w:r w:rsidR="0008544B">
                <w:t xml:space="preserve"> </w:t>
              </w:r>
              <w:del w:id="66" w:author="Dena Tompros" w:date="2017-08-22T12:21:00Z">
                <w:r w:rsidR="0008544B" w:rsidDel="00043D2E">
                  <w:delText>A critical outcome of this project is demonstration of the ability</w:delText>
                </w:r>
              </w:del>
            </w:ins>
            <w:ins w:id="67" w:author="Cole Libby" w:date="2017-08-22T11:22:00Z">
              <w:del w:id="68" w:author="Dena Tompros" w:date="2017-08-22T12:21:00Z">
                <w:r w:rsidR="0008544B" w:rsidDel="00043D2E">
                  <w:delText xml:space="preserve"> to replicate CPOE and PDE f</w:delText>
                </w:r>
                <w:r w:rsidR="00FF3688" w:rsidDel="00043D2E">
                  <w:delText xml:space="preserve">unctionality independent of VistA and MUMPs. </w:delText>
                </w:r>
              </w:del>
            </w:ins>
            <w:ins w:id="69" w:author="Cole Libby" w:date="2017-08-22T11:23:00Z">
              <w:del w:id="70" w:author="Dena Tompros" w:date="2017-08-22T12:21:00Z">
                <w:r w:rsidR="00FF3688" w:rsidDel="00043D2E">
                  <w:delText xml:space="preserve"> This ensures that application functionality is clearly</w:delText>
                </w:r>
              </w:del>
            </w:ins>
            <w:ins w:id="71" w:author="Cole Libby" w:date="2017-08-22T11:24:00Z">
              <w:del w:id="72" w:author="Dena Tompros" w:date="2017-08-22T12:21:00Z">
                <w:r w:rsidR="00FF3688" w:rsidDel="00043D2E">
                  <w:delText xml:space="preserve"> understood and implemented correctly</w:delText>
                </w:r>
              </w:del>
            </w:ins>
            <w:ins w:id="73" w:author="Cole Libby" w:date="2017-08-22T11:33:00Z">
              <w:del w:id="74" w:author="Dena Tompros" w:date="2017-08-22T12:21:00Z">
                <w:r w:rsidR="003F40B2" w:rsidDel="00043D2E">
                  <w:delText xml:space="preserve"> to meet the required “</w:delText>
                </w:r>
                <w:r w:rsidR="003F40B2" w:rsidDel="00043D2E">
                  <w:rPr>
                    <w:lang w:val="en"/>
                  </w:rPr>
                  <w:delText>forward</w:delText>
                </w:r>
                <w:r w:rsidR="003F40B2" w:rsidRPr="00392614" w:rsidDel="00043D2E">
                  <w:rPr>
                    <w:lang w:val="en"/>
                  </w:rPr>
                  <w:delText xml:space="preserve"> compatibility</w:delText>
                </w:r>
                <w:r w:rsidR="003F40B2" w:rsidDel="00043D2E">
                  <w:rPr>
                    <w:lang w:val="en"/>
                  </w:rPr>
                  <w:delText>”</w:delText>
                </w:r>
              </w:del>
            </w:ins>
            <w:ins w:id="75" w:author="Cole Libby" w:date="2017-08-22T11:24:00Z">
              <w:del w:id="76" w:author="Dena Tompros" w:date="2017-08-22T12:21:00Z">
                <w:r w:rsidR="00FF3688" w:rsidDel="00043D2E">
                  <w:delText xml:space="preserve">. </w:delText>
                </w:r>
              </w:del>
            </w:ins>
            <w:ins w:id="77" w:author="Cole Libby" w:date="2017-08-22T11:25:00Z">
              <w:del w:id="78" w:author="Dena Tompros" w:date="2017-08-22T12:21:00Z">
                <w:r w:rsidR="00FF3688" w:rsidDel="00043D2E">
                  <w:delText xml:space="preserve">It also ensures that an interface to a commercial EHR can be correctly specified. </w:delText>
                </w:r>
              </w:del>
            </w:ins>
            <w:ins w:id="79" w:author="Cole Libby" w:date="2017-08-22T11:27:00Z">
              <w:del w:id="80" w:author="Dena Tompros" w:date="2017-08-22T12:21:00Z">
                <w:r w:rsidR="00FF3688" w:rsidDel="00043D2E">
                  <w:delText xml:space="preserve">Reusing </w:delText>
                </w:r>
              </w:del>
            </w:ins>
            <w:ins w:id="81" w:author="Cole Libby" w:date="2017-08-22T11:25:00Z">
              <w:del w:id="82" w:author="Dena Tompros" w:date="2017-08-22T12:21:00Z">
                <w:r w:rsidR="00FF3688" w:rsidDel="00043D2E">
                  <w:delText xml:space="preserve">existing </w:delText>
                </w:r>
              </w:del>
            </w:ins>
            <w:ins w:id="83" w:author="Cole Libby" w:date="2017-08-22T11:27:00Z">
              <w:del w:id="84" w:author="Dena Tompros" w:date="2017-08-22T12:21:00Z">
                <w:r w:rsidR="00FF3688" w:rsidDel="00043D2E">
                  <w:delText xml:space="preserve">MUMPs </w:delText>
                </w:r>
              </w:del>
            </w:ins>
            <w:ins w:id="85" w:author="Cole Libby" w:date="2017-08-22T11:26:00Z">
              <w:del w:id="86" w:author="Dena Tompros" w:date="2017-08-22T12:21:00Z">
                <w:r w:rsidR="00FF3688" w:rsidDel="00043D2E">
                  <w:delText>code hides critical implementation details</w:delText>
                </w:r>
              </w:del>
            </w:ins>
            <w:ins w:id="87" w:author="Cole Libby" w:date="2017-08-22T11:27:00Z">
              <w:del w:id="88" w:author="Dena Tompros" w:date="2017-08-22T12:21:00Z">
                <w:r w:rsidR="00FF3688" w:rsidDel="00043D2E">
                  <w:delText xml:space="preserve"> and </w:delText>
                </w:r>
              </w:del>
            </w:ins>
            <w:ins w:id="89" w:author="Cole Libby" w:date="2017-08-22T11:28:00Z">
              <w:del w:id="90" w:author="Dena Tompros" w:date="2017-08-22T12:21:00Z">
                <w:r w:rsidR="00FF3688" w:rsidDel="00043D2E">
                  <w:delText xml:space="preserve">invalidates any claim that </w:delText>
                </w:r>
                <w:r w:rsidR="003F40B2" w:rsidDel="00043D2E">
                  <w:delText>functionality is documented,</w:delText>
                </w:r>
              </w:del>
            </w:ins>
            <w:ins w:id="91" w:author="Cole Libby" w:date="2017-08-22T11:34:00Z">
              <w:del w:id="92" w:author="Dena Tompros" w:date="2017-08-22T12:21:00Z">
                <w:r w:rsidR="003F40B2" w:rsidDel="00043D2E">
                  <w:delText xml:space="preserve"> </w:delText>
                </w:r>
              </w:del>
            </w:ins>
            <w:ins w:id="93" w:author="Cole Libby" w:date="2017-08-22T11:28:00Z">
              <w:del w:id="94" w:author="Dena Tompros" w:date="2017-08-22T12:21:00Z">
                <w:r w:rsidR="003F40B2" w:rsidDel="00043D2E">
                  <w:delText>implemented correctly and forwar</w:delText>
                </w:r>
              </w:del>
            </w:ins>
            <w:ins w:id="95" w:author="Cole Libby" w:date="2017-08-22T11:34:00Z">
              <w:del w:id="96" w:author="Dena Tompros" w:date="2017-08-22T12:21:00Z">
                <w:r w:rsidR="003F40B2" w:rsidDel="00043D2E">
                  <w:delText>d compatible.</w:delText>
                </w:r>
              </w:del>
            </w:ins>
            <w:ins w:id="97" w:author="Cole Libby" w:date="2017-08-22T11:26:00Z">
              <w:del w:id="98" w:author="Dena Tompros" w:date="2017-08-22T12:21:00Z">
                <w:r w:rsidR="00FF3688" w:rsidDel="00043D2E">
                  <w:delText xml:space="preserve">  </w:delText>
                </w:r>
              </w:del>
            </w:ins>
          </w:p>
          <w:p w14:paraId="0CE2F0DF" w14:textId="277C870C" w:rsidR="00661D1D" w:rsidRDefault="0008544B" w:rsidP="00041B27">
            <w:pPr>
              <w:pStyle w:val="NoSpacing"/>
              <w:rPr>
                <w:ins w:id="99" w:author="Department of Veterans Affairs" w:date="2017-08-22T15:49:00Z"/>
              </w:rPr>
            </w:pPr>
            <w:ins w:id="100" w:author="Cole Libby" w:date="2017-08-22T11:22:00Z">
              <w:r>
                <w:t xml:space="preserve"> </w:t>
              </w:r>
            </w:ins>
          </w:p>
          <w:p w14:paraId="5BD505C7" w14:textId="59A83589" w:rsidR="00D33102" w:rsidRDefault="00D33102" w:rsidP="00D33102">
            <w:pPr>
              <w:pStyle w:val="NoSpacing"/>
              <w:rPr>
                <w:ins w:id="101" w:author="Cole Libby" w:date="2017-08-22T19:13:00Z"/>
              </w:rPr>
            </w:pPr>
            <w:ins w:id="102" w:author="Department of Veterans Affairs" w:date="2017-08-22T15:49:00Z">
              <w:r>
                <w:t>Deficiency #2</w:t>
              </w:r>
            </w:ins>
          </w:p>
          <w:p w14:paraId="4C770860" w14:textId="77777777" w:rsidR="001A11EC" w:rsidRDefault="001A11EC" w:rsidP="00D33102">
            <w:pPr>
              <w:pStyle w:val="NoSpacing"/>
              <w:rPr>
                <w:ins w:id="103" w:author="Cole Libby" w:date="2017-08-22T19:18:00Z"/>
              </w:rPr>
            </w:pPr>
          </w:p>
          <w:p w14:paraId="3446D5D3" w14:textId="163A4F66" w:rsidR="001A11EC" w:rsidDel="001A11EC" w:rsidRDefault="001A11EC" w:rsidP="001A11EC">
            <w:pPr>
              <w:pStyle w:val="NoSpacing"/>
              <w:rPr>
                <w:ins w:id="104" w:author="Department of Veterans Affairs" w:date="2017-08-22T15:49:00Z"/>
                <w:del w:id="105" w:author="Cole Libby" w:date="2017-08-22T19:21:00Z"/>
              </w:rPr>
            </w:pPr>
            <w:ins w:id="106" w:author="Cole Libby" w:date="2017-08-22T19:18:00Z">
              <w:r>
                <w:t xml:space="preserve">The offeror demonstrates a </w:t>
              </w:r>
            </w:ins>
            <w:ins w:id="107" w:author="Cole Libby" w:date="2017-08-22T19:19:00Z">
              <w:r>
                <w:t xml:space="preserve">failure to understand the objective of the intended solution by </w:t>
              </w:r>
            </w:ins>
            <w:ins w:id="108" w:author="Cole Libby" w:date="2017-08-22T19:20:00Z">
              <w:r>
                <w:t xml:space="preserve">proposing changes to the CPRS Delphi </w:t>
              </w:r>
              <w:r w:rsidR="00351B6D">
                <w:t>code (</w:t>
              </w:r>
              <w:proofErr w:type="spellStart"/>
              <w:r w:rsidR="00351B6D">
                <w:t>Pg</w:t>
              </w:r>
              <w:proofErr w:type="spellEnd"/>
              <w:r w:rsidR="00351B6D">
                <w:t xml:space="preserve"> 10, E</w:t>
              </w:r>
              <w:r>
                <w:t xml:space="preserve">xhibit 13 of </w:t>
              </w:r>
              <w:r>
                <w:lastRenderedPageBreak/>
                <w:t>response)</w:t>
              </w:r>
            </w:ins>
            <w:ins w:id="109" w:author="Cole Libby" w:date="2017-08-22T19:21:00Z">
              <w:r>
                <w:t>. The PWS requires</w:t>
              </w:r>
            </w:ins>
          </w:p>
          <w:p w14:paraId="29BB4B9B" w14:textId="6D535CF8" w:rsidR="006D71F2" w:rsidRDefault="00D33102" w:rsidP="001A11EC">
            <w:pPr>
              <w:pStyle w:val="NoSpacing"/>
              <w:rPr>
                <w:ins w:id="110" w:author="Cole Libby" w:date="2017-08-22T19:25:00Z"/>
              </w:rPr>
            </w:pPr>
            <w:ins w:id="111" w:author="Department of Veterans Affairs" w:date="2017-08-22T15:49:00Z">
              <w:del w:id="112" w:author="Cole Libby" w:date="2017-08-22T19:21:00Z">
                <w:r w:rsidDel="001A11EC">
                  <w:delText>Per the PWS requirement,</w:delText>
                </w:r>
              </w:del>
              <w:r>
                <w:t xml:space="preserve"> </w:t>
              </w:r>
            </w:ins>
            <w:ins w:id="113" w:author="Cole Libby" w:date="2017-08-22T19:33:00Z">
              <w:r w:rsidR="00351B6D">
                <w:t xml:space="preserve">that </w:t>
              </w:r>
            </w:ins>
            <w:ins w:id="114" w:author="Department of Veterans Affairs" w:date="2017-08-22T15:49:00Z">
              <w:r>
                <w:t>there shall be no change to CPRS or VPR clients or code.</w:t>
              </w:r>
            </w:ins>
            <w:ins w:id="115" w:author="Cole Libby" w:date="2017-08-22T19:21:00Z">
              <w:r w:rsidR="001A11EC">
                <w:t xml:space="preserve"> The </w:t>
              </w:r>
            </w:ins>
            <w:ins w:id="116" w:author="Cole Libby" w:date="2017-08-22T19:22:00Z">
              <w:r w:rsidR="001A11EC">
                <w:t xml:space="preserve">solution objective is to provide forward and backward compatibility for CPRS </w:t>
              </w:r>
            </w:ins>
            <w:ins w:id="117" w:author="Cole Libby" w:date="2017-08-22T19:23:00Z">
              <w:r w:rsidR="006D71F2">
                <w:t>by adding a</w:t>
              </w:r>
            </w:ins>
            <w:ins w:id="118" w:author="Cole Libby" w:date="2017-08-22T19:26:00Z">
              <w:r w:rsidR="006D71F2">
                <w:t>n</w:t>
              </w:r>
            </w:ins>
            <w:ins w:id="119" w:author="Cole Libby" w:date="2017-08-22T19:23:00Z">
              <w:r w:rsidR="006D71F2">
                <w:t xml:space="preserve"> emulation layer enabling CPRS to communicate to either legacy VistA or a new commercial service</w:t>
              </w:r>
            </w:ins>
            <w:ins w:id="120" w:author="Rafael Richards" w:date="2017-08-23T07:59:00Z">
              <w:r w:rsidR="001F3F84">
                <w:t xml:space="preserve"> </w:t>
              </w:r>
            </w:ins>
            <w:ins w:id="121" w:author="Rafael Richards" w:date="2017-08-23T08:00:00Z">
              <w:r w:rsidR="006C0816">
                <w:t xml:space="preserve">- </w:t>
              </w:r>
            </w:ins>
            <w:ins w:id="122" w:author="Rafael Richards" w:date="2017-08-23T07:59:00Z">
              <w:r w:rsidR="001F3F84">
                <w:t>with no change to CPRS</w:t>
              </w:r>
            </w:ins>
            <w:ins w:id="123" w:author="Cole Libby" w:date="2017-08-22T19:23:00Z">
              <w:r w:rsidR="006D71F2">
                <w:t xml:space="preserve">. </w:t>
              </w:r>
            </w:ins>
            <w:ins w:id="124" w:author="Cole Libby" w:date="2017-08-22T19:26:00Z">
              <w:r w:rsidR="006D71F2">
                <w:t xml:space="preserve">Simply stated, </w:t>
              </w:r>
            </w:ins>
            <w:ins w:id="125" w:author="Cole Libby" w:date="2017-08-22T19:24:00Z">
              <w:r w:rsidR="006D71F2">
                <w:t>the solution isn</w:t>
              </w:r>
            </w:ins>
            <w:ins w:id="126" w:author="Cole Libby" w:date="2017-08-22T19:25:00Z">
              <w:r w:rsidR="006D71F2">
                <w:t xml:space="preserve">’t compatible </w:t>
              </w:r>
            </w:ins>
            <w:ins w:id="127" w:author="Cole Libby" w:date="2017-08-22T19:33:00Z">
              <w:r w:rsidR="00351B6D">
                <w:t xml:space="preserve">with CPRS </w:t>
              </w:r>
            </w:ins>
            <w:ins w:id="128" w:author="Cole Libby" w:date="2017-08-22T19:25:00Z">
              <w:r w:rsidR="006D71F2">
                <w:t>if it requires changes</w:t>
              </w:r>
            </w:ins>
            <w:ins w:id="129" w:author="Cole Libby" w:date="2017-08-22T19:34:00Z">
              <w:r w:rsidR="00351B6D">
                <w:t xml:space="preserve"> to CPRS</w:t>
              </w:r>
            </w:ins>
            <w:ins w:id="130" w:author="Cole Libby" w:date="2017-08-22T19:38:00Z">
              <w:r w:rsidR="00351B6D">
                <w:t xml:space="preserve"> and the approach is not feasible</w:t>
              </w:r>
            </w:ins>
            <w:ins w:id="131" w:author="Cole Libby" w:date="2017-08-22T19:25:00Z">
              <w:r w:rsidR="006D71F2">
                <w:t xml:space="preserve">. </w:t>
              </w:r>
            </w:ins>
            <w:ins w:id="132" w:author="Cole Libby" w:date="2017-08-22T19:26:00Z">
              <w:r w:rsidR="006D71F2">
                <w:t>As this is a core objective of t</w:t>
              </w:r>
            </w:ins>
            <w:ins w:id="133" w:author="Cole Libby" w:date="2017-08-22T19:27:00Z">
              <w:r w:rsidR="006D71F2">
                <w:t xml:space="preserve">he solution, the approach represents a clear risk </w:t>
              </w:r>
            </w:ins>
            <w:ins w:id="134" w:author="Cole Libby" w:date="2017-08-22T19:30:00Z">
              <w:r w:rsidR="006D71F2">
                <w:t>of unsuccessful contract performance.</w:t>
              </w:r>
            </w:ins>
          </w:p>
          <w:p w14:paraId="164B79D7" w14:textId="51C5BB9D" w:rsidR="00D33102" w:rsidRDefault="00D33102" w:rsidP="001A11EC">
            <w:pPr>
              <w:pStyle w:val="NoSpacing"/>
              <w:rPr>
                <w:ins w:id="135" w:author="Department of Veterans Affairs" w:date="2017-08-22T15:49:00Z"/>
              </w:rPr>
            </w:pPr>
            <w:ins w:id="136" w:author="Department of Veterans Affairs" w:date="2017-08-22T15:49:00Z">
              <w:r>
                <w:t xml:space="preserve">  </w:t>
              </w:r>
            </w:ins>
          </w:p>
          <w:p w14:paraId="40538F08" w14:textId="1F9FF129" w:rsidR="00D33102" w:rsidDel="006D71F2" w:rsidRDefault="00D33102" w:rsidP="00D33102">
            <w:pPr>
              <w:pStyle w:val="NoSpacing"/>
              <w:rPr>
                <w:ins w:id="137" w:author="Department of Veterans Affairs" w:date="2017-08-22T15:49:00Z"/>
                <w:del w:id="138" w:author="Cole Libby" w:date="2017-08-22T19:31:00Z"/>
              </w:rPr>
            </w:pPr>
            <w:ins w:id="139" w:author="Department of Veterans Affairs" w:date="2017-08-22T15:49:00Z">
              <w:del w:id="140" w:author="Cole Libby" w:date="2017-08-22T19:31:00Z">
                <w:r w:rsidDel="006D71F2">
                  <w:delText>However, the offeror’s solution required changes in the CPRS client for its solution to work.  There was an entire section (Section 11) dedicated to the changes in the CPRS Delphi code.</w:delText>
                </w:r>
              </w:del>
            </w:ins>
          </w:p>
          <w:p w14:paraId="24BFB362" w14:textId="77777777" w:rsidR="00D33102" w:rsidRPr="00E543FD" w:rsidRDefault="00D33102" w:rsidP="00D33102">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2888CFC1" w:rsidR="00D253B1" w:rsidRDefault="000205A9" w:rsidP="00041B27">
            <w:pPr>
              <w:pStyle w:val="NoSpacing"/>
            </w:pPr>
            <w:r>
              <w:t>None</w:t>
            </w:r>
          </w:p>
          <w:p w14:paraId="2396DE21" w14:textId="77777777" w:rsidR="000205A9" w:rsidRPr="007B55E1" w:rsidRDefault="000205A9"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141"/>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141"/>
            <w:r w:rsidR="004012EE">
              <w:rPr>
                <w:rStyle w:val="CommentReference"/>
              </w:rPr>
              <w:commentReference w:id="141"/>
            </w:r>
          </w:p>
          <w:p w14:paraId="091A02A8" w14:textId="77777777" w:rsidR="00D863B7" w:rsidRDefault="00D863B7" w:rsidP="00041B27">
            <w:pPr>
              <w:pStyle w:val="NoSpacing"/>
            </w:pPr>
          </w:p>
          <w:p w14:paraId="091A02AF" w14:textId="64D1AD42" w:rsidR="00F30321" w:rsidRPr="00F30321" w:rsidRDefault="005167AF" w:rsidP="0055631E">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55631E">
              <w:t xml:space="preserve"> - </w:t>
            </w:r>
            <w:r w:rsidR="0055631E" w:rsidRPr="0055631E">
              <w:t>A TEP that contains a major error(s), omission(s) or deficiency(</w:t>
            </w:r>
            <w:proofErr w:type="spellStart"/>
            <w:r w:rsidR="0055631E" w:rsidRPr="0055631E">
              <w:t>ies</w:t>
            </w:r>
            <w:proofErr w:type="spellEnd"/>
            <w:r w:rsidR="0055631E" w:rsidRPr="0055631E">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3" w14:textId="0DB37DE5" w:rsidR="002E71AA" w:rsidRPr="0055631E" w:rsidRDefault="007A458C" w:rsidP="007A458C">
            <w:pPr>
              <w:rPr>
                <w:b/>
                <w:u w:val="single"/>
              </w:rPr>
            </w:pPr>
            <w:r w:rsidRPr="0055631E">
              <w:rPr>
                <w:b/>
                <w:u w:val="single"/>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42"/>
            <w:commentRangeStart w:id="143"/>
            <w:r w:rsidRPr="00E671B3">
              <w:rPr>
                <w:b/>
              </w:rPr>
              <w:t xml:space="preserve">Evaluator </w:t>
            </w:r>
            <w:commentRangeEnd w:id="142"/>
            <w:r w:rsidR="005167AF">
              <w:rPr>
                <w:rStyle w:val="CommentReference"/>
              </w:rPr>
              <w:commentReference w:id="142"/>
            </w:r>
            <w:commentRangeEnd w:id="143"/>
            <w:r w:rsidR="00D14659">
              <w:rPr>
                <w:rStyle w:val="CommentReference"/>
              </w:rPr>
              <w:commentReference w:id="143"/>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16390A21" w:rsidR="00CE4487" w:rsidRPr="00E671B3" w:rsidRDefault="000205A9" w:rsidP="006A18DA">
            <w:pPr>
              <w:rPr>
                <w:b/>
              </w:rPr>
            </w:pPr>
            <w:r>
              <w:rPr>
                <w:b/>
              </w:rPr>
              <w:t>Rafael M. Richards</w:t>
            </w:r>
            <w:r w:rsidR="00D14659">
              <w:rPr>
                <w:b/>
              </w:rPr>
              <w:t xml:space="preserve"> </w:t>
            </w:r>
            <w:r w:rsidR="00D14659" w:rsidRPr="00D14659">
              <w:rPr>
                <w:b/>
                <w:color w:val="FF0000"/>
              </w:rPr>
              <w:t>[Please elaborate your title</w:t>
            </w:r>
            <w:r w:rsidR="00D14659">
              <w:rPr>
                <w:b/>
                <w:color w:val="FF0000"/>
              </w:rPr>
              <w:t xml:space="preserve"> </w:t>
            </w:r>
            <w:commentRangeStart w:id="144"/>
            <w:r w:rsidR="00D14659">
              <w:rPr>
                <w:b/>
                <w:color w:val="FF0000"/>
              </w:rPr>
              <w:t>here</w:t>
            </w:r>
            <w:commentRangeEnd w:id="144"/>
            <w:r w:rsidR="00D14659">
              <w:rPr>
                <w:rStyle w:val="CommentReference"/>
              </w:rPr>
              <w:commentReference w:id="144"/>
            </w:r>
            <w:r w:rsidR="00D14659" w:rsidRPr="00D14659">
              <w:rPr>
                <w:b/>
                <w:color w:val="FF0000"/>
              </w:rPr>
              <w:t>]</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Dena Tompros" w:date="2017-08-21T16:52:00Z" w:initials="DT">
    <w:p w14:paraId="3DDAA126" w14:textId="77777777" w:rsidR="0019463C" w:rsidRDefault="0019463C" w:rsidP="0019463C">
      <w:pPr>
        <w:pStyle w:val="CommentText"/>
      </w:pPr>
      <w:r>
        <w:rPr>
          <w:rStyle w:val="CommentReference"/>
        </w:rPr>
        <w:annotationRef/>
      </w:r>
      <w:r>
        <w:t xml:space="preserve">I can’t seem to map to this structure.  This specific item is tied to D.1 in the Eval Plan.  </w:t>
      </w:r>
    </w:p>
    <w:p w14:paraId="0764F7A4" w14:textId="77777777" w:rsidR="0019463C" w:rsidRDefault="0019463C" w:rsidP="0019463C">
      <w:pPr>
        <w:pStyle w:val="CommentText"/>
      </w:pPr>
    </w:p>
    <w:p w14:paraId="477CF0F8" w14:textId="77777777" w:rsidR="0019463C" w:rsidRDefault="0019463C" w:rsidP="0019463C">
      <w:pPr>
        <w:pStyle w:val="CommentText"/>
      </w:pPr>
      <w:r w:rsidRPr="006928E2">
        <w:rPr>
          <w:highlight w:val="yellow"/>
        </w:rPr>
        <w:t>Susan, What is its corresponding RTEP Instruction #?</w:t>
      </w:r>
    </w:p>
  </w:comment>
  <w:comment w:id="44" w:author="Dena Tompros" w:date="2017-08-21T18:00:00Z" w:initials="DT">
    <w:p w14:paraId="1F35423F" w14:textId="77777777" w:rsidR="0019463C" w:rsidRDefault="0019463C" w:rsidP="0019463C">
      <w:pPr>
        <w:pStyle w:val="CommentText"/>
      </w:pPr>
      <w:r>
        <w:rPr>
          <w:rStyle w:val="CommentReference"/>
        </w:rPr>
        <w:annotationRef/>
      </w:r>
      <w:r w:rsidRPr="00675982">
        <w:rPr>
          <w:b/>
          <w:color w:val="FF0000"/>
        </w:rPr>
        <w:t>Drs RMO</w:t>
      </w:r>
      <w:r w:rsidRPr="00675982">
        <w:rPr>
          <w:color w:val="FF0000"/>
        </w:rPr>
        <w:t xml:space="preserve"> </w:t>
      </w:r>
      <w:r>
        <w:t>– need further elaboration why wrapping is bad.</w:t>
      </w:r>
    </w:p>
  </w:comment>
  <w:comment w:id="141" w:author="Banasiak, Susan" w:date="2014-08-19T08:26:00Z" w:initials="BS">
    <w:p w14:paraId="736E720F" w14:textId="6A1F7D8A" w:rsidR="00733A54" w:rsidRDefault="00733A54">
      <w:pPr>
        <w:pStyle w:val="CommentText"/>
      </w:pPr>
      <w:r>
        <w:rPr>
          <w:rStyle w:val="CommentReference"/>
        </w:rPr>
        <w:annotationRef/>
      </w:r>
      <w:r>
        <w:t>I complete this section</w:t>
      </w:r>
    </w:p>
  </w:comment>
  <w:comment w:id="142" w:author="Banasiak, Susan" w:date="2015-07-24T09:55:00Z" w:initials="BS">
    <w:p w14:paraId="7CFA24BF" w14:textId="50D64E04" w:rsidR="00733A54" w:rsidRDefault="00733A54">
      <w:pPr>
        <w:pStyle w:val="CommentText"/>
      </w:pPr>
      <w:r>
        <w:rPr>
          <w:rStyle w:val="CommentReference"/>
        </w:rPr>
        <w:annotationRef/>
      </w:r>
      <w:r>
        <w:t>do not sign until all evals have completed OGC review</w:t>
      </w:r>
    </w:p>
  </w:comment>
  <w:comment w:id="143" w:author="Dena Tompros" w:date="2017-08-21T19:51:00Z" w:initials="DT">
    <w:p w14:paraId="0FF246C3" w14:textId="5C9155F8" w:rsidR="00D14659" w:rsidRDefault="00D14659">
      <w:pPr>
        <w:pStyle w:val="CommentText"/>
      </w:pPr>
      <w:r>
        <w:rPr>
          <w:rStyle w:val="CommentReference"/>
        </w:rPr>
        <w:annotationRef/>
      </w:r>
    </w:p>
  </w:comment>
  <w:comment w:id="144" w:author="Dena Tompros" w:date="2017-08-21T19:50:00Z" w:initials="DT">
    <w:p w14:paraId="25465DB8" w14:textId="5B7E1B83" w:rsidR="00D14659" w:rsidRDefault="00D14659">
      <w:pPr>
        <w:pStyle w:val="CommentText"/>
      </w:pPr>
      <w:r>
        <w:rPr>
          <w:rStyle w:val="CommentReference"/>
        </w:rPr>
        <w:annotationRef/>
      </w:r>
      <w:r w:rsidRPr="00D14659">
        <w:rPr>
          <w:b/>
          <w:color w:val="FF0000"/>
        </w:rPr>
        <w:t>Dr. Richards</w:t>
      </w:r>
      <w:r>
        <w:t>, please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CF0F8" w15:done="0"/>
  <w15:commentEx w15:paraId="1F35423F" w15:done="0"/>
  <w15:commentEx w15:paraId="736E720F" w15:done="0"/>
  <w15:commentEx w15:paraId="7CFA24BF" w15:done="0"/>
  <w15:commentEx w15:paraId="0FF246C3" w15:paraIdParent="7CFA24BF" w15:done="0"/>
  <w15:commentEx w15:paraId="25465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423F" w16cid:durableId="1D459E57"/>
  <w16cid:commentId w16cid:paraId="736E720F" w16cid:durableId="1D419663"/>
  <w16cid:commentId w16cid:paraId="7CFA24BF" w16cid:durableId="1D419666"/>
  <w16cid:commentId w16cid:paraId="0FF246C3" w16cid:durableId="1D45B825"/>
  <w16cid:commentId w16cid:paraId="25465DB8" w16cid:durableId="1D45B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Libby">
    <w15:presenceInfo w15:providerId="Windows Live" w15:userId="b1ba17ccbdeded69"/>
  </w15:person>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05A9"/>
    <w:rsid w:val="00021EBB"/>
    <w:rsid w:val="00026972"/>
    <w:rsid w:val="00035AF8"/>
    <w:rsid w:val="000404B9"/>
    <w:rsid w:val="00041B27"/>
    <w:rsid w:val="00043D2E"/>
    <w:rsid w:val="00047A9E"/>
    <w:rsid w:val="000605BB"/>
    <w:rsid w:val="00060BA5"/>
    <w:rsid w:val="00060DE3"/>
    <w:rsid w:val="00061455"/>
    <w:rsid w:val="0006250F"/>
    <w:rsid w:val="00075269"/>
    <w:rsid w:val="00080569"/>
    <w:rsid w:val="00081086"/>
    <w:rsid w:val="00081762"/>
    <w:rsid w:val="00081A0D"/>
    <w:rsid w:val="0008544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9463C"/>
    <w:rsid w:val="001A000A"/>
    <w:rsid w:val="001A11EC"/>
    <w:rsid w:val="001A4FB6"/>
    <w:rsid w:val="001A64D4"/>
    <w:rsid w:val="001B6183"/>
    <w:rsid w:val="001C1764"/>
    <w:rsid w:val="001C6A4F"/>
    <w:rsid w:val="001D3288"/>
    <w:rsid w:val="001D4D63"/>
    <w:rsid w:val="001D5B60"/>
    <w:rsid w:val="001E147E"/>
    <w:rsid w:val="001E4DA1"/>
    <w:rsid w:val="001E6FB4"/>
    <w:rsid w:val="001F3F8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229D"/>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1B6D"/>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530"/>
    <w:rsid w:val="00394D39"/>
    <w:rsid w:val="00395A4A"/>
    <w:rsid w:val="00396D57"/>
    <w:rsid w:val="003A0BF8"/>
    <w:rsid w:val="003A111B"/>
    <w:rsid w:val="003A2453"/>
    <w:rsid w:val="003A3DDD"/>
    <w:rsid w:val="003A49D6"/>
    <w:rsid w:val="003A733C"/>
    <w:rsid w:val="003B74E2"/>
    <w:rsid w:val="003C09C1"/>
    <w:rsid w:val="003C3BB9"/>
    <w:rsid w:val="003C5A18"/>
    <w:rsid w:val="003D2BFC"/>
    <w:rsid w:val="003D3F05"/>
    <w:rsid w:val="003D5123"/>
    <w:rsid w:val="003E15EF"/>
    <w:rsid w:val="003E3E25"/>
    <w:rsid w:val="003F0E68"/>
    <w:rsid w:val="003F40B2"/>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0BA0"/>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31E"/>
    <w:rsid w:val="005566E3"/>
    <w:rsid w:val="00557E12"/>
    <w:rsid w:val="005619D2"/>
    <w:rsid w:val="00561C3C"/>
    <w:rsid w:val="005651B5"/>
    <w:rsid w:val="005679CB"/>
    <w:rsid w:val="00576D40"/>
    <w:rsid w:val="0058003F"/>
    <w:rsid w:val="00586E74"/>
    <w:rsid w:val="00587B5F"/>
    <w:rsid w:val="00592F50"/>
    <w:rsid w:val="00593230"/>
    <w:rsid w:val="00593356"/>
    <w:rsid w:val="005957A9"/>
    <w:rsid w:val="00596054"/>
    <w:rsid w:val="00596973"/>
    <w:rsid w:val="00597085"/>
    <w:rsid w:val="005A4A69"/>
    <w:rsid w:val="005A76D6"/>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5982"/>
    <w:rsid w:val="00683AF3"/>
    <w:rsid w:val="00685388"/>
    <w:rsid w:val="00685862"/>
    <w:rsid w:val="006928E2"/>
    <w:rsid w:val="006A18DA"/>
    <w:rsid w:val="006A624D"/>
    <w:rsid w:val="006B2422"/>
    <w:rsid w:val="006B537C"/>
    <w:rsid w:val="006B66F9"/>
    <w:rsid w:val="006B7BAE"/>
    <w:rsid w:val="006C0360"/>
    <w:rsid w:val="006C048B"/>
    <w:rsid w:val="006C0816"/>
    <w:rsid w:val="006C2B6B"/>
    <w:rsid w:val="006C5607"/>
    <w:rsid w:val="006D50C7"/>
    <w:rsid w:val="006D618A"/>
    <w:rsid w:val="006D71F2"/>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3A54"/>
    <w:rsid w:val="00734F8A"/>
    <w:rsid w:val="00735C86"/>
    <w:rsid w:val="00735D80"/>
    <w:rsid w:val="00747E6D"/>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D7B1D"/>
    <w:rsid w:val="007E0ECA"/>
    <w:rsid w:val="007E2812"/>
    <w:rsid w:val="007F0097"/>
    <w:rsid w:val="007F53C8"/>
    <w:rsid w:val="007F768D"/>
    <w:rsid w:val="008034BA"/>
    <w:rsid w:val="00803F9D"/>
    <w:rsid w:val="008124A6"/>
    <w:rsid w:val="00812557"/>
    <w:rsid w:val="00812BF3"/>
    <w:rsid w:val="00812DA6"/>
    <w:rsid w:val="008130B8"/>
    <w:rsid w:val="00814BC2"/>
    <w:rsid w:val="008157E9"/>
    <w:rsid w:val="00815CE1"/>
    <w:rsid w:val="00823A86"/>
    <w:rsid w:val="00831DA5"/>
    <w:rsid w:val="00832D25"/>
    <w:rsid w:val="00834EF7"/>
    <w:rsid w:val="0083608F"/>
    <w:rsid w:val="008365A3"/>
    <w:rsid w:val="00837609"/>
    <w:rsid w:val="00841B12"/>
    <w:rsid w:val="00841FD1"/>
    <w:rsid w:val="00843564"/>
    <w:rsid w:val="00846950"/>
    <w:rsid w:val="0084756C"/>
    <w:rsid w:val="00851734"/>
    <w:rsid w:val="00856978"/>
    <w:rsid w:val="00860EFE"/>
    <w:rsid w:val="00861475"/>
    <w:rsid w:val="00862111"/>
    <w:rsid w:val="00862A5A"/>
    <w:rsid w:val="00866466"/>
    <w:rsid w:val="008711A7"/>
    <w:rsid w:val="00873377"/>
    <w:rsid w:val="008820F7"/>
    <w:rsid w:val="0088699D"/>
    <w:rsid w:val="00890A10"/>
    <w:rsid w:val="008A4918"/>
    <w:rsid w:val="008A66C1"/>
    <w:rsid w:val="008B0F54"/>
    <w:rsid w:val="008B2D4D"/>
    <w:rsid w:val="008B43A6"/>
    <w:rsid w:val="008B5988"/>
    <w:rsid w:val="008C35ED"/>
    <w:rsid w:val="008C701A"/>
    <w:rsid w:val="008D2DDE"/>
    <w:rsid w:val="008D4693"/>
    <w:rsid w:val="008E024C"/>
    <w:rsid w:val="008E3F71"/>
    <w:rsid w:val="008E5538"/>
    <w:rsid w:val="008E7A8B"/>
    <w:rsid w:val="008E7BCB"/>
    <w:rsid w:val="008F1D57"/>
    <w:rsid w:val="008F48A1"/>
    <w:rsid w:val="00900506"/>
    <w:rsid w:val="00900BA5"/>
    <w:rsid w:val="009068D2"/>
    <w:rsid w:val="00907ADC"/>
    <w:rsid w:val="00912FA0"/>
    <w:rsid w:val="00930F5F"/>
    <w:rsid w:val="00930FD0"/>
    <w:rsid w:val="00932F91"/>
    <w:rsid w:val="0093466C"/>
    <w:rsid w:val="00943F27"/>
    <w:rsid w:val="0094405C"/>
    <w:rsid w:val="00947B8F"/>
    <w:rsid w:val="0095737C"/>
    <w:rsid w:val="009656E9"/>
    <w:rsid w:val="00972C17"/>
    <w:rsid w:val="00994FD7"/>
    <w:rsid w:val="009954B1"/>
    <w:rsid w:val="00996B17"/>
    <w:rsid w:val="00997979"/>
    <w:rsid w:val="009A1184"/>
    <w:rsid w:val="009A56AF"/>
    <w:rsid w:val="009A5862"/>
    <w:rsid w:val="009A5F45"/>
    <w:rsid w:val="009A64E8"/>
    <w:rsid w:val="009A7F5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3378D"/>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02F"/>
    <w:rsid w:val="00B722D8"/>
    <w:rsid w:val="00B726E2"/>
    <w:rsid w:val="00B72F24"/>
    <w:rsid w:val="00B76D1F"/>
    <w:rsid w:val="00B80468"/>
    <w:rsid w:val="00B80542"/>
    <w:rsid w:val="00B814AB"/>
    <w:rsid w:val="00B92A6D"/>
    <w:rsid w:val="00B93D73"/>
    <w:rsid w:val="00B97860"/>
    <w:rsid w:val="00BA0AF7"/>
    <w:rsid w:val="00BA1B9A"/>
    <w:rsid w:val="00BA5C13"/>
    <w:rsid w:val="00BB0CED"/>
    <w:rsid w:val="00BB49F1"/>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4659"/>
    <w:rsid w:val="00D155D5"/>
    <w:rsid w:val="00D1650F"/>
    <w:rsid w:val="00D174C4"/>
    <w:rsid w:val="00D253B1"/>
    <w:rsid w:val="00D33102"/>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2435"/>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2B63"/>
    <w:rsid w:val="00F86C67"/>
    <w:rsid w:val="00FA010F"/>
    <w:rsid w:val="00FA1D6F"/>
    <w:rsid w:val="00FA210B"/>
    <w:rsid w:val="00FA455E"/>
    <w:rsid w:val="00FB674D"/>
    <w:rsid w:val="00FC234F"/>
    <w:rsid w:val="00FC29B4"/>
    <w:rsid w:val="00FC53B2"/>
    <w:rsid w:val="00FC56EE"/>
    <w:rsid w:val="00FC6846"/>
    <w:rsid w:val="00FD1588"/>
    <w:rsid w:val="00FD716B"/>
    <w:rsid w:val="00FE2C97"/>
    <w:rsid w:val="00FE43A3"/>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654F5228-E76F-4458-9036-D57A51C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56661043">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F264-AD46-4EE0-BAE1-EA025C34D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88D991B9-6426-8F40-8FB0-45A0293B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1330</Words>
  <Characters>7587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3</cp:revision>
  <cp:lastPrinted>2011-12-07T22:22:00Z</cp:lastPrinted>
  <dcterms:created xsi:type="dcterms:W3CDTF">2017-08-23T07:00:00Z</dcterms:created>
  <dcterms:modified xsi:type="dcterms:W3CDTF">2017-08-23T12:05:00Z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