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1B65" w14:textId="77777777" w:rsidR="001F1186" w:rsidRPr="001F1186" w:rsidRDefault="001F1186" w:rsidP="001F1186">
      <w:pPr>
        <w:jc w:val="center"/>
        <w:rPr>
          <w:b/>
          <w:bCs/>
          <w:lang w:val="pt-BR"/>
        </w:rPr>
      </w:pPr>
      <w:r w:rsidRPr="001F1186">
        <w:rPr>
          <w:b/>
          <w:bCs/>
          <w:lang w:val="pt-BR"/>
        </w:rPr>
        <w:t>Planejamento de Computação em Nuvem e Infraestrutura</w:t>
      </w:r>
    </w:p>
    <w:p w14:paraId="1203D8A5" w14:textId="0F54F9CA" w:rsidR="001F1186" w:rsidRPr="001F1186" w:rsidRDefault="001F1186" w:rsidP="001F1186">
      <w:pPr>
        <w:jc w:val="center"/>
        <w:rPr>
          <w:lang w:val="pt-BR"/>
        </w:rPr>
      </w:pPr>
      <w:r w:rsidRPr="001F1186">
        <w:rPr>
          <w:lang w:val="pt-BR"/>
        </w:rPr>
        <w:t>Nação Nutrida (PI 6º Semestre)</w:t>
      </w:r>
    </w:p>
    <w:p w14:paraId="2CAD2586" w14:textId="42C183C8" w:rsidR="001F1186" w:rsidRPr="001F1186" w:rsidRDefault="001F1186" w:rsidP="001F1186">
      <w:pPr>
        <w:rPr>
          <w:b/>
          <w:bCs/>
          <w:lang w:val="pt-BR"/>
        </w:rPr>
      </w:pPr>
      <w:r w:rsidRPr="001F1186">
        <w:rPr>
          <w:b/>
          <w:bCs/>
          <w:lang w:val="pt-BR"/>
        </w:rPr>
        <w:t>1. Visão Geral da Arquitetura</w:t>
      </w:r>
    </w:p>
    <w:p w14:paraId="098548BF" w14:textId="77777777" w:rsidR="001F1186" w:rsidRPr="001F1186" w:rsidRDefault="001F1186" w:rsidP="001F1186">
      <w:pPr>
        <w:rPr>
          <w:lang w:val="pt-BR"/>
        </w:rPr>
      </w:pPr>
      <w:r w:rsidRPr="001F1186">
        <w:rPr>
          <w:lang w:val="pt-BR"/>
        </w:rPr>
        <w:t xml:space="preserve">Para o 6º semestre, o projeto </w:t>
      </w:r>
      <w:r w:rsidRPr="001F1186">
        <w:rPr>
          <w:b/>
          <w:bCs/>
          <w:lang w:val="pt-BR"/>
        </w:rPr>
        <w:t>"Nação Nutrida"</w:t>
      </w:r>
      <w:r w:rsidRPr="001F1186">
        <w:rPr>
          <w:lang w:val="pt-BR"/>
        </w:rPr>
        <w:t xml:space="preserve"> adotará uma </w:t>
      </w:r>
      <w:r w:rsidRPr="001F1186">
        <w:rPr>
          <w:b/>
          <w:bCs/>
          <w:lang w:val="pt-BR"/>
        </w:rPr>
        <w:t>Arquitetura Multicloud (Multinuvem)</w:t>
      </w:r>
      <w:r w:rsidRPr="001F1186">
        <w:rPr>
          <w:lang w:val="pt-BR"/>
        </w:rPr>
        <w:t>, utilizando os pontos fortes e os níveis gratuitos/educacionais disponíveis em diferentes provedores de nuvem: Microsoft Azure, Google Cloud Platform (GCP) e MongoDB Atlas.</w:t>
      </w:r>
    </w:p>
    <w:p w14:paraId="59446A4D" w14:textId="3870D749" w:rsidR="001F1186" w:rsidRPr="001F1186" w:rsidRDefault="001F1186" w:rsidP="001F1186">
      <w:pPr>
        <w:rPr>
          <w:lang w:val="pt-BR"/>
        </w:rPr>
      </w:pPr>
      <w:r w:rsidRPr="001F1186">
        <w:rPr>
          <w:lang w:val="pt-BR"/>
        </w:rPr>
        <w:t>Essa abordagem garante alta disponibilidade, resiliência, baixo custo durante a fase de desenvolvimento e alinhamento com as práticas modernas de arquitetura de software exigidas pelo mercado de trabalho.</w:t>
      </w:r>
    </w:p>
    <w:p w14:paraId="30AEFE8A" w14:textId="77777777" w:rsidR="001F1186" w:rsidRPr="001F1186" w:rsidRDefault="001F1186" w:rsidP="001F1186">
      <w:pPr>
        <w:rPr>
          <w:b/>
          <w:bCs/>
          <w:lang w:val="pt-BR"/>
        </w:rPr>
      </w:pPr>
      <w:r w:rsidRPr="001F1186">
        <w:rPr>
          <w:b/>
          <w:bCs/>
          <w:lang w:val="pt-BR"/>
        </w:rPr>
        <w:t>2. Definição e Justificativa dos Serviços</w:t>
      </w:r>
    </w:p>
    <w:p w14:paraId="4467C38F" w14:textId="77777777" w:rsidR="001F1186" w:rsidRPr="001F1186" w:rsidRDefault="001F1186" w:rsidP="001F1186">
      <w:pPr>
        <w:rPr>
          <w:b/>
          <w:bCs/>
          <w:lang w:val="pt-BR"/>
        </w:rPr>
      </w:pPr>
      <w:r w:rsidRPr="001F1186">
        <w:rPr>
          <w:b/>
          <w:bCs/>
          <w:lang w:val="pt-BR"/>
        </w:rPr>
        <w:t>2.1. Hospedagem do Back-End (IaaS)</w:t>
      </w:r>
    </w:p>
    <w:p w14:paraId="5BC60D1B" w14:textId="77777777" w:rsidR="001F1186" w:rsidRPr="001F1186" w:rsidRDefault="001F1186" w:rsidP="001F1186">
      <w:pPr>
        <w:numPr>
          <w:ilvl w:val="0"/>
          <w:numId w:val="1"/>
        </w:numPr>
      </w:pPr>
      <w:proofErr w:type="spellStart"/>
      <w:r w:rsidRPr="001F1186">
        <w:rPr>
          <w:b/>
          <w:bCs/>
        </w:rPr>
        <w:t>Provedor</w:t>
      </w:r>
      <w:proofErr w:type="spellEnd"/>
      <w:r w:rsidRPr="001F1186">
        <w:rPr>
          <w:b/>
          <w:bCs/>
        </w:rPr>
        <w:t>:</w:t>
      </w:r>
      <w:r w:rsidRPr="001F1186">
        <w:t xml:space="preserve"> Microsoft Azure</w:t>
      </w:r>
    </w:p>
    <w:p w14:paraId="57F19B93" w14:textId="77777777" w:rsidR="001F1186" w:rsidRPr="001F1186" w:rsidRDefault="001F1186" w:rsidP="001F1186">
      <w:pPr>
        <w:numPr>
          <w:ilvl w:val="0"/>
          <w:numId w:val="1"/>
        </w:numPr>
        <w:rPr>
          <w:lang w:val="pt-BR"/>
        </w:rPr>
      </w:pPr>
      <w:r w:rsidRPr="001F1186">
        <w:rPr>
          <w:b/>
          <w:bCs/>
          <w:lang w:val="pt-BR"/>
        </w:rPr>
        <w:t>Serviço:</w:t>
      </w:r>
      <w:r w:rsidRPr="001F1186">
        <w:rPr>
          <w:lang w:val="pt-BR"/>
        </w:rPr>
        <w:t xml:space="preserve"> Azure Virtual Machines (VM)</w:t>
      </w:r>
    </w:p>
    <w:p w14:paraId="6AEA3D47" w14:textId="77777777" w:rsidR="001F1186" w:rsidRPr="001F1186" w:rsidRDefault="001F1186" w:rsidP="001F1186">
      <w:pPr>
        <w:numPr>
          <w:ilvl w:val="0"/>
          <w:numId w:val="1"/>
        </w:numPr>
        <w:rPr>
          <w:lang w:val="pt-BR"/>
        </w:rPr>
      </w:pPr>
      <w:r w:rsidRPr="001F1186">
        <w:rPr>
          <w:b/>
          <w:bCs/>
          <w:lang w:val="pt-BR"/>
        </w:rPr>
        <w:t>Configuração Escolhida:</w:t>
      </w:r>
      <w:r w:rsidRPr="001F1186">
        <w:rPr>
          <w:lang w:val="pt-BR"/>
        </w:rPr>
        <w:t xml:space="preserve"> Standard_B2s (2 vCPUs, 4 GB de RAM)</w:t>
      </w:r>
    </w:p>
    <w:p w14:paraId="373DB5B2" w14:textId="77777777" w:rsidR="001F1186" w:rsidRPr="001F1186" w:rsidRDefault="001F1186" w:rsidP="001F1186">
      <w:pPr>
        <w:numPr>
          <w:ilvl w:val="0"/>
          <w:numId w:val="1"/>
        </w:numPr>
        <w:rPr>
          <w:lang w:val="pt-BR"/>
        </w:rPr>
      </w:pPr>
      <w:r w:rsidRPr="001F1186">
        <w:rPr>
          <w:b/>
          <w:bCs/>
          <w:lang w:val="pt-BR"/>
        </w:rPr>
        <w:t>Sistema Operacional:</w:t>
      </w:r>
      <w:r w:rsidRPr="001F1186">
        <w:rPr>
          <w:lang w:val="pt-BR"/>
        </w:rPr>
        <w:t xml:space="preserve"> Ubuntu Linux (Server)</w:t>
      </w:r>
    </w:p>
    <w:p w14:paraId="55702C87" w14:textId="77777777" w:rsidR="001F1186" w:rsidRPr="001F1186" w:rsidRDefault="001F1186" w:rsidP="001F1186">
      <w:proofErr w:type="spellStart"/>
      <w:r w:rsidRPr="001F1186">
        <w:rPr>
          <w:b/>
          <w:bCs/>
        </w:rPr>
        <w:t>Justificativa</w:t>
      </w:r>
      <w:proofErr w:type="spellEnd"/>
      <w:r w:rsidRPr="001F1186">
        <w:rPr>
          <w:b/>
          <w:bCs/>
        </w:rPr>
        <w:t xml:space="preserve"> Técnica e </w:t>
      </w:r>
      <w:proofErr w:type="spellStart"/>
      <w:r w:rsidRPr="001F1186">
        <w:rPr>
          <w:b/>
          <w:bCs/>
        </w:rPr>
        <w:t>Financeira</w:t>
      </w:r>
      <w:proofErr w:type="spellEnd"/>
      <w:r w:rsidRPr="001F1186">
        <w:rPr>
          <w:b/>
          <w:bCs/>
        </w:rPr>
        <w:t>:</w:t>
      </w:r>
    </w:p>
    <w:p w14:paraId="4B692018" w14:textId="77777777" w:rsidR="001F1186" w:rsidRPr="001F1186" w:rsidRDefault="001F1186" w:rsidP="001F1186">
      <w:pPr>
        <w:numPr>
          <w:ilvl w:val="0"/>
          <w:numId w:val="2"/>
        </w:numPr>
        <w:rPr>
          <w:lang w:val="pt-BR"/>
        </w:rPr>
      </w:pPr>
      <w:r w:rsidRPr="001F1186">
        <w:rPr>
          <w:lang w:val="pt-BR"/>
        </w:rPr>
        <w:t xml:space="preserve">No semestre anterior, identificamos que a instância </w:t>
      </w:r>
      <w:r w:rsidRPr="001F1186">
        <w:rPr>
          <w:i/>
          <w:iCs/>
          <w:lang w:val="pt-BR"/>
        </w:rPr>
        <w:t>Standard_B1s</w:t>
      </w:r>
      <w:r w:rsidRPr="001F1186">
        <w:rPr>
          <w:lang w:val="pt-BR"/>
        </w:rPr>
        <w:t xml:space="preserve"> (1 vCPU, 1 GB RAM) sofreu gargalos severos de memória ao rodar o ambiente Node.js com o Prisma ORM e processos de compilação TypeScript, causando travamentos no servidor.</w:t>
      </w:r>
    </w:p>
    <w:p w14:paraId="1B010586" w14:textId="77777777" w:rsidR="001F1186" w:rsidRPr="001F1186" w:rsidRDefault="001F1186" w:rsidP="001F1186">
      <w:pPr>
        <w:numPr>
          <w:ilvl w:val="0"/>
          <w:numId w:val="2"/>
        </w:numPr>
        <w:rPr>
          <w:lang w:val="pt-BR"/>
        </w:rPr>
      </w:pPr>
      <w:r w:rsidRPr="001F1186">
        <w:rPr>
          <w:lang w:val="pt-BR"/>
        </w:rPr>
        <w:t xml:space="preserve">A instância </w:t>
      </w:r>
      <w:r w:rsidRPr="001F1186">
        <w:rPr>
          <w:i/>
          <w:iCs/>
          <w:lang w:val="pt-BR"/>
        </w:rPr>
        <w:t>Standard_B2s</w:t>
      </w:r>
      <w:r w:rsidRPr="001F1186">
        <w:rPr>
          <w:lang w:val="pt-BR"/>
        </w:rPr>
        <w:t xml:space="preserve"> provou ser o ponto de equilíbrio ideal entre performance e custo para a nossa stack.</w:t>
      </w:r>
    </w:p>
    <w:p w14:paraId="113DA020" w14:textId="77777777" w:rsidR="001F1186" w:rsidRPr="001F1186" w:rsidRDefault="001F1186" w:rsidP="001F1186">
      <w:pPr>
        <w:numPr>
          <w:ilvl w:val="0"/>
          <w:numId w:val="2"/>
        </w:numPr>
        <w:rPr>
          <w:lang w:val="pt-BR"/>
        </w:rPr>
      </w:pPr>
      <w:r w:rsidRPr="001F1186">
        <w:rPr>
          <w:b/>
          <w:bCs/>
          <w:lang w:val="pt-BR"/>
        </w:rPr>
        <w:t>Viabilidade:</w:t>
      </w:r>
      <w:r w:rsidRPr="001F1186">
        <w:rPr>
          <w:lang w:val="pt-BR"/>
        </w:rPr>
        <w:t xml:space="preserve"> Utilizaremos as novas contas de e-mail institucionais da Fatec, que nos garantem </w:t>
      </w:r>
      <w:r w:rsidRPr="001F1186">
        <w:rPr>
          <w:b/>
          <w:bCs/>
          <w:lang w:val="pt-BR"/>
        </w:rPr>
        <w:t>US$ 100,00 de crédito no Azure for Students</w:t>
      </w:r>
      <w:r w:rsidRPr="001F1186">
        <w:rPr>
          <w:lang w:val="pt-BR"/>
        </w:rPr>
        <w:t xml:space="preserve"> (válidos por 1 ano). O custo mensal dessa VM rodando continuamente é de aproximadamente </w:t>
      </w:r>
      <w:r w:rsidRPr="001F1186">
        <w:rPr>
          <w:b/>
          <w:bCs/>
          <w:lang w:val="pt-BR"/>
        </w:rPr>
        <w:t>US$ 30 a US$ 35</w:t>
      </w:r>
      <w:r w:rsidRPr="001F1186">
        <w:rPr>
          <w:lang w:val="pt-BR"/>
        </w:rPr>
        <w:t>, garantindo cobertura total para o período de desenvolvimento e apresentação do PI.</w:t>
      </w:r>
    </w:p>
    <w:p w14:paraId="0434B92E" w14:textId="77777777" w:rsidR="001F1186" w:rsidRPr="001F1186" w:rsidRDefault="001F1186" w:rsidP="001F1186">
      <w:pPr>
        <w:numPr>
          <w:ilvl w:val="0"/>
          <w:numId w:val="2"/>
        </w:numPr>
        <w:rPr>
          <w:lang w:val="pt-BR"/>
        </w:rPr>
      </w:pPr>
      <w:r w:rsidRPr="001F1186">
        <w:rPr>
          <w:i/>
          <w:iCs/>
          <w:lang w:val="pt-BR"/>
        </w:rPr>
        <w:t>(Nota de gestão de custos: a VM será desligada fora dos horários de pico de desenvolvimento/testes para prolongar os créditos, mantendo atenção à cobrança residual de IP público e discos).</w:t>
      </w:r>
    </w:p>
    <w:p w14:paraId="7FF56FC9" w14:textId="05CE644A" w:rsidR="001F1186" w:rsidRPr="001F1186" w:rsidRDefault="001F1186" w:rsidP="001F1186">
      <w:pPr>
        <w:ind w:left="720"/>
        <w:rPr>
          <w:lang w:val="pt-BR"/>
        </w:rPr>
      </w:pPr>
      <w:r w:rsidRPr="003A6A68">
        <w:lastRenderedPageBreak/>
        <w:drawing>
          <wp:inline distT="0" distB="0" distL="0" distR="0" wp14:anchorId="59EA1E82" wp14:editId="7BD4E3E3">
            <wp:extent cx="5400040" cy="4114165"/>
            <wp:effectExtent l="0" t="0" r="0" b="635"/>
            <wp:docPr id="92655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30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CD1C" w14:textId="748228AB" w:rsidR="001F1186" w:rsidRPr="001F1186" w:rsidRDefault="001F1186" w:rsidP="001F1186">
      <w:pPr>
        <w:rPr>
          <w:b/>
          <w:bCs/>
        </w:rPr>
      </w:pPr>
      <w:r w:rsidRPr="001F1186">
        <w:rPr>
          <w:b/>
          <w:bCs/>
        </w:rPr>
        <w:t xml:space="preserve">2.2. </w:t>
      </w:r>
      <w:proofErr w:type="spellStart"/>
      <w:r w:rsidRPr="001F1186">
        <w:rPr>
          <w:b/>
          <w:bCs/>
        </w:rPr>
        <w:t>Serviço</w:t>
      </w:r>
      <w:proofErr w:type="spellEnd"/>
      <w:r w:rsidRPr="001F1186">
        <w:rPr>
          <w:b/>
          <w:bCs/>
        </w:rPr>
        <w:t xml:space="preserve"> de </w:t>
      </w:r>
      <w:proofErr w:type="spellStart"/>
      <w:r w:rsidRPr="001F1186">
        <w:rPr>
          <w:b/>
          <w:bCs/>
        </w:rPr>
        <w:t>Mensageria</w:t>
      </w:r>
      <w:proofErr w:type="spellEnd"/>
      <w:r w:rsidRPr="001F1186">
        <w:rPr>
          <w:b/>
          <w:bCs/>
        </w:rPr>
        <w:t xml:space="preserve"> e Filas</w:t>
      </w:r>
    </w:p>
    <w:p w14:paraId="1AB99C3E" w14:textId="77777777" w:rsidR="001F1186" w:rsidRPr="001F1186" w:rsidRDefault="001F1186" w:rsidP="001F1186">
      <w:pPr>
        <w:numPr>
          <w:ilvl w:val="0"/>
          <w:numId w:val="3"/>
        </w:numPr>
      </w:pPr>
      <w:proofErr w:type="spellStart"/>
      <w:r w:rsidRPr="001F1186">
        <w:rPr>
          <w:b/>
          <w:bCs/>
        </w:rPr>
        <w:t>Provedor</w:t>
      </w:r>
      <w:proofErr w:type="spellEnd"/>
      <w:r w:rsidRPr="001F1186">
        <w:rPr>
          <w:b/>
          <w:bCs/>
        </w:rPr>
        <w:t>:</w:t>
      </w:r>
      <w:r w:rsidRPr="001F1186">
        <w:t xml:space="preserve"> Google Cloud Platform (GCP)</w:t>
      </w:r>
    </w:p>
    <w:p w14:paraId="5DABADBE" w14:textId="77777777" w:rsidR="001F1186" w:rsidRPr="001F1186" w:rsidRDefault="001F1186" w:rsidP="001F1186">
      <w:pPr>
        <w:numPr>
          <w:ilvl w:val="0"/>
          <w:numId w:val="3"/>
        </w:numPr>
      </w:pPr>
      <w:proofErr w:type="spellStart"/>
      <w:r w:rsidRPr="001F1186">
        <w:rPr>
          <w:b/>
          <w:bCs/>
        </w:rPr>
        <w:t>Serviço</w:t>
      </w:r>
      <w:proofErr w:type="spellEnd"/>
      <w:r w:rsidRPr="001F1186">
        <w:rPr>
          <w:b/>
          <w:bCs/>
        </w:rPr>
        <w:t>:</w:t>
      </w:r>
      <w:r w:rsidRPr="001F1186">
        <w:t xml:space="preserve"> Google Cloud Pub/Sub</w:t>
      </w:r>
    </w:p>
    <w:p w14:paraId="1E354D35" w14:textId="77777777" w:rsidR="001F1186" w:rsidRPr="001F1186" w:rsidRDefault="001F1186" w:rsidP="001F1186">
      <w:proofErr w:type="spellStart"/>
      <w:r w:rsidRPr="001F1186">
        <w:rPr>
          <w:b/>
          <w:bCs/>
        </w:rPr>
        <w:t>Justificativa</w:t>
      </w:r>
      <w:proofErr w:type="spellEnd"/>
      <w:r w:rsidRPr="001F1186">
        <w:rPr>
          <w:b/>
          <w:bCs/>
        </w:rPr>
        <w:t>:</w:t>
      </w:r>
    </w:p>
    <w:p w14:paraId="7DDFB567" w14:textId="0C96AD9D" w:rsidR="001F1186" w:rsidRPr="001F1186" w:rsidRDefault="001F1186" w:rsidP="001F1186">
      <w:pPr>
        <w:numPr>
          <w:ilvl w:val="0"/>
          <w:numId w:val="4"/>
        </w:numPr>
        <w:rPr>
          <w:lang w:val="pt-BR"/>
        </w:rPr>
      </w:pPr>
      <w:r w:rsidRPr="001F1186">
        <w:rPr>
          <w:lang w:val="pt-BR"/>
        </w:rPr>
        <w:t xml:space="preserve">O Pub/Sub é um serviço de mensageria global, assíncrono e altamente escalável. A escolha se dá </w:t>
      </w:r>
      <w:r>
        <w:rPr>
          <w:lang w:val="pt-BR"/>
        </w:rPr>
        <w:t>também pelo foco da disciplina de Computação em Nuvem II nessa ferramentaa.</w:t>
      </w:r>
    </w:p>
    <w:p w14:paraId="0A3F37BE" w14:textId="77777777" w:rsidR="001F1186" w:rsidRPr="001F1186" w:rsidRDefault="001F1186" w:rsidP="001F1186">
      <w:pPr>
        <w:numPr>
          <w:ilvl w:val="0"/>
          <w:numId w:val="4"/>
        </w:numPr>
        <w:rPr>
          <w:lang w:val="pt-BR"/>
        </w:rPr>
      </w:pPr>
      <w:r w:rsidRPr="001F1186">
        <w:rPr>
          <w:lang w:val="pt-BR"/>
        </w:rPr>
        <w:t>A comunicação entre a VM na Azure e o Pub/Sub no GCP será feita de forma segura utilizando o SDK oficial @google-cloud/pubsub no Node.js, autenticado via Service Account Key (arquivo .json).</w:t>
      </w:r>
    </w:p>
    <w:p w14:paraId="364A294C" w14:textId="77777777" w:rsidR="001F1186" w:rsidRPr="001F1186" w:rsidRDefault="001F1186" w:rsidP="001F1186">
      <w:pPr>
        <w:rPr>
          <w:lang w:val="pt-BR"/>
        </w:rPr>
      </w:pPr>
      <w:r w:rsidRPr="001F1186">
        <w:rPr>
          <w:b/>
          <w:bCs/>
          <w:lang w:val="pt-BR"/>
        </w:rPr>
        <w:t>Casos de Uso da Mensageria no Nação Nutrida:</w:t>
      </w:r>
    </w:p>
    <w:p w14:paraId="561F2811" w14:textId="0B8F207A" w:rsidR="001F1186" w:rsidRPr="001F1186" w:rsidRDefault="001F1186" w:rsidP="001F1186">
      <w:pPr>
        <w:numPr>
          <w:ilvl w:val="0"/>
          <w:numId w:val="5"/>
        </w:numPr>
        <w:rPr>
          <w:lang w:val="pt-BR"/>
        </w:rPr>
      </w:pPr>
      <w:r w:rsidRPr="001F1186">
        <w:rPr>
          <w:b/>
          <w:bCs/>
          <w:lang w:val="pt-BR"/>
        </w:rPr>
        <w:t>Processamento Assíncrono de Doações</w:t>
      </w:r>
      <w:r w:rsidRPr="001F1186">
        <w:rPr>
          <w:lang w:val="pt-BR"/>
        </w:rPr>
        <w:t>Este será o principal uso do sistema de mensageria, implementando o padrão de Arquitetura Orientada a Eventos (</w:t>
      </w:r>
      <w:r w:rsidRPr="001F1186">
        <w:rPr>
          <w:i/>
          <w:iCs/>
          <w:lang w:val="pt-BR"/>
        </w:rPr>
        <w:t>Event-Driven Architecture</w:t>
      </w:r>
      <w:r w:rsidRPr="001F1186">
        <w:rPr>
          <w:lang w:val="pt-BR"/>
        </w:rPr>
        <w:t xml:space="preserve">). Quando um doador confirmar uma contribuição, a API principal atuará apenas como </w:t>
      </w:r>
      <w:r w:rsidRPr="001F1186">
        <w:rPr>
          <w:i/>
          <w:iCs/>
          <w:lang w:val="pt-BR"/>
        </w:rPr>
        <w:t>Publisher</w:t>
      </w:r>
      <w:r w:rsidRPr="001F1186">
        <w:rPr>
          <w:lang w:val="pt-BR"/>
        </w:rPr>
        <w:t xml:space="preserve"> (Publicador), enviando um payload com os dados da doação para o tópico nova_doacao no GCP. Imediatamente, a API retorna um status 200 (Sucesso) para o Front-End, garantindo uma experiência de usuário (UX) fluida e sem telas </w:t>
      </w:r>
      <w:r w:rsidRPr="001F1186">
        <w:rPr>
          <w:lang w:val="pt-BR"/>
        </w:rPr>
        <w:lastRenderedPageBreak/>
        <w:t xml:space="preserve">de carregamento longas. Em segundo plano, </w:t>
      </w:r>
      <w:r w:rsidRPr="001F1186">
        <w:rPr>
          <w:i/>
          <w:iCs/>
          <w:lang w:val="pt-BR"/>
        </w:rPr>
        <w:t>Subscribers</w:t>
      </w:r>
      <w:r w:rsidRPr="001F1186">
        <w:rPr>
          <w:lang w:val="pt-BR"/>
        </w:rPr>
        <w:t xml:space="preserve"> (Inscritos) consumirão esse evento para realizar o trabalho pesado de forma desacoplada:</w:t>
      </w:r>
    </w:p>
    <w:p w14:paraId="0450FDC1" w14:textId="77777777" w:rsidR="001F1186" w:rsidRPr="001F1186" w:rsidRDefault="001F1186" w:rsidP="001F1186">
      <w:pPr>
        <w:numPr>
          <w:ilvl w:val="1"/>
          <w:numId w:val="5"/>
        </w:numPr>
        <w:rPr>
          <w:lang w:val="pt-BR"/>
        </w:rPr>
      </w:pPr>
      <w:r w:rsidRPr="001F1186">
        <w:rPr>
          <w:b/>
          <w:bCs/>
          <w:lang w:val="pt-BR"/>
        </w:rPr>
        <w:t>Worker de Estoque:</w:t>
      </w:r>
      <w:r w:rsidRPr="001F1186">
        <w:rPr>
          <w:lang w:val="pt-BR"/>
        </w:rPr>
        <w:t xml:space="preserve"> Atualiza a coleção alimento_campanha no MongoDB, abatendo a meta da campanha.</w:t>
      </w:r>
    </w:p>
    <w:p w14:paraId="322385F8" w14:textId="77777777" w:rsidR="001F1186" w:rsidRPr="001F1186" w:rsidRDefault="001F1186" w:rsidP="001F1186">
      <w:pPr>
        <w:numPr>
          <w:ilvl w:val="1"/>
          <w:numId w:val="5"/>
        </w:numPr>
        <w:rPr>
          <w:lang w:val="pt-BR"/>
        </w:rPr>
      </w:pPr>
      <w:r w:rsidRPr="001F1186">
        <w:rPr>
          <w:b/>
          <w:bCs/>
          <w:lang w:val="pt-BR"/>
        </w:rPr>
        <w:t>Worker de Notificação:</w:t>
      </w:r>
      <w:r w:rsidRPr="001F1186">
        <w:rPr>
          <w:lang w:val="pt-BR"/>
        </w:rPr>
        <w:t xml:space="preserve"> Envia um alerta no sistema de chat para a Organização informando o recebimento dos itens.</w:t>
      </w:r>
    </w:p>
    <w:p w14:paraId="17D73F0E" w14:textId="77777777" w:rsidR="001F1186" w:rsidRPr="001F1186" w:rsidRDefault="001F1186" w:rsidP="001F1186">
      <w:pPr>
        <w:numPr>
          <w:ilvl w:val="1"/>
          <w:numId w:val="5"/>
        </w:numPr>
        <w:rPr>
          <w:lang w:val="pt-BR"/>
        </w:rPr>
      </w:pPr>
      <w:r w:rsidRPr="001F1186">
        <w:rPr>
          <w:b/>
          <w:bCs/>
          <w:lang w:val="pt-BR"/>
        </w:rPr>
        <w:t>Worker de Histórico:</w:t>
      </w:r>
      <w:r w:rsidRPr="001F1186">
        <w:rPr>
          <w:lang w:val="pt-BR"/>
        </w:rPr>
        <w:t xml:space="preserve"> Registra a transação na coleção alimento_doacao vinculada ao perfil do usuário.</w:t>
      </w:r>
    </w:p>
    <w:p w14:paraId="379ACC43" w14:textId="77777777" w:rsidR="001F1186" w:rsidRPr="001F1186" w:rsidRDefault="001F1186" w:rsidP="001F1186">
      <w:pPr>
        <w:numPr>
          <w:ilvl w:val="1"/>
          <w:numId w:val="5"/>
        </w:numPr>
        <w:rPr>
          <w:lang w:val="pt-BR"/>
        </w:rPr>
      </w:pPr>
      <w:r w:rsidRPr="001F1186">
        <w:rPr>
          <w:i/>
          <w:iCs/>
          <w:lang w:val="pt-BR"/>
        </w:rPr>
        <w:t>Vantagem Arquitetural:</w:t>
      </w:r>
      <w:r w:rsidRPr="001F1186">
        <w:rPr>
          <w:lang w:val="pt-BR"/>
        </w:rPr>
        <w:t xml:space="preserve"> Isso garante resiliência (nenhuma doação é perdida se o banco de dados cair momentaneamente, pois a mensagem fica salva na fila do Google) e alta disponibilidade (se uma campanha viralizar e receber milhares de doações simultâneas, o servidor não irá travar).</w:t>
      </w:r>
    </w:p>
    <w:p w14:paraId="489AE774" w14:textId="77777777" w:rsidR="001F1186" w:rsidRPr="001F1186" w:rsidRDefault="001F1186" w:rsidP="001F1186">
      <w:pPr>
        <w:numPr>
          <w:ilvl w:val="0"/>
          <w:numId w:val="5"/>
        </w:numPr>
        <w:rPr>
          <w:lang w:val="pt-BR"/>
        </w:rPr>
      </w:pPr>
      <w:r w:rsidRPr="001F1186">
        <w:rPr>
          <w:b/>
          <w:bCs/>
          <w:lang w:val="pt-BR"/>
        </w:rPr>
        <w:t>Sistema de Analytics (Performance e Rastreamento):</w:t>
      </w:r>
      <w:r w:rsidRPr="001F1186">
        <w:rPr>
          <w:lang w:val="pt-BR"/>
        </w:rPr>
        <w:t xml:space="preserve"> Para capturar métricas como "Tempo de Renderização" e "Botões Mais Clicados" sem penalizar a performance da aplicação principal, o Front-End disparará eventos para uma rota leve no Back-End que apenas publica a métrica no tópico logs_analytics do Pub/Sub. Um serviço consumidor lerá essa fila em lotes (</w:t>
      </w:r>
      <w:r w:rsidRPr="001F1186">
        <w:rPr>
          <w:i/>
          <w:iCs/>
          <w:lang w:val="pt-BR"/>
        </w:rPr>
        <w:t>batch processing</w:t>
      </w:r>
      <w:r w:rsidRPr="001F1186">
        <w:rPr>
          <w:lang w:val="pt-BR"/>
        </w:rPr>
        <w:t>) nos horários de menor tráfego, populando os relatórios do painel administrativo.</w:t>
      </w:r>
    </w:p>
    <w:p w14:paraId="79AE210F" w14:textId="77777777" w:rsidR="001F1186" w:rsidRPr="001F1186" w:rsidRDefault="001F1186" w:rsidP="001F1186">
      <w:pPr>
        <w:rPr>
          <w:b/>
          <w:bCs/>
        </w:rPr>
      </w:pPr>
      <w:r w:rsidRPr="001F1186">
        <w:rPr>
          <w:b/>
          <w:bCs/>
        </w:rPr>
        <w:t>2.3. Banco de Dados (DBaaS)</w:t>
      </w:r>
    </w:p>
    <w:p w14:paraId="28372713" w14:textId="77777777" w:rsidR="001F1186" w:rsidRPr="001F1186" w:rsidRDefault="001F1186" w:rsidP="001F1186">
      <w:pPr>
        <w:numPr>
          <w:ilvl w:val="0"/>
          <w:numId w:val="6"/>
        </w:numPr>
      </w:pPr>
      <w:proofErr w:type="spellStart"/>
      <w:r w:rsidRPr="001F1186">
        <w:rPr>
          <w:b/>
          <w:bCs/>
        </w:rPr>
        <w:t>Provedor</w:t>
      </w:r>
      <w:proofErr w:type="spellEnd"/>
      <w:r w:rsidRPr="001F1186">
        <w:rPr>
          <w:b/>
          <w:bCs/>
        </w:rPr>
        <w:t>:</w:t>
      </w:r>
      <w:r w:rsidRPr="001F1186">
        <w:t xml:space="preserve"> MongoDB Atlas</w:t>
      </w:r>
    </w:p>
    <w:p w14:paraId="66E2C9A9" w14:textId="77777777" w:rsidR="001F1186" w:rsidRPr="001F1186" w:rsidRDefault="001F1186" w:rsidP="001F1186">
      <w:pPr>
        <w:numPr>
          <w:ilvl w:val="0"/>
          <w:numId w:val="6"/>
        </w:numPr>
      </w:pPr>
      <w:proofErr w:type="spellStart"/>
      <w:r w:rsidRPr="001F1186">
        <w:rPr>
          <w:b/>
          <w:bCs/>
        </w:rPr>
        <w:t>Serviço</w:t>
      </w:r>
      <w:proofErr w:type="spellEnd"/>
      <w:r w:rsidRPr="001F1186">
        <w:rPr>
          <w:b/>
          <w:bCs/>
        </w:rPr>
        <w:t>:</w:t>
      </w:r>
      <w:r w:rsidRPr="001F1186">
        <w:t xml:space="preserve"> Shared Cluster (Tier M0 - </w:t>
      </w:r>
      <w:proofErr w:type="spellStart"/>
      <w:r w:rsidRPr="001F1186">
        <w:t>Gratuito</w:t>
      </w:r>
      <w:proofErr w:type="spellEnd"/>
      <w:r w:rsidRPr="001F1186">
        <w:t>)</w:t>
      </w:r>
    </w:p>
    <w:p w14:paraId="255F365B" w14:textId="77777777" w:rsidR="001F1186" w:rsidRPr="001F1186" w:rsidRDefault="001F1186" w:rsidP="001F1186">
      <w:proofErr w:type="spellStart"/>
      <w:r w:rsidRPr="001F1186">
        <w:rPr>
          <w:b/>
          <w:bCs/>
        </w:rPr>
        <w:t>Justificativa</w:t>
      </w:r>
      <w:proofErr w:type="spellEnd"/>
      <w:r w:rsidRPr="001F1186">
        <w:rPr>
          <w:b/>
          <w:bCs/>
        </w:rPr>
        <w:t>:</w:t>
      </w:r>
    </w:p>
    <w:p w14:paraId="50B5125B" w14:textId="77777777" w:rsidR="001F1186" w:rsidRPr="001F1186" w:rsidRDefault="001F1186" w:rsidP="001F1186">
      <w:pPr>
        <w:numPr>
          <w:ilvl w:val="0"/>
          <w:numId w:val="7"/>
        </w:numPr>
        <w:rPr>
          <w:lang w:val="pt-BR"/>
        </w:rPr>
      </w:pPr>
      <w:r w:rsidRPr="001F1186">
        <w:rPr>
          <w:lang w:val="pt-BR"/>
        </w:rPr>
        <w:t>Hospedar o banco de dados de forma conteinerizada ou local dentro da mesma VM da Azure consumiria muitos recursos (CPU/RAM). Utilizando o MongoDB Atlas, terceirizamos o processamento e o armazenamento do banco de dados.</w:t>
      </w:r>
    </w:p>
    <w:p w14:paraId="4D8E09F8" w14:textId="77777777" w:rsidR="001F1186" w:rsidRPr="001F1186" w:rsidRDefault="001F1186" w:rsidP="001F1186">
      <w:pPr>
        <w:numPr>
          <w:ilvl w:val="0"/>
          <w:numId w:val="7"/>
        </w:numPr>
        <w:rPr>
          <w:lang w:val="pt-BR"/>
        </w:rPr>
      </w:pPr>
      <w:r w:rsidRPr="001F1186">
        <w:rPr>
          <w:lang w:val="pt-BR"/>
        </w:rPr>
        <w:t xml:space="preserve">O tier </w:t>
      </w:r>
      <w:r w:rsidRPr="001F1186">
        <w:rPr>
          <w:i/>
          <w:iCs/>
          <w:lang w:val="pt-BR"/>
        </w:rPr>
        <w:t>M0 Free</w:t>
      </w:r>
      <w:r w:rsidRPr="001F1186">
        <w:rPr>
          <w:lang w:val="pt-BR"/>
        </w:rPr>
        <w:t xml:space="preserve"> oferece 512 MB de armazenamento, volume perfeitamente adequado para armazenar os documentos JSON/BSON do nosso escopo acadêmico.</w:t>
      </w:r>
    </w:p>
    <w:p w14:paraId="5D2151EC" w14:textId="77777777" w:rsidR="001F1186" w:rsidRPr="001F1186" w:rsidRDefault="001F1186" w:rsidP="001F1186">
      <w:pPr>
        <w:numPr>
          <w:ilvl w:val="0"/>
          <w:numId w:val="7"/>
        </w:numPr>
        <w:rPr>
          <w:lang w:val="pt-BR"/>
        </w:rPr>
      </w:pPr>
      <w:r w:rsidRPr="001F1186">
        <w:rPr>
          <w:lang w:val="pt-BR"/>
        </w:rPr>
        <w:t>Possui integração nativa, segura e otimizada com o nosso ORM (Prisma).</w:t>
      </w:r>
    </w:p>
    <w:p w14:paraId="6250BAFA" w14:textId="77777777" w:rsidR="001F1186" w:rsidRPr="001F1186" w:rsidRDefault="001F1186" w:rsidP="001F1186">
      <w:pPr>
        <w:rPr>
          <w:b/>
          <w:bCs/>
        </w:rPr>
      </w:pPr>
      <w:r w:rsidRPr="001F1186">
        <w:rPr>
          <w:b/>
          <w:bCs/>
        </w:rPr>
        <w:t xml:space="preserve">2.4. </w:t>
      </w:r>
      <w:proofErr w:type="spellStart"/>
      <w:r w:rsidRPr="001F1186">
        <w:rPr>
          <w:b/>
          <w:bCs/>
        </w:rPr>
        <w:t>Hospedagem</w:t>
      </w:r>
      <w:proofErr w:type="spellEnd"/>
      <w:r w:rsidRPr="001F1186">
        <w:rPr>
          <w:b/>
          <w:bCs/>
        </w:rPr>
        <w:t xml:space="preserve"> do Front-End Web (PaaS)</w:t>
      </w:r>
    </w:p>
    <w:p w14:paraId="4E21E668" w14:textId="77777777" w:rsidR="001F1186" w:rsidRPr="001F1186" w:rsidRDefault="001F1186" w:rsidP="001F1186">
      <w:pPr>
        <w:numPr>
          <w:ilvl w:val="0"/>
          <w:numId w:val="8"/>
        </w:numPr>
      </w:pPr>
      <w:proofErr w:type="spellStart"/>
      <w:r w:rsidRPr="001F1186">
        <w:rPr>
          <w:b/>
          <w:bCs/>
        </w:rPr>
        <w:lastRenderedPageBreak/>
        <w:t>Provedor</w:t>
      </w:r>
      <w:proofErr w:type="spellEnd"/>
      <w:r w:rsidRPr="001F1186">
        <w:rPr>
          <w:b/>
          <w:bCs/>
        </w:rPr>
        <w:t>:</w:t>
      </w:r>
      <w:r w:rsidRPr="001F1186">
        <w:t xml:space="preserve"> </w:t>
      </w:r>
      <w:proofErr w:type="spellStart"/>
      <w:r w:rsidRPr="001F1186">
        <w:t>Vercel</w:t>
      </w:r>
      <w:proofErr w:type="spellEnd"/>
      <w:r w:rsidRPr="001F1186">
        <w:t xml:space="preserve"> (</w:t>
      </w:r>
      <w:proofErr w:type="spellStart"/>
      <w:r w:rsidRPr="001F1186">
        <w:t>ou</w:t>
      </w:r>
      <w:proofErr w:type="spellEnd"/>
      <w:r w:rsidRPr="001F1186">
        <w:t xml:space="preserve"> Netlify)</w:t>
      </w:r>
    </w:p>
    <w:p w14:paraId="0590F89B" w14:textId="77777777" w:rsidR="001F1186" w:rsidRPr="001F1186" w:rsidRDefault="001F1186" w:rsidP="001F1186">
      <w:pPr>
        <w:numPr>
          <w:ilvl w:val="0"/>
          <w:numId w:val="8"/>
        </w:numPr>
        <w:rPr>
          <w:lang w:val="pt-BR"/>
        </w:rPr>
      </w:pPr>
      <w:r w:rsidRPr="001F1186">
        <w:rPr>
          <w:b/>
          <w:bCs/>
          <w:lang w:val="pt-BR"/>
        </w:rPr>
        <w:t>Serviço:</w:t>
      </w:r>
      <w:r w:rsidRPr="001F1186">
        <w:rPr>
          <w:lang w:val="pt-BR"/>
        </w:rPr>
        <w:t xml:space="preserve"> Web Hosting para aplicações React</w:t>
      </w:r>
    </w:p>
    <w:p w14:paraId="259DF71A" w14:textId="77777777" w:rsidR="001F1186" w:rsidRPr="001F1186" w:rsidRDefault="001F1186" w:rsidP="001F1186">
      <w:proofErr w:type="spellStart"/>
      <w:r w:rsidRPr="001F1186">
        <w:rPr>
          <w:b/>
          <w:bCs/>
        </w:rPr>
        <w:t>Justificativa</w:t>
      </w:r>
      <w:proofErr w:type="spellEnd"/>
      <w:r w:rsidRPr="001F1186">
        <w:rPr>
          <w:b/>
          <w:bCs/>
        </w:rPr>
        <w:t>:</w:t>
      </w:r>
    </w:p>
    <w:p w14:paraId="381D5B0A" w14:textId="77777777" w:rsidR="001F1186" w:rsidRPr="001F1186" w:rsidRDefault="001F1186" w:rsidP="001F1186">
      <w:pPr>
        <w:numPr>
          <w:ilvl w:val="0"/>
          <w:numId w:val="9"/>
        </w:numPr>
        <w:rPr>
          <w:lang w:val="pt-BR"/>
        </w:rPr>
      </w:pPr>
      <w:r w:rsidRPr="001F1186">
        <w:rPr>
          <w:lang w:val="pt-BR"/>
        </w:rPr>
        <w:t xml:space="preserve">Facilidade de implementação de Integração e Entrega Contínuas (CI/CD) com conexão direta ao repositório do GitHub do projeto. Qualquer </w:t>
      </w:r>
      <w:r w:rsidRPr="001F1186">
        <w:rPr>
          <w:i/>
          <w:iCs/>
          <w:lang w:val="pt-BR"/>
        </w:rPr>
        <w:t>push</w:t>
      </w:r>
      <w:r w:rsidRPr="001F1186">
        <w:rPr>
          <w:lang w:val="pt-BR"/>
        </w:rPr>
        <w:t xml:space="preserve"> ou </w:t>
      </w:r>
      <w:r w:rsidRPr="001F1186">
        <w:rPr>
          <w:i/>
          <w:iCs/>
          <w:lang w:val="pt-BR"/>
        </w:rPr>
        <w:t>merge</w:t>
      </w:r>
      <w:r w:rsidRPr="001F1186">
        <w:rPr>
          <w:lang w:val="pt-BR"/>
        </w:rPr>
        <w:t xml:space="preserve"> na branch main gera um deploy automático da aplicação web.</w:t>
      </w:r>
    </w:p>
    <w:p w14:paraId="593A6A1E" w14:textId="77777777" w:rsidR="001F1186" w:rsidRPr="001F1186" w:rsidRDefault="001F1186" w:rsidP="001F1186">
      <w:pPr>
        <w:numPr>
          <w:ilvl w:val="0"/>
          <w:numId w:val="9"/>
        </w:numPr>
        <w:rPr>
          <w:lang w:val="pt-BR"/>
        </w:rPr>
      </w:pPr>
      <w:r w:rsidRPr="001F1186">
        <w:rPr>
          <w:lang w:val="pt-BR"/>
        </w:rPr>
        <w:t>Custo zero (Plano Hobby) e performance otimizada globalmente via CDN (</w:t>
      </w:r>
      <w:r w:rsidRPr="001F1186">
        <w:rPr>
          <w:i/>
          <w:iCs/>
          <w:lang w:val="pt-BR"/>
        </w:rPr>
        <w:t>Content Delivery Network</w:t>
      </w:r>
      <w:r w:rsidRPr="001F1186">
        <w:rPr>
          <w:lang w:val="pt-BR"/>
        </w:rPr>
        <w:t>) para aplicações construídas em React/TypeScript.</w:t>
      </w:r>
    </w:p>
    <w:p w14:paraId="3105F8C9" w14:textId="77777777" w:rsidR="001F1186" w:rsidRPr="001F1186" w:rsidRDefault="001F1186" w:rsidP="001F1186">
      <w:pPr>
        <w:rPr>
          <w:b/>
          <w:bCs/>
          <w:lang w:val="pt-BR"/>
        </w:rPr>
      </w:pPr>
      <w:r w:rsidRPr="001F1186">
        <w:rPr>
          <w:b/>
          <w:bCs/>
          <w:lang w:val="pt-BR"/>
        </w:rPr>
        <w:t>3. Topologia e Fluxo de Comunicação (Resumo)</w:t>
      </w:r>
    </w:p>
    <w:p w14:paraId="4D260279" w14:textId="77777777" w:rsidR="001F1186" w:rsidRPr="001F1186" w:rsidRDefault="001F1186" w:rsidP="001F1186">
      <w:pPr>
        <w:rPr>
          <w:lang w:val="pt-BR"/>
        </w:rPr>
      </w:pPr>
      <w:r w:rsidRPr="001F1186">
        <w:rPr>
          <w:lang w:val="pt-BR"/>
        </w:rPr>
        <w:t>O fluxo de dados da infraestrutura do projeto se dará da seguinte forma:</w:t>
      </w:r>
    </w:p>
    <w:p w14:paraId="4639B26D" w14:textId="77777777" w:rsidR="001F1186" w:rsidRPr="001F1186" w:rsidRDefault="001F1186" w:rsidP="001F1186">
      <w:pPr>
        <w:numPr>
          <w:ilvl w:val="0"/>
          <w:numId w:val="10"/>
        </w:numPr>
        <w:rPr>
          <w:lang w:val="pt-BR"/>
        </w:rPr>
      </w:pPr>
      <w:r w:rsidRPr="001F1186">
        <w:rPr>
          <w:b/>
          <w:bCs/>
          <w:lang w:val="pt-BR"/>
        </w:rPr>
        <w:t>Interação do Usuário:</w:t>
      </w:r>
      <w:r w:rsidRPr="001F1186">
        <w:rPr>
          <w:lang w:val="pt-BR"/>
        </w:rPr>
        <w:t xml:space="preserve"> O Front-End (Mobile em Flutter ou Web em React) realiza requisições HTTPS/REST para o Back-End (hospedado na Azure VM).</w:t>
      </w:r>
    </w:p>
    <w:p w14:paraId="2E7ECA9A" w14:textId="77777777" w:rsidR="001F1186" w:rsidRPr="001F1186" w:rsidRDefault="001F1186" w:rsidP="001F1186">
      <w:pPr>
        <w:numPr>
          <w:ilvl w:val="0"/>
          <w:numId w:val="10"/>
        </w:numPr>
        <w:rPr>
          <w:lang w:val="pt-BR"/>
        </w:rPr>
      </w:pPr>
      <w:r w:rsidRPr="001F1186">
        <w:rPr>
          <w:b/>
          <w:bCs/>
          <w:lang w:val="pt-BR"/>
        </w:rPr>
        <w:t>Regras de Negócio e Dados Síncronos:</w:t>
      </w:r>
      <w:r w:rsidRPr="001F1186">
        <w:rPr>
          <w:lang w:val="pt-BR"/>
        </w:rPr>
        <w:t xml:space="preserve"> O Back-End (Node.js) executa as regras de negócio de validação e se comunica via rede externa com o MongoDB Atlas para leitura e escrita síncrona de dados.</w:t>
      </w:r>
    </w:p>
    <w:p w14:paraId="512F48F7" w14:textId="77777777" w:rsidR="001F1186" w:rsidRPr="001F1186" w:rsidRDefault="001F1186" w:rsidP="001F1186">
      <w:pPr>
        <w:numPr>
          <w:ilvl w:val="0"/>
          <w:numId w:val="10"/>
        </w:numPr>
        <w:rPr>
          <w:lang w:val="pt-BR"/>
        </w:rPr>
      </w:pPr>
      <w:r w:rsidRPr="001F1186">
        <w:rPr>
          <w:b/>
          <w:bCs/>
          <w:lang w:val="pt-BR"/>
        </w:rPr>
        <w:t>Publicação de Eventos:</w:t>
      </w:r>
      <w:r w:rsidRPr="001F1186">
        <w:rPr>
          <w:lang w:val="pt-BR"/>
        </w:rPr>
        <w:t xml:space="preserve"> Nas operações críticas ou pesadas (como o fluxo de Doação e Analytics), o Back-End (Azure VM) atua como publicador, enviando o evento via internet segura para o Google Pub/Sub (GCP).</w:t>
      </w:r>
    </w:p>
    <w:p w14:paraId="1E0F0F76" w14:textId="77777777" w:rsidR="001F1186" w:rsidRPr="001F1186" w:rsidRDefault="001F1186" w:rsidP="001F1186">
      <w:pPr>
        <w:numPr>
          <w:ilvl w:val="0"/>
          <w:numId w:val="10"/>
        </w:numPr>
        <w:rPr>
          <w:lang w:val="pt-BR"/>
        </w:rPr>
      </w:pPr>
      <w:r w:rsidRPr="001F1186">
        <w:rPr>
          <w:b/>
          <w:bCs/>
          <w:lang w:val="pt-BR"/>
        </w:rPr>
        <w:t>Processamento em Segundo Plano:</w:t>
      </w:r>
      <w:r w:rsidRPr="001F1186">
        <w:rPr>
          <w:lang w:val="pt-BR"/>
        </w:rPr>
        <w:t xml:space="preserve"> Processos em segundo plano (</w:t>
      </w:r>
      <w:r w:rsidRPr="001F1186">
        <w:rPr>
          <w:i/>
          <w:iCs/>
          <w:lang w:val="pt-BR"/>
        </w:rPr>
        <w:t>Workers/Subscribers</w:t>
      </w:r>
      <w:r w:rsidRPr="001F1186">
        <w:rPr>
          <w:lang w:val="pt-BR"/>
        </w:rPr>
        <w:t>), rodando na própria VM da Azure, escutam o Google Pub/Sub continuamente. Quando uma nova mensagem chega, eles a consomem no seu próprio ritmo, atualizam o MongoDB Atlas e finalizam a operação assíncrona, garantindo tolerância a falhas e o desacoplamento dos serviços.</w:t>
      </w:r>
    </w:p>
    <w:p w14:paraId="2F339C8B" w14:textId="77777777" w:rsidR="001F1186" w:rsidRPr="001F1186" w:rsidRDefault="001F1186">
      <w:pPr>
        <w:rPr>
          <w:lang w:val="pt-BR"/>
        </w:rPr>
      </w:pPr>
    </w:p>
    <w:sectPr w:rsidR="001F1186" w:rsidRPr="001F11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4CB4"/>
    <w:multiLevelType w:val="multilevel"/>
    <w:tmpl w:val="D30E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41CD3"/>
    <w:multiLevelType w:val="multilevel"/>
    <w:tmpl w:val="F390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27204"/>
    <w:multiLevelType w:val="multilevel"/>
    <w:tmpl w:val="958C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F15E7"/>
    <w:multiLevelType w:val="multilevel"/>
    <w:tmpl w:val="0D40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A67BB"/>
    <w:multiLevelType w:val="multilevel"/>
    <w:tmpl w:val="9392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652C5"/>
    <w:multiLevelType w:val="multilevel"/>
    <w:tmpl w:val="273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77D94"/>
    <w:multiLevelType w:val="multilevel"/>
    <w:tmpl w:val="C096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02AF8"/>
    <w:multiLevelType w:val="multilevel"/>
    <w:tmpl w:val="3C0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E20F0"/>
    <w:multiLevelType w:val="multilevel"/>
    <w:tmpl w:val="9748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B43B7"/>
    <w:multiLevelType w:val="multilevel"/>
    <w:tmpl w:val="2DD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848366">
    <w:abstractNumId w:val="1"/>
  </w:num>
  <w:num w:numId="2" w16cid:durableId="430901960">
    <w:abstractNumId w:val="7"/>
  </w:num>
  <w:num w:numId="3" w16cid:durableId="1064837411">
    <w:abstractNumId w:val="5"/>
  </w:num>
  <w:num w:numId="4" w16cid:durableId="1063017992">
    <w:abstractNumId w:val="8"/>
  </w:num>
  <w:num w:numId="5" w16cid:durableId="280259263">
    <w:abstractNumId w:val="2"/>
  </w:num>
  <w:num w:numId="6" w16cid:durableId="558706328">
    <w:abstractNumId w:val="9"/>
  </w:num>
  <w:num w:numId="7" w16cid:durableId="175732424">
    <w:abstractNumId w:val="4"/>
  </w:num>
  <w:num w:numId="8" w16cid:durableId="1968662470">
    <w:abstractNumId w:val="3"/>
  </w:num>
  <w:num w:numId="9" w16cid:durableId="270741406">
    <w:abstractNumId w:val="6"/>
  </w:num>
  <w:num w:numId="10" w16cid:durableId="473522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FD"/>
    <w:rsid w:val="001F1186"/>
    <w:rsid w:val="00382204"/>
    <w:rsid w:val="003A6A68"/>
    <w:rsid w:val="00601A1E"/>
    <w:rsid w:val="00AA47A3"/>
    <w:rsid w:val="00D4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7EF05"/>
  <w15:chartTrackingRefBased/>
  <w15:docId w15:val="{F2118061-898E-4F4D-B981-AA3F07A71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Victor Redoval de Sousa</dc:creator>
  <cp:keywords/>
  <dc:description/>
  <cp:lastModifiedBy>Rafael Victor Redoval de Sousa</cp:lastModifiedBy>
  <cp:revision>2</cp:revision>
  <dcterms:created xsi:type="dcterms:W3CDTF">2026-03-27T00:51:00Z</dcterms:created>
  <dcterms:modified xsi:type="dcterms:W3CDTF">2026-03-27T01:08:00Z</dcterms:modified>
</cp:coreProperties>
</file>