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Remodelagem do AS-IS da Pizzaria</w:t>
      </w:r>
    </w:p>
    <w:p>
      <w:pPr>
        <w:spacing w:after="60" w:before="0" w:line="276"/>
      </w:pPr>
      <w:r>
        <w:rPr>
          <w:rFonts w:ascii="Arial" w:cs="Arial" w:eastAsia="Arial" w:hAnsi="Arial"/>
          <w:color w:val="2E5C8A"/>
          <w:sz w:val="24"/>
          <w:szCs w:val="24"/>
        </w:rPr>
        <w:t xml:space="preserve">Gateways, laços e erros lógicos corrigidos no modelo do Bizagi</w:t>
      </w:r>
    </w:p>
    <w:p>
      <w:pPr>
        <w:spacing w:after="24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Base: aula de 24/09/2026 (BPMN no Bizagi) e Dumas et al., van der Aalst, Mendling et al. e Silver  ·  25/09/2026</w:t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1. Resumo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O modelo foi refeito sem mudar o que a pizzaria faz. Continuam os 16 diagramas, os mesmos nomes de processo, os papéis, as atividades do caso, a documentação e os IDs dos elementos no Bizagi. A revisão mexeu em três pontos: a escolha de cada gateway (exclusivo, inclusivo, paralelo ou baseado em eventos), os laços, que agora sempre têm uma saída, e os erros lógicos que faziam um caso travar, rodar duas vezes ou seguir um caminho que já não fazia sentido.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O verificador automático (seção 6) encontrou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22 ocorrências estruturais em 5 diagramas</w:t>
      </w:r>
      <w:r>
        <w:rPr>
          <w:rFonts w:ascii="Arial" w:cs="Arial" w:eastAsia="Arial" w:hAnsi="Arial"/>
          <w:sz w:val="21"/>
          <w:szCs w:val="21"/>
        </w:rPr>
        <w:t xml:space="preserve"> do original 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 problemas entre diagramas</w:t>
      </w:r>
      <w:r>
        <w:rPr>
          <w:rFonts w:ascii="Arial" w:cs="Arial" w:eastAsia="Arial" w:hAnsi="Arial"/>
          <w:sz w:val="21"/>
          <w:szCs w:val="21"/>
        </w:rPr>
        <w:t xml:space="preserve">. No revisado não encontrou nenhuma. Outros erros de sentido, que o verificador não enxerga, foram achados na leitura dos diagramas. A seção 3 lista os 16 erros e a correção de cada um.</w:t>
      </w:r>
    </w:p>
    <w:p>
      <w:pPr>
        <w:keepNext/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As correções que mais mudam o comportamento do modelo: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Pagamento do Serviço:</w:t>
      </w:r>
      <w:r>
        <w:rPr>
          <w:rFonts w:ascii="Arial" w:cs="Arial" w:eastAsia="Arial" w:hAnsi="Arial"/>
          <w:sz w:val="21"/>
          <w:szCs w:val="21"/>
        </w:rPr>
        <w:t xml:space="preserve"> no caminho do dinheiro, o token se duplicava. O recebimento era registrado duas vezes e a nota fiscal saía duas vezes (falta de sincronização).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Serviço no Local e Serviço nas Mesas:</w:t>
      </w:r>
      <w:r>
        <w:rPr>
          <w:rFonts w:ascii="Arial" w:cs="Arial" w:eastAsia="Arial" w:hAnsi="Arial"/>
          <w:sz w:val="21"/>
          <w:szCs w:val="21"/>
        </w:rPr>
        <w:t xml:space="preserve"> a pergunta "novo pedido?" era feita duas vezes, e o link de volta não tinha receptor. Agora a decisão é uma só, por um gateway baseado em eventos, como no gabarito do professor, e o laço volta por uma convergência.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Recepção:</w:t>
      </w:r>
      <w:r>
        <w:rPr>
          <w:rFonts w:ascii="Arial" w:cs="Arial" w:eastAsia="Arial" w:hAnsi="Arial"/>
          <w:sz w:val="21"/>
          <w:szCs w:val="21"/>
        </w:rPr>
        <w:t xml:space="preserve"> o cliente que desistia, ou que só queria levar a pizza, seguia para o atendimento na mesa. Agora cada estado de fim tem um desfecho próprio.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Serviço Delivery e Venda pelo Site:</w:t>
      </w:r>
      <w:r>
        <w:rPr>
          <w:rFonts w:ascii="Arial" w:cs="Arial" w:eastAsia="Arial" w:hAnsi="Arial"/>
          <w:sz w:val="21"/>
          <w:szCs w:val="21"/>
        </w:rPr>
        <w:t xml:space="preserve"> pedido recusado ou cancelado seguia para a cozinha, e o evento de cancelamento não estava anexado a nada.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Pré-preparação:</w:t>
      </w:r>
      <w:r>
        <w:rPr>
          <w:rFonts w:ascii="Arial" w:cs="Arial" w:eastAsia="Arial" w:hAnsi="Arial"/>
          <w:sz w:val="21"/>
          <w:szCs w:val="21"/>
        </w:rPr>
        <w:t xml:space="preserve"> o paralelo virou inclusivo, porque os preparos feitos dependem das quantidades definidas pelo pizzaiolo.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Gestão Financeira e Aquisição:</w:t>
      </w:r>
      <w:r>
        <w:rPr>
          <w:rFonts w:ascii="Arial" w:cs="Arial" w:eastAsia="Arial" w:hAnsi="Arial"/>
          <w:sz w:val="21"/>
          <w:szCs w:val="21"/>
        </w:rPr>
        <w:t xml:space="preserve"> entraram os laços de reconferência do caixa, de turnos e de substituição de insumos, todos com saída garantida.</w:t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2. Critérios usados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Cada regra abaixo vem da aula e da literatura indicada. A última coluna mostra onde a regra aparece no modelo revisado.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300"/>
        <w:gridCol w:w="4100"/>
      </w:tblGrid>
      <w:tr>
        <w:trPr>
          <w:tblHeader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4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modelo revisado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Gateway não faz trabalho: toda decisão exclusiva vem depois de uma atividade que produz a informação.</w:t>
            </w:r>
          </w:p>
        </w:tc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Aula; Dumas et al. (2018, cap. 3)</w:t>
            </w:r>
          </w:p>
        </w:tc>
        <w:tc>
          <w:tcPr>
            <w:tcW w:type="dxa" w:w="4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 XOR de decisão tem uma tarefa antes. O XOR "Canal de atendimento?", que não tinha, virou duas entradas explícitas.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Exclusivo (XOR): exatamente um caminho, por um dado do caso.</w:t>
            </w:r>
          </w:p>
        </w:tc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Dumas et al. (2018)</w:t>
            </w:r>
          </w:p>
        </w:tc>
        <w:tc>
          <w:tcPr>
            <w:tcW w:type="dxa" w:w="4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Meio de pagamento, troco, reserva, mesa, divergências, itens conformes.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Paralelo (AND): todos os ramos acontecem sempre.</w:t>
            </w:r>
          </w:p>
        </w:tc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Dumas et al. (2018)</w:t>
            </w:r>
          </w:p>
        </w:tc>
        <w:tc>
          <w:tcPr>
            <w:tcW w:type="dxa" w:w="4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Aquisição: armazenar os itens em paralelo com atualizar o estoque e avisar a cozinha.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Inclusivo (OR): um ou mais ramos, conforme uma condição conhecida; abrir e fechar com inclusivo; usar pouco.</w:t>
            </w:r>
          </w:p>
        </w:tc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Aula; Dumas et al. (2018); Mendling et al. (2010, regra G5)</w:t>
            </w:r>
          </w:p>
        </w:tc>
        <w:tc>
          <w:tcPr>
            <w:tcW w:type="dxa" w:w="4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Preparação (pizza e/ou bebida) e Pré-preparação (preparos necessários). Só nesses dois blocos.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Baseado em eventos: o caminho depende do evento que chega primeiro.</w:t>
            </w:r>
          </w:p>
        </w:tc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Silver (2011); gabarito do professor</w:t>
            </w:r>
          </w:p>
        </w:tc>
        <w:tc>
          <w:tcPr>
            <w:tcW w:type="dxa" w:w="4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Serviço nas Mesas: novo pedido ou pedido da conta.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Abrir e fechar cada bloco com o mesmo tipo de gateway (modelo estruturado).</w:t>
            </w:r>
          </w:p>
        </w:tc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Aula; Mendling et al. (2010, regra G4)</w:t>
            </w:r>
          </w:p>
        </w:tc>
        <w:tc>
          <w:tcPr>
            <w:tcW w:type="dxa" w:w="4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 bloco tem convergência do mesmo tipo. Em laço, um XOR só converge o retorno, como permitido em aula.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Solidez: todo caso consegue terminar, termina sem tokens sobrando e toda atividade pode ser executada.</w:t>
            </w:r>
          </w:p>
        </w:tc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van der Aalst (1998)</w:t>
            </w:r>
          </w:p>
        </w:tc>
        <w:tc>
          <w:tcPr>
            <w:tcW w:type="dxa" w:w="4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Verificado por simulação de tokens (seção 6).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Laço sem livelock: todo laço tem saída alcançável, e cada volta depende de um evento externo ou produz progresso.</w:t>
            </w:r>
          </w:p>
        </w:tc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Aula; van der Aalst (1998)</w:t>
            </w:r>
          </w:p>
        </w:tc>
        <w:tc>
          <w:tcPr>
            <w:tcW w:type="dxa" w:w="4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 cinco laços do modelo (seção 5).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Subprocesso com mais de um estado de fim é seguido de um gateway que roteia por esses estados.</w:t>
            </w:r>
          </w:p>
        </w:tc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Silver (2011)</w:t>
            </w:r>
          </w:p>
        </w:tc>
        <w:tc>
          <w:tcPr>
            <w:tcW w:type="dxa" w:w="4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Recepção, Serviço nas Mesas, Atendimento Telefônico e Venda pelo Site.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 caminho chega a um evento de fim; cada pool e cada fragmento tem início e fim próprios.</w:t>
            </w:r>
          </w:p>
        </w:tc>
        <w:tc>
          <w:tcPr>
            <w:tcW w:type="dxa" w:w="23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Aula</w:t>
            </w:r>
          </w:p>
        </w:tc>
        <w:tc>
          <w:tcPr>
            <w:tcW w:type="dxa" w:w="4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Cadeia de Valor: cada rotina de apoio ganhou gatilho e fim.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3. Diagnóstico e correções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Os erros estão em ordem de impacto. Os itens com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(V)</w:t>
      </w:r>
      <w:r>
        <w:rPr>
          <w:rFonts w:ascii="Arial" w:cs="Arial" w:eastAsia="Arial" w:hAnsi="Arial"/>
          <w:sz w:val="21"/>
          <w:szCs w:val="21"/>
        </w:rPr>
        <w:t xml:space="preserve"> também foram acusados pelo verificador automático.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900"/>
        <w:gridCol w:w="15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Diagrama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Problema no original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erro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Pagamento do Serviço (V)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"Receber e conferir o dinheiro" tinha duas saídas sem gateway: uma para "Precisa de troco?" e outra para "Entregar a via do comprovante", que é do cartão. O token se duplicava, e registro, nota e entrega da nota rodavam duas vezes.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Falta de sincronização (paralelo implícito com convergência exclusiva)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XOR "Meio de pagamento?" com convergência XOR. O troco fica num XOR aninhado. Registro e nota acontecem uma única vez.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Serviço nas Mesas (V)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link "Sim, volta ao atendimento" não tinha link receptor. O token sumia e o subprocesso acabava sem evento de fim.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Caminho sem desfecho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Gateway baseado em eventos com dois estados de fim: "Novo pedido" e "Conta pronta".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Serviço no Local + Serviço nas Mesas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pergunta "Cliente deseja novo pedido?" aparecia nos dois níveis. Com a conta já pronta, o pai podia perguntar de novo e reabrir o atendimento.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Decisão duplicada; quebra de sentido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decisão acontece uma vez, no Serviço nas Mesas. O pai só roteia pelo estado de fim ("Resultado do serviço na mesa?").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Serviço no Local (V)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retorno do laço chegava direto na atividade (junção implícita). "Pedido para casa" não tinha saída, e um fluxo sem origem ligava ao fim.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Junção implícita; caminho sem desfecho; fluxo solto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XOR de convergência antes do Atendimento. "Atender o pedido para levar" leva ao fim "Pedido para levar atendido".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Recepção + Serviço no Local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Depois de "Cliente desiste do atendimento", o pai seguia para o atendimento na mesa. O pedido para levar só era perguntado no pai, depois de o maître já ter levado o cliente à mesa.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Estados de fim ignorados; quebra de sentido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Recepção identifica o tipo de consumo e termina em três estados. O pai tem o XOR "Resultado da recepção?" com três saídas.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Atendimento ao Cliente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"Apresentar-se ao cliente" se repetia a cada novo pedido do laço.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Quebra de sentido no laço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apresentação passou para a Recepção (nova raia Garçom). O laço repete só a tomada de pedido.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Serviço Delivery (V)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evento "Cliente cancela o pedido" não estava anexado à Venda pelo Site, e o fim "Pedido cancelado" nunca era alcançado. Um fluxo saía da Venda para lugar nenhum, e dois fluxos chegavam direto na Preparação.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Evento solto; nó morto; fluxo solto; junção implícita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Evento de borda interruptivo anexado à Venda pelo Site, seguido de "Cancelar o pedido de venda" e fim. XOR de convergência antes da Preparação.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Venda pelo Site + Serviço Delivery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 "Pedido recusado", o pai mandava o pedido para a cozinha. O cancelamento também estava modelado como subprocesso de evento com fim terminativo, que encerra só o subprocesso, e o pai seguia para a preparação.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Estados de fim ignorados; cancelamento duplicado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XOR "Resultado da venda?" no pai. O cancelamento ficou só no evento de borda, e o subprocesso de evento saiu.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Cadeia de Valor (V)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XOR "Canal de atendimento?" decidia sem atividade antes. As três rotinas de apoio estavam soltas, com mensagens sem destino. "Gestão organizacional" abria o diagrama de Aquisição, e "Compra de insumos" abria o de Gestão Financeira.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Gateway sem atividade; nós soltos; links trocados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Duas entradas explícitas, salão e delivery, como no gabarito. Cada rotina de apoio com gatilho e fim próprios. Links corrigidos e nomes iguais aos diagramas.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Entrega de Pedidos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entregador sempre "providenciava o troco", mesmo quando o cliente não tinha pedido. O atendente só prepara troco se ele foi pedido.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Quebra de sentido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XOR "Troco a devolver?" com convergência própria. A tarefa passou a se chamar "Entregar o troco ao cliente".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Gestão Financeira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"Divergência esclarecida? Sim" encerrava sem corrigir nada. O evento "Fim de cada turno" só passava uma vez, seguido do timer "Fim do expediente".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Quebra de sentido; laço ausente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Laço de reconferência (identificada → corrigir → conferir de novo), como proposto em aula. Laço por turno com o XOR "Último turno do expediente?".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Pré-preparação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paralelo obrigava os quatro preparos em todo disparo, mas na baixa demanda só se repõe o que falta. O início era do tipo temporizador para uma condição ("baixa demanda").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Gateway inadequado; evento inadequado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Inclusivo aberto e fechado, com uma condição por preparo. Evento de início condicional.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Aquisição de Insumos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 itens fora do padrão, o processo pedia a substituição e terminava. Os itens substitutos nunca eram recebidos nem conferidos, e a próxima conferência de estoque geraria um pedido em dobro.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Caminho interrompido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Laço: depois de pedir a substituição, o processo volta a esperar a entrega. Nova mensagem "Entrega dos insumos" do fornecedor.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Aquisição de Insumos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Uma mensagem ligava "Registrar o pedido na planilha de compras" a um repositório de dados.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Conector errado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Associação no lugar da mensagem.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Atendimento Telefônico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ligação era recebida duas vezes: pelo evento de início de mensagem e por uma tarefa de recebimento.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Redundância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mensagem chega no evento de início, e a tarefa passou a ser manual.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Serviço nas Mesas, Pagamento, Atendimento Telefônico, Venda pelo Site</w:t>
            </w:r>
          </w:p>
        </w:tc>
        <w:tc>
          <w:tcPr>
            <w:tcW w:type="dxa" w:w="3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repositório aparecia como "Registro em ERP", mas o caso diz que o único sistema é o Sistema de Faturamento.</w:t>
            </w:r>
          </w:p>
        </w:tc>
        <w:tc>
          <w:tcPr>
            <w:tcW w:type="dxa" w:w="15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Inconsistência de nome</w:t>
            </w:r>
          </w:p>
        </w:tc>
        <w:tc>
          <w:tcPr>
            <w:tcW w:type="dxa" w:w="21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Repositório renomeado "Sistema de Faturamento".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4. Como ficou o uso dos gateways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Inclusivo: só onde o número de ramos varia de caso para caso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Preparação no Salão e Preparação Delivery.</w:t>
      </w:r>
      <w:r>
        <w:rPr>
          <w:rFonts w:ascii="Arial" w:cs="Arial" w:eastAsia="Arial" w:hAnsi="Arial"/>
          <w:sz w:val="21"/>
          <w:szCs w:val="21"/>
        </w:rPr>
        <w:t xml:space="preserve"> O pedido pode ter só pizza, só bebida ou os dois. Um inclusivo resolve os três casos. A condição é um dado do pedido ("tem pizza", "tem bebida"), levantado pela tarefa "Verificar o pedido". A convergência também é inclusiva e espera só os ramos que foram ativados. Dois exclusivos em sequência funcionariam, mas dariam a falsa ideia de que a bebida vem antes da pizza, como o professor apontou. Premissa: todo pedido tem pelo menos um item.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Pré-preparação de Ingredientes.</w:t>
      </w:r>
      <w:r>
        <w:rPr>
          <w:rFonts w:ascii="Arial" w:cs="Arial" w:eastAsia="Arial" w:hAnsi="Arial"/>
          <w:sz w:val="21"/>
          <w:szCs w:val="21"/>
        </w:rPr>
        <w:t xml:space="preserve"> O pizzaiolo define as quantidades, e só entram os preparos com quantidade maior que zero. No início do turno costumam ser todos, e o inclusivo se comporta como paralelo. Na baixa demanda, só os que faltam. É o caso do "coringa" descrito em aula e do exemplo de Dumas et al. em que um pedido aciona o fornecedor 1, o fornecedor 2 ou os dois.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Exclusivo onde só um caminho acontece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"Meio de pagamento?" continua exclusivo, porque o caso não prevê conta dividida entre dinheiro e cartão. Se passar a prever, esse é o ponto que viraria inclusivo. "Troco", "reserva", "mesa disponível", "aceita aguardar", "divergência" e "itens conformes" são escolhas de um único caminho, sempre depois da tarefa que produz a informação.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Paralelo e baseado em eventos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O único paralelo ficou em Aquisição: com os itens conformes, o auxiliar armazena e, ao mesmo tempo, atualiza o estoque e avisa a cozinha. As duas coisas sempre acontecem. O gateway baseado em eventos ficou em Serviço nas Mesas, porque o que manda no fluxo é o que o cliente fizer primeiro: pedir de novo ou pedir a conta. Ele substituiu a tarefa "Ficar de olho na mesa" e o exclusivo que vinha depois dela. Uma anotação no diagrama registra que o garçom acompanha a mesa.</w:t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5. Laços e por que nenhum vira livelock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Livelock é o token girando sem nunca chegar ao fim. Todos os laços do modelo cumprem duas condições: têm uma saída que sempre pode ser tomada, e cada volta depende de um evento externo ou corrige alguma coisa. Nenhuma volta repete o mesmo trabalho sem que algo tenha mudado.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700"/>
        <w:gridCol w:w="29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Laço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Diagrama</w:t>
            </w:r>
          </w:p>
        </w:tc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 cada volta avançar</w:t>
            </w:r>
          </w:p>
        </w:tc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Novo pedido na mesa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Serviço no Local</w:t>
            </w:r>
          </w:p>
        </w:tc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volta começa com um novo pedido do cliente (evento de mensagem).</w:t>
            </w:r>
          </w:p>
        </w:tc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cliente pede a conta.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Reconferência do caixa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Gestão Financeira</w:t>
            </w:r>
          </w:p>
        </w:tc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volta corrige uma divergência cuja causa foi identificada.</w:t>
            </w:r>
          </w:p>
        </w:tc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há divergência, ou ela não é identificada e vira registro de ocorrência.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Turnos do expediente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Gestão Financeira</w:t>
            </w:r>
          </w:p>
        </w:tc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volta é um turno novo, e o timer "Fim do turno" marca o ritmo.</w:t>
            </w:r>
          </w:p>
        </w:tc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Último turno do expediente: fecha o caixa.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Substituição de insumos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Aquisição de Insumos</w:t>
            </w:r>
          </w:p>
        </w:tc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volta espera uma nova entrega do fornecedor.</w:t>
            </w:r>
          </w:p>
        </w:tc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conformes.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venda (atividade em laço)</w:t>
            </w:r>
          </w:p>
        </w:tc>
        <w:tc>
          <w:tcPr>
            <w:tcW w:type="dxa" w:w="17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Gestão Financeira</w:t>
            </w:r>
          </w:p>
        </w:tc>
        <w:tc>
          <w:tcPr>
            <w:tcW w:type="dxa" w:w="29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Uma venda registrada por repetição.</w:t>
            </w:r>
          </w:p>
        </w:tc>
        <w:tc>
          <w:tcPr>
            <w:tcW w:type="dxa" w:w="2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Fim das vendas do turno.</w:t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  <w:sz w:val="21"/>
          <w:szCs w:val="21"/>
        </w:rPr>
        <w:t xml:space="preserve">A lista de espera da Recepção não é um laço. É uma espera pelo evento condicional "Surge espaço no salão".</w:t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6. Verificação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Um script lê o XML que o Bizagi grava dentro do .bpm e simula os tokens de cada processo, testando todas as combinações de escolhas dos gateways: cada saída de um exclusivo, cada subconjunto não vazio de um inclusivo e cada evento de um gateway baseado em eventos. A convergência inclusiva espera enquanto algum token ainda pode chegar a ela. Para cada evento de início, o script acusa deadlock, falta de sincronização (dois tokens no mesmo fluxo), estado de onde o fim nunca é alcançado (livelock), atividade que nunca executa e nó sem entrada ou sem saída. Uma segunda checagem confere, entre diagramas, se cada subprocesso abre o diagrama certo e se o processo pai trata os estados de fim do filho.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2800"/>
        <w:gridCol w:w="2800"/>
      </w:tblGrid>
      <w:tr>
        <w:trPr>
          <w:tblHeader/>
        </w:trPr>
        <w:tc>
          <w:tcPr>
            <w:tcW w:type="dxa" w:w="3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Diagrama</w:t>
            </w:r>
          </w:p>
        </w:tc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</w:t>
            </w:r>
          </w:p>
        </w:tc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Revisado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Cadeia de Valor da Pizzaria</w:t>
            </w:r>
          </w:p>
        </w:tc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(nós soltos)</w:t>
            </w:r>
          </w:p>
        </w:tc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Serviço no Local</w:t>
            </w:r>
          </w:p>
        </w:tc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(fluxo solto, deadlock, nó morto, junção implícita)</w:t>
            </w:r>
          </w:p>
        </w:tc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Pagamento do Serviço</w:t>
            </w:r>
          </w:p>
        </w:tc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(falta de sincronização, paralelo implícito)</w:t>
            </w:r>
          </w:p>
        </w:tc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Serviço Delivery</w:t>
            </w:r>
          </w:p>
        </w:tc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(evento solto, fluxo solto, nó morto)</w:t>
            </w:r>
          </w:p>
        </w:tc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Serviço nas Mesas</w:t>
            </w:r>
          </w:p>
        </w:tc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(link sem receptor)</w:t>
            </w:r>
          </w:p>
        </w:tc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Outros 11 diagramas</w:t>
            </w:r>
          </w:p>
        </w:tc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8EE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Checagem entre diagramas</w:t>
            </w:r>
          </w:p>
        </w:tc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(dois links trocados; estado de fim ignorado em Venda pelo Site)</w:t>
            </w:r>
          </w:p>
        </w:tc>
        <w:tc>
          <w:tcPr>
            <w:tcW w:type="dxa" w:w="28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  <w:sz w:val="21"/>
          <w:szCs w:val="21"/>
        </w:rPr>
        <w:t xml:space="preserve">O .bpm revisado também foi aberto do zero e relido: os IDs são únicos, nenhum fluxo, mensagem ou associação aponta para um elemento que não existe, e o evento de borda está anexado à atividade. O script foi validado antes nos 16 diagramas originais, que ele lê e regrava byte a byte sem diferença. Isso garante que o XML segue o formato que o Bizagi grava.</w:t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7. O que foi mantido e o que mudou de lugar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Mantidos:</w:t>
      </w:r>
      <w:r>
        <w:rPr>
          <w:rFonts w:ascii="Arial" w:cs="Arial" w:eastAsia="Arial" w:hAnsi="Arial"/>
          <w:sz w:val="21"/>
          <w:szCs w:val="21"/>
        </w:rPr>
        <w:t xml:space="preserve"> os 16 diagramas e os nomes dos processos; pools, raias e papéis; todas as atividades do caso; documentação, repositórios, objetos de dados e anotações; os IDs originais de todos os elementos que continuam no modelo.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Mudaram de lugar:</w:t>
      </w:r>
      <w:r>
        <w:rPr>
          <w:rFonts w:ascii="Arial" w:cs="Arial" w:eastAsia="Arial" w:hAnsi="Arial"/>
          <w:sz w:val="21"/>
          <w:szCs w:val="21"/>
        </w:rPr>
        <w:t xml:space="preserve"> "Apresentar-se ao cliente" foi do Atendimento ao Cliente para a Recepção (raia Garçom). "Cancelar o pedido de venda" saiu do subprocesso de evento da Venda pelo Site e foi para o Serviço Delivery, depois do evento de borda.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Saíram:</w:t>
      </w:r>
      <w:r>
        <w:rPr>
          <w:rFonts w:ascii="Arial" w:cs="Arial" w:eastAsia="Arial" w:hAnsi="Arial"/>
          <w:sz w:val="21"/>
          <w:szCs w:val="21"/>
        </w:rPr>
        <w:t xml:space="preserve"> a tarefa "Ficar de olho na mesa" e o link sem receptor (substituídos pelo gateway baseado em eventos); o XOR "Canal de atendimento?" (substituído pelas duas entradas); o fim "Substituição solicitada" (o processo agora espera a nova entrega); o timer "Fim do expediente" (o último turno encerra o expediente).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Entraram:</w:t>
      </w:r>
      <w:r>
        <w:rPr>
          <w:rFonts w:ascii="Arial" w:cs="Arial" w:eastAsia="Arial" w:hAnsi="Arial"/>
          <w:sz w:val="21"/>
          <w:szCs w:val="21"/>
        </w:rPr>
        <w:t xml:space="preserve"> as tarefas "Perguntar se o consumo será no salão" (Recepção) e "Corrigir o lançamento divergente" (Gestão Financeira); os gateways de convergência que faltavam; os eventos de fim de cada estado.</w:t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8. Pontos a conferir no Bizagi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Abrir o arquivo e rodar a validação do Bizagi.</w:t>
      </w:r>
      <w:r>
        <w:rPr>
          <w:rFonts w:ascii="Arial" w:cs="Arial" w:eastAsia="Arial" w:hAnsi="Arial"/>
          <w:sz w:val="21"/>
          <w:szCs w:val="21"/>
        </w:rPr>
        <w:t xml:space="preserve"> O .bpm foi gerado sem o Bizagi disponível. O XML segue o formato do arquivo original, mas vale abrir cada diagrama e usar a validação do próprio Bizagi.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Gateway baseado em eventos (Serviço nas Mesas).</w:t>
      </w:r>
      <w:r>
        <w:rPr>
          <w:rFonts w:ascii="Arial" w:cs="Arial" w:eastAsia="Arial" w:hAnsi="Arial"/>
          <w:sz w:val="21"/>
          <w:szCs w:val="21"/>
        </w:rPr>
        <w:t xml:space="preserve"> Foi gravado como ExclusiveType="Event", que é o padrão XPDL 2.2. Se o Bizagi mostrar um exclusivo comum, basta clicar com o botão direito no gateway e trocar o tipo para baseado em eventos.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Premissas a confirmar com o caso:</w:t>
      </w:r>
      <w:r>
        <w:rPr>
          <w:rFonts w:ascii="Arial" w:cs="Arial" w:eastAsia="Arial" w:hAnsi="Arial"/>
          <w:sz w:val="21"/>
          <w:szCs w:val="21"/>
        </w:rPr>
        <w:t xml:space="preserve"> todo pedido tem pelo menos uma pizza ou uma bebida; a pré-preparação só é disparada quando há algo a preparar; o expediente pode ter mais de um turno.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Lacuna que continua:</w:t>
      </w:r>
      <w:r>
        <w:rPr>
          <w:rFonts w:ascii="Arial" w:cs="Arial" w:eastAsia="Arial" w:hAnsi="Arial"/>
          <w:sz w:val="21"/>
          <w:szCs w:val="21"/>
        </w:rPr>
        <w:t xml:space="preserve"> o caso não descreve o atendimento do pedido para levar. A tarefa foi mantida como marcador, com a mesma observação do original.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Diagramas mais largos:</w:t>
      </w:r>
      <w:r>
        <w:rPr>
          <w:rFonts w:ascii="Arial" w:cs="Arial" w:eastAsia="Arial" w:hAnsi="Arial"/>
          <w:sz w:val="21"/>
          <w:szCs w:val="21"/>
        </w:rPr>
        <w:t xml:space="preserve"> Gestão Financeira, Aquisição e Pagamento ficaram mais compridos, para evitar linhas cruzadas.</w:t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Referências</w:t>
      </w:r>
    </w:p>
    <w:p>
      <w:pPr>
        <w:spacing w:after="90" w:before="0" w:line="276"/>
      </w:pPr>
      <w:r>
        <w:rPr>
          <w:rFonts w:ascii="Arial" w:cs="Arial" w:eastAsia="Arial" w:hAnsi="Arial"/>
          <w:sz w:val="19"/>
          <w:szCs w:val="19"/>
        </w:rPr>
        <w:t xml:space="preserve">DUMAS, M.; LA ROSA, M.; MENDLING, J.; REIJERS, H. A. Fundamentals of Business Process Management. 2. ed. Berlin: Springer, 2018.</w:t>
      </w:r>
    </w:p>
    <w:p>
      <w:pPr>
        <w:spacing w:after="90" w:before="0" w:line="276"/>
      </w:pPr>
      <w:r>
        <w:rPr>
          <w:rFonts w:ascii="Arial" w:cs="Arial" w:eastAsia="Arial" w:hAnsi="Arial"/>
          <w:sz w:val="19"/>
          <w:szCs w:val="19"/>
        </w:rPr>
        <w:t xml:space="preserve">MENDLING, J.; REIJERS, H. A.; VAN DER AALST, W. M. P. Seven process modeling guidelines (7PMG). Information and Software Technology, v. 52, n. 2, p. 127-136, 2010.</w:t>
      </w:r>
    </w:p>
    <w:p>
      <w:pPr>
        <w:spacing w:after="90" w:before="0" w:line="276"/>
      </w:pPr>
      <w:r>
        <w:rPr>
          <w:rFonts w:ascii="Arial" w:cs="Arial" w:eastAsia="Arial" w:hAnsi="Arial"/>
          <w:sz w:val="19"/>
          <w:szCs w:val="19"/>
        </w:rPr>
        <w:t xml:space="preserve">SILVER, B. BPMN Method and Style. 2. ed. Aptos: Cody-Cassidy Press, 2011.</w:t>
      </w:r>
    </w:p>
    <w:p>
      <w:pPr>
        <w:spacing w:after="90" w:before="0" w:line="276"/>
      </w:pPr>
      <w:r>
        <w:rPr>
          <w:rFonts w:ascii="Arial" w:cs="Arial" w:eastAsia="Arial" w:hAnsi="Arial"/>
          <w:sz w:val="19"/>
          <w:szCs w:val="19"/>
        </w:rPr>
        <w:t xml:space="preserve">VAN DER AALST, W. M. P. The application of Petri nets to workflow management. Journal of Circuits, Systems and Computers, v. 8, n. 1, p. 21-66, 1998.</w:t>
      </w:r>
    </w:p>
    <w:p>
      <w:pPr>
        <w:spacing w:after="90" w:before="0" w:line="276"/>
      </w:pPr>
      <w:r>
        <w:rPr>
          <w:rFonts w:ascii="Arial" w:cs="Arial" w:eastAsia="Arial" w:hAnsi="Arial"/>
          <w:sz w:val="19"/>
          <w:szCs w:val="19"/>
        </w:rPr>
        <w:t xml:space="preserve">Relatório de aula: Modelagem de Processos com BPMN (Bizagi) e Mineração de Processos (Celonis), 24/09/2026.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Apêndice: diagramas revisados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Um diagrama por página, na ordem da cadeia de valor. Nos cinco diagramas em que o verificador acusou erros, a versão original aparece antes da revisada. As imagens são prévias geradas a partir do .bpm e usam a notação BPMN, mas o desenho não é idêntico ao do Bizagi.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1. Cadeia de Valor da Pizzaria: original</w:t>
      </w:r>
    </w:p>
    <w:p>
      <w:pPr>
        <w:spacing w:after="80"/>
        <w:jc w:val="center"/>
      </w:pPr>
      <w:r>
        <w:drawing>
          <wp:inline distT="0" distB="0" distL="0" distR="0">
            <wp:extent cx="85725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Original (Pizzaria_AS-IS_Versão_Final_1.bpm)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1. Cadeia de Valor da Pizzaria: revisado</w:t>
      </w:r>
    </w:p>
    <w:p>
      <w:pPr>
        <w:spacing w:after="80"/>
        <w:jc w:val="center"/>
      </w:pPr>
      <w:r>
        <w:drawing>
          <wp:inline distT="0" distB="0" distL="0" distR="0">
            <wp:extent cx="5905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Revisado (Pizzaria_AS-IS_Revisado.bpm)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2. Serviço no Local: original</w:t>
      </w:r>
    </w:p>
    <w:p>
      <w:pPr>
        <w:spacing w:after="80"/>
        <w:jc w:val="center"/>
      </w:pPr>
      <w:r>
        <w:drawing>
          <wp:inline distT="0" distB="0" distL="0" distR="0">
            <wp:extent cx="85725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Original (Pizzaria_AS-IS_Versão_Final_1.bpm)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2. Serviço no Local: revisado</w:t>
      </w:r>
    </w:p>
    <w:p>
      <w:pPr>
        <w:spacing w:after="80"/>
        <w:jc w:val="center"/>
      </w:pPr>
      <w:r>
        <w:drawing>
          <wp:inline distT="0" distB="0" distL="0" distR="0">
            <wp:extent cx="85725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Revisado (Pizzaria_AS-IS_Revisado.bpm)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3. Recepção do Cliente</w:t>
      </w:r>
    </w:p>
    <w:p>
      <w:pPr>
        <w:spacing w:after="80"/>
        <w:jc w:val="center"/>
      </w:pPr>
      <w:r>
        <w:drawing>
          <wp:inline distT="0" distB="0" distL="0" distR="0">
            <wp:extent cx="857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Revisado (Pizzaria_AS-IS_Revisado.bpm)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4. Atendimento ao Cliente</w:t>
      </w:r>
    </w:p>
    <w:p>
      <w:pPr>
        <w:spacing w:after="80"/>
        <w:jc w:val="center"/>
      </w:pPr>
      <w:r>
        <w:drawing>
          <wp:inline distT="0" distB="0" distL="0" distR="0">
            <wp:extent cx="85725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Revisado (Pizzaria_AS-IS_Revisado.bpm)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5. Preparação do Pedido no Salão</w:t>
      </w:r>
    </w:p>
    <w:p>
      <w:pPr>
        <w:spacing w:after="80"/>
        <w:jc w:val="center"/>
      </w:pPr>
      <w:r>
        <w:drawing>
          <wp:inline distT="0" distB="0" distL="0" distR="0">
            <wp:extent cx="85725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Revisado (Pizzaria_AS-IS_Revisado.bpm)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6. Serviço nas Mesas: original</w:t>
      </w:r>
    </w:p>
    <w:p>
      <w:pPr>
        <w:spacing w:after="80"/>
        <w:jc w:val="center"/>
      </w:pPr>
      <w:r>
        <w:drawing>
          <wp:inline distT="0" distB="0" distL="0" distR="0">
            <wp:extent cx="8572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Original (Pizzaria_AS-IS_Versão_Final_1.bpm)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6. Serviço nas Mesas: revisado</w:t>
      </w:r>
    </w:p>
    <w:p>
      <w:pPr>
        <w:spacing w:after="80"/>
        <w:jc w:val="center"/>
      </w:pPr>
      <w:r>
        <w:drawing>
          <wp:inline distT="0" distB="0" distL="0" distR="0">
            <wp:extent cx="8572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Revisado (Pizzaria_AS-IS_Revisado.bpm)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7. Pagamento do Serviço: original</w:t>
      </w:r>
    </w:p>
    <w:p>
      <w:pPr>
        <w:spacing w:after="80"/>
        <w:jc w:val="center"/>
      </w:pPr>
      <w:r>
        <w:drawing>
          <wp:inline distT="0" distB="0" distL="0" distR="0">
            <wp:extent cx="8572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Original (Pizzaria_AS-IS_Versão_Final_1.bpm)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7. Pagamento do Serviço: revisado</w:t>
      </w:r>
    </w:p>
    <w:p>
      <w:pPr>
        <w:spacing w:after="80"/>
        <w:jc w:val="center"/>
      </w:pPr>
      <w:r>
        <w:drawing>
          <wp:inline distT="0" distB="0" distL="0" distR="0">
            <wp:extent cx="85725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Revisado (Pizzaria_AS-IS_Revisado.bpm)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8. Serviço Delivery: original</w:t>
      </w:r>
    </w:p>
    <w:p>
      <w:pPr>
        <w:spacing w:after="80"/>
        <w:jc w:val="center"/>
      </w:pPr>
      <w:r>
        <w:drawing>
          <wp:inline distT="0" distB="0" distL="0" distR="0">
            <wp:extent cx="8572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Original (Pizzaria_AS-IS_Versão_Final_1.bpm)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8. Serviço Delivery: revisado</w:t>
      </w:r>
    </w:p>
    <w:p>
      <w:pPr>
        <w:spacing w:after="80"/>
        <w:jc w:val="center"/>
      </w:pPr>
      <w:r>
        <w:drawing>
          <wp:inline distT="0" distB="0" distL="0" distR="0">
            <wp:extent cx="8572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Revisado (Pizzaria_AS-IS_Revisado.bpm)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9. Atendimento Telefônico</w:t>
      </w:r>
    </w:p>
    <w:p>
      <w:pPr>
        <w:spacing w:after="80"/>
        <w:jc w:val="center"/>
      </w:pPr>
      <w:r>
        <w:drawing>
          <wp:inline distT="0" distB="0" distL="0" distR="0">
            <wp:extent cx="8572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Revisado (Pizzaria_AS-IS_Revisado.bpm)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10. Venda pelo Site</w:t>
      </w:r>
    </w:p>
    <w:p>
      <w:pPr>
        <w:spacing w:after="80"/>
        <w:jc w:val="center"/>
      </w:pPr>
      <w:r>
        <w:drawing>
          <wp:inline distT="0" distB="0" distL="0" distR="0">
            <wp:extent cx="82677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Revisado (Pizzaria_AS-IS_Revisado.bpm)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11. Preparação do Pedido Delivery</w:t>
      </w:r>
    </w:p>
    <w:p>
      <w:pPr>
        <w:spacing w:after="80"/>
        <w:jc w:val="center"/>
      </w:pPr>
      <w:r>
        <w:drawing>
          <wp:inline distT="0" distB="0" distL="0" distR="0">
            <wp:extent cx="85725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Revisado (Pizzaria_AS-IS_Revisado.bpm)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12. Entrega de Pedidos</w:t>
      </w:r>
    </w:p>
    <w:p>
      <w:pPr>
        <w:spacing w:after="80"/>
        <w:jc w:val="center"/>
      </w:pPr>
      <w:r>
        <w:drawing>
          <wp:inline distT="0" distB="0" distL="0" distR="0">
            <wp:extent cx="8029575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95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Revisado (Pizzaria_AS-IS_Revisado.bpm)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13. Prestação de Contas</w:t>
      </w:r>
    </w:p>
    <w:p>
      <w:pPr>
        <w:spacing w:after="80"/>
        <w:jc w:val="center"/>
      </w:pPr>
      <w:r>
        <w:drawing>
          <wp:inline distT="0" distB="0" distL="0" distR="0">
            <wp:extent cx="8572500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Revisado (Pizzaria_AS-IS_Revisado.bpm)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14. Gestão Financeira</w:t>
      </w:r>
    </w:p>
    <w:p>
      <w:pPr>
        <w:spacing w:after="80"/>
        <w:jc w:val="center"/>
      </w:pPr>
      <w:r>
        <w:drawing>
          <wp:inline distT="0" distB="0" distL="0" distR="0">
            <wp:extent cx="85725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Revisado (Pizzaria_AS-IS_Revisado.bpm)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15. Pré-preparação de Ingredientes</w:t>
      </w:r>
    </w:p>
    <w:p>
      <w:pPr>
        <w:spacing w:after="80"/>
        <w:jc w:val="center"/>
      </w:pPr>
      <w:r>
        <w:drawing>
          <wp:inline distT="0" distB="0" distL="0" distR="0">
            <wp:extent cx="8572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Revisado (Pizzaria_AS-IS_Revisado.bpm)</w:t>
      </w:r>
    </w:p>
    <w:p>
      <w:r>
        <w:br w:type="page"/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16. Aquisição de Insumos</w:t>
      </w:r>
    </w:p>
    <w:p>
      <w:pPr>
        <w:spacing w:after="80"/>
        <w:jc w:val="center"/>
      </w:pPr>
      <w:r>
        <w:drawing>
          <wp:inline distT="0" distB="0" distL="0" distR="0">
            <wp:extent cx="8572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Revisado (Pizzaria_AS-IS_Revisado.bpm)</w:t>
      </w:r>
    </w:p>
    <w:sectPr>
      <w:footerReference w:type="default" r:id="rId8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Remodelagem do AS-IS da Pizzaria  ·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Remodelagem do AS-IS da Pizzaria  ·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c0d8287245c4709a415d1ea0eade958789fd69f7.png"/><Relationship Id="rId10" Type="http://schemas.openxmlformats.org/officeDocument/2006/relationships/image" Target="media/c1cf86dc8b4a66b22f34d22b1d28f7b08e5f85b0.png"/><Relationship Id="rId11" Type="http://schemas.openxmlformats.org/officeDocument/2006/relationships/image" Target="media/0de0bdc9f90e21432615b8fbd730d5271d5e5af7.png"/><Relationship Id="rId12" Type="http://schemas.openxmlformats.org/officeDocument/2006/relationships/image" Target="media/be0d3459861b30eb5d0f4f5a1893809bf5b154d1.png"/><Relationship Id="rId13" Type="http://schemas.openxmlformats.org/officeDocument/2006/relationships/image" Target="media/d2df7874b3bac5e32b7e01f2ed076614b089b73a.png"/><Relationship Id="rId14" Type="http://schemas.openxmlformats.org/officeDocument/2006/relationships/image" Target="media/ecbcc294f8cea9bc3eec20366c2c9838e0cf084a.png"/><Relationship Id="rId15" Type="http://schemas.openxmlformats.org/officeDocument/2006/relationships/image" Target="media/774a35c995f3d18acb9049907f71a2ad1644b20d.png"/><Relationship Id="rId16" Type="http://schemas.openxmlformats.org/officeDocument/2006/relationships/image" Target="media/78955198b6295a198c7e06cf806fa8c3a0f95866.png"/><Relationship Id="rId17" Type="http://schemas.openxmlformats.org/officeDocument/2006/relationships/image" Target="media/5e2013d7fe5db837fb1f27a0091da32e04fe2437.png"/><Relationship Id="rId18" Type="http://schemas.openxmlformats.org/officeDocument/2006/relationships/image" Target="media/ca8841c9f0ac48758e5237b8522e71541addf418.png"/><Relationship Id="rId19" Type="http://schemas.openxmlformats.org/officeDocument/2006/relationships/image" Target="media/0dfc6f174a5510369cb53acf9900d2ab1becbb38.png"/><Relationship Id="rId20" Type="http://schemas.openxmlformats.org/officeDocument/2006/relationships/image" Target="media/0abf382d025bbdd3961a49f885ddc41ce20f892c.png"/><Relationship Id="rId21" Type="http://schemas.openxmlformats.org/officeDocument/2006/relationships/image" Target="media/ad3900071645d51f3ad5ca394eff023145fd3e59.png"/><Relationship Id="rId22" Type="http://schemas.openxmlformats.org/officeDocument/2006/relationships/image" Target="media/ad69b61c363732e2ef6a9ada3251fd7bf9cee098.png"/><Relationship Id="rId23" Type="http://schemas.openxmlformats.org/officeDocument/2006/relationships/image" Target="media/955521457589afd45cef6e5c7185696907a8a9a9.png"/><Relationship Id="rId24" Type="http://schemas.openxmlformats.org/officeDocument/2006/relationships/image" Target="media/150fbf3d5c08d18925d486118580cde2eaa04caa.png"/><Relationship Id="rId25" Type="http://schemas.openxmlformats.org/officeDocument/2006/relationships/image" Target="media/3f0822ec904ad13d40a4f6541c3e37fd4a86f6dc.png"/><Relationship Id="rId26" Type="http://schemas.openxmlformats.org/officeDocument/2006/relationships/image" Target="media/7d2b530a45c4a662bae35faabebb2016b2b56b9d.png"/><Relationship Id="rId27" Type="http://schemas.openxmlformats.org/officeDocument/2006/relationships/image" Target="media/a77e830a5d020eb140461982590289750e45e14a.png"/><Relationship Id="rId28" Type="http://schemas.openxmlformats.org/officeDocument/2006/relationships/image" Target="media/39381c57a1896862b9f1c7acf7f4e5a3a67d8093.png"/><Relationship Id="rId29" Type="http://schemas.openxmlformats.org/officeDocument/2006/relationships/image" Target="media/93651098a23210d65c2b4dc7d0699515e3817719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Remodelagem do AS-IS da Pizzaria</dc:title>
  <dc:creator>Rafael Alves Bastos</dc:creator>
  <cp:lastModifiedBy>Un-named</cp:lastModifiedBy>
  <cp:revision>1</cp:revision>
  <dcterms:created xsi:type="dcterms:W3CDTF">2026-09-25T02:06:19.453Z</dcterms:created>
  <dcterms:modified xsi:type="dcterms:W3CDTF">2026-09-25T02:06:19.453Z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