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1 – Special Products and Factoring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Lesson 1 – Special Products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405130</wp:posOffset>
                </wp:positionH>
                <wp:positionV relativeFrom="paragraph">
                  <wp:posOffset>158115</wp:posOffset>
                </wp:positionV>
                <wp:extent cx="2220595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12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2.45pt" to="206.65pt,12.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all products for each section.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the product.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the squares.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the product of the sum and difference of the two binomials.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13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the product of a binomial and a trinomial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xy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25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abxy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mn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the cube of a binomial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LibreOffice/5.3.0.3$Windows_X86_64 LibreOffice_project/7074905676c47b82bbcfbea1aeefc84afe1c50e1</Application>
  <Pages>5</Pages>
  <Words>78</Words>
  <Characters>297</Characters>
  <CharactersWithSpaces>359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2017-07-06T22:42:25Z</dcterms:created>
  <dc:creator/>
  <dc:description/>
  <dc:language>en-PH</dc:language>
  <cp:lastModifiedBy/>
  <dcterms:modified xsi:type="dcterms:W3CDTF">2017-07-06T22:58:28Z</dcterms:modified>
  <cp:revision>7</cp:revision>
  <dc:subject/>
  <dc:title/>
</cp:coreProperties>
</file>