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8790" w14:textId="77777777" w:rsidR="00CC4585" w:rsidRPr="00CC4585" w:rsidRDefault="00CC4585" w:rsidP="00CC4585">
      <w:pPr>
        <w:rPr>
          <w:b/>
          <w:bCs/>
          <w:lang w:val="en-GB"/>
        </w:rPr>
      </w:pPr>
      <w:r w:rsidRPr="00CC4585">
        <w:rPr>
          <w:b/>
          <w:bCs/>
          <w:lang w:val="en-GB"/>
        </w:rPr>
        <w:t xml:space="preserve">Obsession and the renaissance of the horror film </w:t>
      </w:r>
    </w:p>
    <w:p w14:paraId="05C84C46" w14:textId="77777777" w:rsidR="00CC4585" w:rsidRPr="00CC4585" w:rsidRDefault="00CC4585" w:rsidP="00CC4585">
      <w:pPr>
        <w:rPr>
          <w:lang w:val="en-GB"/>
        </w:rPr>
      </w:pPr>
      <w:r w:rsidRPr="00CC4585">
        <w:rPr>
          <w:lang w:val="en-GB"/>
        </w:rPr>
        <w:t xml:space="preserve">Horror has shaped popular cinema for more than half a century, but only recently has Hollywood begun treating it as worthy of prestige recognition. For decades, critical attitudes toward the genre remained ambivalent at best: even now-canonical works such as Alfred Hitchcock's Psycho were met with deeply polarized reactions upon release. The 1970s marked a revolution in horror filmmaking, producing not only blockbuster phenomena like Jaws and The Exorcist, but also franchise-defining films such as Halloween, The Texas Chain Saw Massacre, and Friday the 13th. The 1990s brought horror back </w:t>
      </w:r>
      <w:r w:rsidRPr="00CC4585">
        <w:rPr>
          <w:b/>
          <w:bCs/>
          <w:lang w:val="en-GB"/>
        </w:rPr>
        <w:t>into</w:t>
      </w:r>
      <w:r w:rsidRPr="00CC4585">
        <w:rPr>
          <w:lang w:val="en-GB"/>
        </w:rPr>
        <w:t xml:space="preserve"> the cultural zeitgeist through the self-aware slashers of Wes Craven, while the 2000s saw the rise of a new wave of independent and international horror, exemplified by films such as The Ring. </w:t>
      </w:r>
    </w:p>
    <w:p w14:paraId="7022CC4E" w14:textId="77777777" w:rsidR="00CC4585" w:rsidRPr="00CC4585" w:rsidRDefault="00CC4585" w:rsidP="00CC4585">
      <w:pPr>
        <w:rPr>
          <w:lang w:val="en-GB"/>
        </w:rPr>
      </w:pPr>
      <w:r w:rsidRPr="00CC4585">
        <w:rPr>
          <w:lang w:val="en-GB"/>
        </w:rPr>
        <w:t xml:space="preserve">Why, then, has horror remained on the margins of cinematic prestige for so long? Perhaps </w:t>
      </w:r>
      <w:r w:rsidRPr="00CC4585">
        <w:rPr>
          <w:b/>
          <w:bCs/>
          <w:lang w:val="en-GB"/>
        </w:rPr>
        <w:t>it is</w:t>
      </w:r>
      <w:r w:rsidRPr="00CC4585">
        <w:rPr>
          <w:lang w:val="en-GB"/>
        </w:rPr>
        <w:t xml:space="preserve"> because horror, more than any other genre, concerns itself with the most uncomfortable aspects of human existence. Monsters, killers, and supernatural entities are rarely ends in themselves; they are vehicles through which filmmakers explore fears that are otherwise difficult to articulate: death, grief, bodily decay, the collapse of social order, and the fragility of our own humanity. What better way to represent the loss of our shared rules and certainties than through the intrusion of something monstrous and inexplicable? </w:t>
      </w:r>
    </w:p>
    <w:p w14:paraId="0204B2FE" w14:textId="77777777" w:rsidR="00CC4585" w:rsidRPr="00CC4585" w:rsidRDefault="00CC4585" w:rsidP="00CC4585">
      <w:pPr>
        <w:rPr>
          <w:lang w:val="en-GB"/>
        </w:rPr>
      </w:pPr>
      <w:r w:rsidRPr="00CC4585">
        <w:rPr>
          <w:lang w:val="en-GB"/>
        </w:rPr>
        <w:t xml:space="preserve">Yet horror's greatest strength has also been its greatest obstacle to critical acceptance. Unlike many traditional prestige genres, horror is not bound by conventions of realism, restraint, or even good taste. Its primary objective is to unsettle, to disturb, and ultimately to force audiences to confront what they would rather avoid. For decades, this transgressive impulse was viewed by much of the film industry not as artistic ambition, but as exploitation. </w:t>
      </w:r>
    </w:p>
    <w:p w14:paraId="0953680F" w14:textId="77777777" w:rsidR="00CC4585" w:rsidRPr="00CC4585" w:rsidRDefault="00CC4585" w:rsidP="00CC4585">
      <w:pPr>
        <w:rPr>
          <w:lang w:val="en-GB"/>
        </w:rPr>
      </w:pPr>
      <w:r w:rsidRPr="00CC4585">
        <w:rPr>
          <w:lang w:val="en-GB"/>
        </w:rPr>
        <w:t xml:space="preserve">The horror renaissance of the late 2010s challenged that assumption. Films such as Get Out, Hereditary, and </w:t>
      </w:r>
      <w:proofErr w:type="spellStart"/>
      <w:r w:rsidRPr="00CC4585">
        <w:rPr>
          <w:lang w:val="en-GB"/>
        </w:rPr>
        <w:t>Midsommar</w:t>
      </w:r>
      <w:proofErr w:type="spellEnd"/>
      <w:r w:rsidRPr="00CC4585">
        <w:rPr>
          <w:lang w:val="en-GB"/>
        </w:rPr>
        <w:t xml:space="preserve"> demonstrated that horror could simultaneously be personal, political, psychologically complex, and formally ambitious. Rather than abandoning the genre's capacity to shock, these films embraced it, transforming horror's traditional outsider status into one of contemporary cinema's greatest artistic strengths. </w:t>
      </w:r>
    </w:p>
    <w:p w14:paraId="5FCBBA40" w14:textId="77777777" w:rsidR="00CC4585" w:rsidRPr="00CC4585" w:rsidRDefault="00CC4585" w:rsidP="00CC4585">
      <w:pPr>
        <w:rPr>
          <w:lang w:val="en-GB"/>
        </w:rPr>
      </w:pPr>
      <w:r w:rsidRPr="00CC4585">
        <w:rPr>
          <w:lang w:val="en-GB"/>
        </w:rPr>
        <w:t xml:space="preserve">The last decade has witnessed not simply a resurgence of horror, but its transformation into one of contemporary cinema's most prestigious artistic forms. And, at last, awards institutions have begun to catch up. Following Natalie Portman's Best Actress win for Black Swan in 2011, only one performance in a horror film received an acting nomination over the next thirteen years: Daniel Kaluuya's Best Actor nomination for Get Out in 2018, a film that used the conventions of horror to explore race and identity in contemporary America. But 2024 marked a turning point with The Substance, whose critical and commercial </w:t>
      </w:r>
      <w:r w:rsidRPr="00CC4585">
        <w:rPr>
          <w:lang w:val="en-GB"/>
        </w:rPr>
        <w:lastRenderedPageBreak/>
        <w:t xml:space="preserve">success was anchored by Demi Moore's visceral (and Oscar-nominated) performance. Then came 2025, when Sinners became the most nominated film in Oscar history and earned Michael B. Jordan the Academy Award for Best Actor. Together, these milestones paved the way for the extraordinary mainstream success that horror has enjoyed in 2026. </w:t>
      </w:r>
    </w:p>
    <w:p w14:paraId="25B51FEE" w14:textId="77777777" w:rsidR="00CC4585" w:rsidRPr="00CC4585" w:rsidRDefault="00CC4585" w:rsidP="00CC4585">
      <w:pPr>
        <w:rPr>
          <w:lang w:val="en-GB"/>
        </w:rPr>
      </w:pPr>
      <w:r w:rsidRPr="00CC4585">
        <w:rPr>
          <w:lang w:val="en-GB"/>
        </w:rPr>
        <w:t xml:space="preserve">From a swarm of new releases that includes the cult phenomenon Backrooms (directed by the 20-year-old filmmaker Kane Parsons!), the folkloric Hokum, the queer-infused Leviticus, and even the return of the Scary Movie franchise, horror's most enduring parody, one film has towered above the rest in terms of cultural conversation. Directed by fellow YouTuber-turned-filmmaker Curry Barker, Obsession offers a </w:t>
      </w:r>
      <w:r w:rsidRPr="00CC4585">
        <w:rPr>
          <w:b/>
          <w:bCs/>
          <w:lang w:val="en-GB"/>
        </w:rPr>
        <w:t>distinct</w:t>
      </w:r>
      <w:r w:rsidRPr="00CC4585">
        <w:rPr>
          <w:lang w:val="en-GB"/>
        </w:rPr>
        <w:t xml:space="preserve"> reimagining of one of horror's oldest topics: the destructive power of desire. </w:t>
      </w:r>
    </w:p>
    <w:p w14:paraId="3096AD3A" w14:textId="77777777" w:rsidR="00CC4585" w:rsidRPr="00CC4585" w:rsidRDefault="00CC4585" w:rsidP="00CC4585">
      <w:pPr>
        <w:rPr>
          <w:lang w:val="en-GB"/>
        </w:rPr>
      </w:pPr>
      <w:r w:rsidRPr="00CC4585">
        <w:rPr>
          <w:lang w:val="en-GB"/>
        </w:rPr>
        <w:t xml:space="preserve">Made for less than a million dollars, the film premiered at the Toronto International Film Festival, where it secured the largest distribution deal ever awarded to a genre film in the festival's history. Following its worldwide release in May, Obsession has gone on to gross more than 400 times its production budget, cementing its status as one of the year's most unexpected success stories. </w:t>
      </w:r>
    </w:p>
    <w:p w14:paraId="1F8053A7" w14:textId="77777777" w:rsidR="00CC4585" w:rsidRPr="00CC4585" w:rsidRDefault="00CC4585" w:rsidP="00CC4585">
      <w:pPr>
        <w:rPr>
          <w:lang w:val="en-GB"/>
        </w:rPr>
      </w:pPr>
      <w:r w:rsidRPr="00CC4585">
        <w:rPr>
          <w:lang w:val="en-GB"/>
        </w:rPr>
        <w:t xml:space="preserve">Its modest budget is visible on screen. There are few sets, few characters, and even the occasional continuity error, as there </w:t>
      </w:r>
      <w:r w:rsidRPr="00CC4585">
        <w:rPr>
          <w:b/>
          <w:bCs/>
          <w:lang w:val="en-GB"/>
        </w:rPr>
        <w:t>was no</w:t>
      </w:r>
      <w:r w:rsidRPr="00CC4585">
        <w:rPr>
          <w:lang w:val="en-GB"/>
        </w:rPr>
        <w:t xml:space="preserve"> time </w:t>
      </w:r>
      <w:r w:rsidRPr="00CC4585">
        <w:rPr>
          <w:b/>
          <w:bCs/>
          <w:lang w:val="en-GB"/>
        </w:rPr>
        <w:t>or</w:t>
      </w:r>
      <w:r w:rsidRPr="00CC4585">
        <w:rPr>
          <w:lang w:val="en-GB"/>
        </w:rPr>
        <w:t xml:space="preserve"> resources for extensive reshoots. Yet these limitations ultimately become the film's greatest strength. Deprived of spectacle, Obsession relies almost entirely on the power of its performances and the authenticity of its character dynamics. </w:t>
      </w:r>
    </w:p>
    <w:p w14:paraId="1915EF62" w14:textId="77777777" w:rsidR="00CC4585" w:rsidRPr="00CC4585" w:rsidRDefault="00CC4585" w:rsidP="00CC4585">
      <w:pPr>
        <w:rPr>
          <w:lang w:val="en-GB"/>
        </w:rPr>
      </w:pPr>
      <w:r w:rsidRPr="00CC4585">
        <w:rPr>
          <w:lang w:val="en-GB"/>
        </w:rPr>
        <w:t xml:space="preserve">More importantly, Obsession belongs to a generation of horror films that no longer feel compelled to justify their artistic ambitions. But to dismiss the film as merely a genre exercise is to overlook the complexity of its themes: its protagonist, Bear, embodies a particularly contemporary form of horror—the "nice guy" whose apparent kindness masks a profound disregard for female autonomy, reducing affection to possession and desire to entitlement. </w:t>
      </w:r>
    </w:p>
    <w:p w14:paraId="798D418A" w14:textId="77777777" w:rsidR="00CC4585" w:rsidRPr="00CC4585" w:rsidRDefault="00CC4585" w:rsidP="00CC4585">
      <w:pPr>
        <w:rPr>
          <w:lang w:val="en-GB"/>
        </w:rPr>
      </w:pPr>
      <w:r w:rsidRPr="00CC4585">
        <w:rPr>
          <w:lang w:val="en-GB"/>
        </w:rPr>
        <w:t xml:space="preserve">Yet it is Inde Navarrette's star-making performance as Nikki that elevates Obsession into the pantheon of great contemporary horror performances. Combining remarkable physical acting with an extraordinary emotional range, from the intoxicating highs of obsession to the devastating clarity of Nikki's fleeting moments of self-awareness, Navarrette delivers a performance that stands among the year’s best performances, full stop. </w:t>
      </w:r>
    </w:p>
    <w:p w14:paraId="3B183B27" w14:textId="77777777" w:rsidR="00CC4585" w:rsidRPr="00CC4585" w:rsidRDefault="00CC4585" w:rsidP="00CC4585">
      <w:pPr>
        <w:rPr>
          <w:lang w:val="en-GB"/>
        </w:rPr>
      </w:pPr>
      <w:r w:rsidRPr="00CC4585">
        <w:rPr>
          <w:lang w:val="en-GB"/>
        </w:rPr>
        <w:t xml:space="preserve">Whether or not the Academy ultimately recognizes her performance, its significance is already clear: in an era where horror no longer has to justify its artistic ambitions, some of the year's most daring and accomplished acting is once again being found within the genre. </w:t>
      </w:r>
    </w:p>
    <w:p w14:paraId="6C83C172" w14:textId="72A4A8FA" w:rsidR="00CC4585" w:rsidRPr="00CC4585" w:rsidRDefault="00CC4585" w:rsidP="00D12A9F">
      <w:pPr>
        <w:rPr>
          <w:lang w:val="en-GB"/>
        </w:rPr>
      </w:pPr>
      <w:r>
        <w:rPr>
          <w:lang w:val="en-GB"/>
        </w:rPr>
        <w:t xml:space="preserve">Henrique </w:t>
      </w:r>
      <w:proofErr w:type="spellStart"/>
      <w:r>
        <w:rPr>
          <w:lang w:val="en-GB"/>
        </w:rPr>
        <w:t>caixeiro</w:t>
      </w:r>
      <w:proofErr w:type="spellEnd"/>
      <w:r>
        <w:rPr>
          <w:lang w:val="en-GB"/>
        </w:rPr>
        <w:t xml:space="preserve"> </w:t>
      </w:r>
    </w:p>
    <w:p w14:paraId="5F782EC9" w14:textId="77777777" w:rsidR="00CC4585" w:rsidRDefault="00CC4585" w:rsidP="00D12A9F">
      <w:pPr>
        <w:rPr>
          <w:b/>
          <w:bCs/>
          <w:lang w:val="en-GB"/>
        </w:rPr>
      </w:pPr>
    </w:p>
    <w:p w14:paraId="15E901B4" w14:textId="7E036092" w:rsidR="00AE0D6B" w:rsidRPr="003A5EAB" w:rsidRDefault="00AE0D6B" w:rsidP="00735E35">
      <w:pPr>
        <w:jc w:val="both"/>
        <w:rPr>
          <w:lang w:val="en-GB"/>
        </w:rPr>
      </w:pPr>
    </w:p>
    <w:sectPr w:rsidR="00AE0D6B" w:rsidRPr="003A5E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B9"/>
    <w:rsid w:val="000A7E9D"/>
    <w:rsid w:val="000B5AD9"/>
    <w:rsid w:val="000C744A"/>
    <w:rsid w:val="001917C1"/>
    <w:rsid w:val="001C6206"/>
    <w:rsid w:val="001F3D17"/>
    <w:rsid w:val="002075BE"/>
    <w:rsid w:val="00217168"/>
    <w:rsid w:val="002619CF"/>
    <w:rsid w:val="0029637B"/>
    <w:rsid w:val="002C5A87"/>
    <w:rsid w:val="003033B7"/>
    <w:rsid w:val="003646A2"/>
    <w:rsid w:val="0038483D"/>
    <w:rsid w:val="003A1FED"/>
    <w:rsid w:val="003A5EAB"/>
    <w:rsid w:val="004075A5"/>
    <w:rsid w:val="004256A2"/>
    <w:rsid w:val="0043712F"/>
    <w:rsid w:val="004F3F35"/>
    <w:rsid w:val="0054724B"/>
    <w:rsid w:val="00555AC6"/>
    <w:rsid w:val="00564D2D"/>
    <w:rsid w:val="005656F0"/>
    <w:rsid w:val="00572A80"/>
    <w:rsid w:val="006052B7"/>
    <w:rsid w:val="00635F7E"/>
    <w:rsid w:val="00682371"/>
    <w:rsid w:val="006828DA"/>
    <w:rsid w:val="006904B4"/>
    <w:rsid w:val="00695146"/>
    <w:rsid w:val="006C568E"/>
    <w:rsid w:val="006F19EF"/>
    <w:rsid w:val="00703C18"/>
    <w:rsid w:val="00735E35"/>
    <w:rsid w:val="00765839"/>
    <w:rsid w:val="00765FB4"/>
    <w:rsid w:val="007A7471"/>
    <w:rsid w:val="007E6E62"/>
    <w:rsid w:val="007F67D4"/>
    <w:rsid w:val="0084740C"/>
    <w:rsid w:val="00850AD3"/>
    <w:rsid w:val="0086516F"/>
    <w:rsid w:val="008759EF"/>
    <w:rsid w:val="00876DDC"/>
    <w:rsid w:val="00887F62"/>
    <w:rsid w:val="008A5B99"/>
    <w:rsid w:val="008C7D7E"/>
    <w:rsid w:val="00923EF7"/>
    <w:rsid w:val="00931C83"/>
    <w:rsid w:val="009412B7"/>
    <w:rsid w:val="00946EED"/>
    <w:rsid w:val="009B5866"/>
    <w:rsid w:val="00A07091"/>
    <w:rsid w:val="00A205F2"/>
    <w:rsid w:val="00A20DB1"/>
    <w:rsid w:val="00A360CE"/>
    <w:rsid w:val="00A45790"/>
    <w:rsid w:val="00A92478"/>
    <w:rsid w:val="00AC63D2"/>
    <w:rsid w:val="00AD1BB8"/>
    <w:rsid w:val="00AE0D6B"/>
    <w:rsid w:val="00AF2197"/>
    <w:rsid w:val="00B277FD"/>
    <w:rsid w:val="00B77992"/>
    <w:rsid w:val="00C2712C"/>
    <w:rsid w:val="00C364FC"/>
    <w:rsid w:val="00C41866"/>
    <w:rsid w:val="00C645DB"/>
    <w:rsid w:val="00CB7B54"/>
    <w:rsid w:val="00CC4585"/>
    <w:rsid w:val="00CD4D2C"/>
    <w:rsid w:val="00D12A9F"/>
    <w:rsid w:val="00D52910"/>
    <w:rsid w:val="00D72D9E"/>
    <w:rsid w:val="00E004A6"/>
    <w:rsid w:val="00E17E42"/>
    <w:rsid w:val="00E62AD4"/>
    <w:rsid w:val="00E70903"/>
    <w:rsid w:val="00EC34EF"/>
    <w:rsid w:val="00F01FB9"/>
    <w:rsid w:val="00F254B0"/>
    <w:rsid w:val="00F52910"/>
    <w:rsid w:val="00F818AC"/>
    <w:rsid w:val="00F901D8"/>
    <w:rsid w:val="00FA4BB3"/>
    <w:rsid w:val="00FE01DB"/>
    <w:rsid w:val="00FE3A8E"/>
    <w:rsid w:val="00FE75F4"/>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A0435"/>
  <w15:chartTrackingRefBased/>
  <w15:docId w15:val="{6365E78C-C64A-482A-843B-F69805456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F01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F01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F01F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F01F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F01F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F01F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F01F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F01F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F01FB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01FB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F01FB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F01FB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F01FB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F01FB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F01FB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F01FB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F01FB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F01FB9"/>
    <w:rPr>
      <w:rFonts w:eastAsiaTheme="majorEastAsia" w:cstheme="majorBidi"/>
      <w:color w:val="272727" w:themeColor="text1" w:themeTint="D8"/>
    </w:rPr>
  </w:style>
  <w:style w:type="paragraph" w:styleId="Ttulo">
    <w:name w:val="Title"/>
    <w:basedOn w:val="Normal"/>
    <w:next w:val="Normal"/>
    <w:link w:val="TtuloCarter"/>
    <w:uiPriority w:val="10"/>
    <w:qFormat/>
    <w:rsid w:val="00F01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F01F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F01FB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F01FB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F01FB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F01FB9"/>
    <w:rPr>
      <w:i/>
      <w:iCs/>
      <w:color w:val="404040" w:themeColor="text1" w:themeTint="BF"/>
    </w:rPr>
  </w:style>
  <w:style w:type="paragraph" w:styleId="PargrafodaLista">
    <w:name w:val="List Paragraph"/>
    <w:basedOn w:val="Normal"/>
    <w:uiPriority w:val="34"/>
    <w:qFormat/>
    <w:rsid w:val="00F01FB9"/>
    <w:pPr>
      <w:ind w:left="720"/>
      <w:contextualSpacing/>
    </w:pPr>
  </w:style>
  <w:style w:type="character" w:styleId="nfaseIntensa">
    <w:name w:val="Intense Emphasis"/>
    <w:basedOn w:val="Tipodeletrapredefinidodopargrafo"/>
    <w:uiPriority w:val="21"/>
    <w:qFormat/>
    <w:rsid w:val="00F01FB9"/>
    <w:rPr>
      <w:i/>
      <w:iCs/>
      <w:color w:val="0F4761" w:themeColor="accent1" w:themeShade="BF"/>
    </w:rPr>
  </w:style>
  <w:style w:type="paragraph" w:styleId="CitaoIntensa">
    <w:name w:val="Intense Quote"/>
    <w:basedOn w:val="Normal"/>
    <w:next w:val="Normal"/>
    <w:link w:val="CitaoIntensaCarter"/>
    <w:uiPriority w:val="30"/>
    <w:qFormat/>
    <w:rsid w:val="00F01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F01FB9"/>
    <w:rPr>
      <w:i/>
      <w:iCs/>
      <w:color w:val="0F4761" w:themeColor="accent1" w:themeShade="BF"/>
    </w:rPr>
  </w:style>
  <w:style w:type="character" w:styleId="RefernciaIntensa">
    <w:name w:val="Intense Reference"/>
    <w:basedOn w:val="Tipodeletrapredefinidodopargrafo"/>
    <w:uiPriority w:val="32"/>
    <w:qFormat/>
    <w:rsid w:val="00F01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902</Words>
  <Characters>4873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Miguel Cameira Caixeiro</dc:creator>
  <cp:keywords/>
  <dc:description/>
  <cp:lastModifiedBy>Silvia Gomes</cp:lastModifiedBy>
  <cp:revision>89</cp:revision>
  <dcterms:created xsi:type="dcterms:W3CDTF">2026-06-26T18:57:00Z</dcterms:created>
  <dcterms:modified xsi:type="dcterms:W3CDTF">2026-07-07T09:52:00Z</dcterms:modified>
</cp:coreProperties>
</file>