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jx17f7ybu40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u59ynkicu6r4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Vault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fqf4ma1m07p6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Fazendo o download dos anexos, podemos abrir a pasta no VS Code para facilitar o nosso code review.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25400" l="25400" r="25400" t="2540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identificados dois diretórios principais no projeto: um contendo a aplicação desenvolvida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estão definidos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middlewares,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controllers e demais componentes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outro contendo a aplicação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Node.js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pela lógica de criação de usuários e autenticação. A análise de código foi iniciada pelo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main.go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49600"/>
            <wp:effectExtent b="25400" l="25400" r="25400" t="2540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Basicamente, é estabelecida a comunicação com a aplicação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são definidas as rotas da aplicação. Agora, vamos analisar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para confirmar qual deve ser o nosso caminho neste desafio.</w:t>
      </w:r>
    </w:p>
    <w:p w:rsidR="00000000" w:rsidDel="00000000" w:rsidP="00000000" w:rsidRDefault="00000000" w:rsidRPr="00000000" w14:paraId="0000001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19600"/>
            <wp:effectExtent b="25400" l="25400" r="25400" t="2540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Aqui confirmamos que a nossa missão é registrar ou fazer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takeover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uma conta que tenha privilégio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administrativo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obter a flag. Sabendo disso, podemos ir para o código da aplicação escrita em Node para entender como funciona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registro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login.</w:t>
      </w:r>
    </w:p>
    <w:p w:rsidR="00000000" w:rsidDel="00000000" w:rsidP="00000000" w:rsidRDefault="00000000" w:rsidRPr="00000000" w14:paraId="0000001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08400"/>
            <wp:effectExtent b="25400" l="25400" r="25400" t="2540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Basicamente, enviamos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linha 9 desse mesmo código a aplicação habilita o parsing de json) com os campos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username, email, password e description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opcional) e aplicação registra o nosso usuário usando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ORM sequelize.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Agora, vamos entender como funciona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63900"/>
            <wp:effectExtent b="25400" l="25400" r="25400" t="2540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Observa-se que a aplicação segue a mesma lógica estrutural nas rotas analisadas. Entretanto, um ponto de destaque é que as respostas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são retornadas pelo método padrão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Express,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mas sim por meio de uma função customizada denominada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sendResponse()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Dessa forma, foi realizada a análise dessa função para compreender o comportamento do tratamento de respostas.</w:t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função verifica a existência e o conteúdo do request header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Accept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 ele conter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application/json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envia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respostas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 não, ela faz o parsing do conteúdo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XML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lib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js2xmlparser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usando double quotes. Com todas essas informações, podemos registrar um usuário comum e pensar em como podemos escalar os seus privilégios.</w:t>
      </w:r>
    </w:p>
    <w:p w:rsidR="00000000" w:rsidDel="00000000" w:rsidP="00000000" w:rsidRDefault="00000000" w:rsidRPr="00000000" w14:paraId="0000002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11500"/>
            <wp:effectExtent b="25400" l="25400" r="25400" t="2540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vamos analisar a response passando o header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Accept: application/json.</w:t>
      </w:r>
    </w:p>
    <w:p w:rsidR="00000000" w:rsidDel="00000000" w:rsidP="00000000" w:rsidRDefault="00000000" w:rsidRPr="00000000" w14:paraId="0000002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11500"/>
            <wp:effectExtent b="25400" l="25400" r="25400" t="2540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Ok, conhecemos agora as duas formas que a aplicação pode responder, então, provavelmente deve haver uma forma de provocar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confusão entre os parsings.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Mas antes, podemos voltar pro código fonte da aplicação e explorar a database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tentar obter algo interessante.</w:t>
      </w:r>
    </w:p>
    <w:p w:rsidR="00000000" w:rsidDel="00000000" w:rsidP="00000000" w:rsidRDefault="00000000" w:rsidRPr="00000000" w14:paraId="0000003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03400"/>
            <wp:effectExtent b="25400" l="25400" r="25400" t="2540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Vemos aqui uma response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XML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um usuário que tem propriedades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administrativas.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Sabendo que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uma linguagem de marcação, podemos injetar essa response no campo description e ver se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js2xmlparser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faz a escrita da propriedade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isAdmin.</w:t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podemos ver, é feito um escape dos caracteres ‘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&lt;’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que impede um eventual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XML injection.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Mas e se enviássemos essa mesma requisição mas pedindo uma resposta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assim como fizemos anteriormente?. Será que conseguimos obter algum comportamento inesperado?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(parser confusion).</w:t>
      </w:r>
    </w:p>
    <w:p w:rsidR="00000000" w:rsidDel="00000000" w:rsidP="00000000" w:rsidRDefault="00000000" w:rsidRPr="00000000" w14:paraId="0000003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24200"/>
            <wp:effectExtent b="25400" l="25400" r="25400" t="2540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Note que  não foi feita nenhuma sanitização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XML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ue enviamos. Agora, podemos fazer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confirmar se conseguimos explorar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parsing confusion.</w:t>
      </w:r>
    </w:p>
    <w:p w:rsidR="00000000" w:rsidDel="00000000" w:rsidP="00000000" w:rsidRDefault="00000000" w:rsidRPr="00000000" w14:paraId="0000004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24200"/>
            <wp:effectExtent b="25400" l="25400" r="25400" t="2540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basta fazer uma requisição para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pegar a flag. Mas antes temos que entender como funcionam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middlewares de autorização.</w:t>
      </w:r>
    </w:p>
    <w:p w:rsidR="00000000" w:rsidDel="00000000" w:rsidP="00000000" w:rsidRDefault="00000000" w:rsidRPr="00000000" w14:paraId="0000004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38600"/>
            <wp:effectExtent b="25400" l="25400" r="25400" t="2540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Basta passar o header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Authorization: Bearer &lt;jwt&gt;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pegar a flag.</w:t>
      </w:r>
    </w:p>
    <w:p w:rsidR="00000000" w:rsidDel="00000000" w:rsidP="00000000" w:rsidRDefault="00000000" w:rsidRPr="00000000" w14:paraId="0000004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24200"/>
            <wp:effectExtent b="25400" l="25400" r="25400" t="2540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4286250</wp:posOffset>
            </wp:positionH>
            <wp:positionV relativeFrom="paragraph">
              <wp:posOffset>908288</wp:posOffset>
            </wp:positionV>
            <wp:extent cx="1524000" cy="406162"/>
            <wp:effectExtent b="0" l="0" r="0" t="0"/>
            <wp:wrapNone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6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>
        <w:rFonts w:ascii="IBM Plex Sans" w:cs="IBM Plex Sans" w:eastAsia="IBM Plex Sans" w:hAnsi="IBM Plex Sans"/>
      </w:rPr>
    </w:pPr>
    <w:bookmarkStart w:colFirst="0" w:colLast="0" w:name="_heading=h.2cl176r2bomh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0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Vault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7.png"/><Relationship Id="rId21" Type="http://schemas.openxmlformats.org/officeDocument/2006/relationships/image" Target="media/image9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footer" Target="footer1.xml"/><Relationship Id="rId25" Type="http://schemas.openxmlformats.org/officeDocument/2006/relationships/header" Target="header3.xml"/><Relationship Id="rId28" Type="http://schemas.openxmlformats.org/officeDocument/2006/relationships/footer" Target="footer3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6.png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2LA8KVV1yPcf9YlMMMXKdO81Q==">CgMxLjAyDmguangxN2Y3eWJ1NDA2Mg5oLnU1OXlua2ljdTZyNDIOaC5mcWY0bWExbTA3cDYyDmguMmNsMTc2cjJib21oOAByITF1anM3VDh2RW96aS1sNDFRM3lDTG1SNG54Zm1QQkY3MA==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