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Integrator</w:t>
      </w:r>
    </w:p>
    <w:p/>
    <w:p/>
    <w:p/>
    <w:p>
      <w:r>
        <w:t>Write-up integrator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Como primeiro passo precisamos saber quais serviços estão sendo executados nos bastidores e quais portas estão abertas. Então, vamos usar uma ferramenta chamada nmap.</w:t>
      </w:r>
    </w:p>
    <w:p/>
    <w:p>
      <w:r>
        <w:drawing>
          <wp:inline>
            <wp:extent cx="4572000" cy="1377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7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Observamos a presença da porta 80 hospedando um serviço web e a porta 22 correspondente ao ssh.</w:t>
      </w:r>
    </w:p>
    <w:p/>
    <w:p>
      <w:r>
        <w:t>Ao acessar a porta 80 do serviço web, ocorre um redirecionamento automático para o domínio integratorhub.hc</w:t>
      </w:r>
    </w:p>
    <w:p/>
    <w:p>
      <w:r>
        <w:drawing>
          <wp:inline>
            <wp:extent cx="4572000" cy="2080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irect%252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02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Para resolver isso, é necessário mapear o endereço IP com o nome de domínio adicionando uma entrada no arquivo de hosts, conforme demonstrado na imagem abaixo:</w:t>
      </w:r>
    </w:p>
    <w:p/>
    <w:p>
      <w:r>
        <w:drawing>
          <wp:inline>
            <wp:extent cx="4572000" cy="13134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s%2520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134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acessarmos a aplicação novamente, somos apresentados a uma página de login, porém não possuímos as credenciais. Observa-se também a presença de um link para "Recuperar Senha".</w:t>
      </w:r>
    </w:p>
    <w:p/>
    <w:p>
      <w:r>
        <w:drawing>
          <wp:inline>
            <wp:extent cx="4572000" cy="27513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%252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13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acessarmos o link de "Recuperar Senha", é solicitado um e-mail associado ao IntegratorHub. Como não temos esse e-mail, podemos realizar fuzzing para encontrar algum arquivo que contenha um e-mail associado.</w:t>
      </w:r>
    </w:p>
    <w:p/>
    <w:p>
      <w:r>
        <w:drawing>
          <wp:inline>
            <wp:extent cx="4572000" cy="2502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per-senh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2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realizarmos fuzzing com a wordlist "fuzz-Bo0oM.txt" da Seclists, encontramos o arquivo "config.json".</w:t>
      </w:r>
    </w:p>
    <w:p/>
    <w:p>
      <w:r>
        <w:drawing>
          <wp:inline>
            <wp:extent cx="4572000" cy="22920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zz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20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No arquivo config.json, encontramos o e-mail "admin@integratorhub.hc", que podemos utilizar.</w:t>
      </w:r>
    </w:p>
    <w:p/>
    <w:p/>
    <w:p>
      <w:r>
        <w:t>Após utilizarmos o e-mail encontrado, é solicitado um código OTP de 4 dígitos numéricos, enviado para o e-mail correspondente.</w:t>
      </w:r>
    </w:p>
    <w:p/>
    <w:p>
      <w:r>
        <w:drawing>
          <wp:inline>
            <wp:extent cx="4572000" cy="25830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p-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30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não temos o código OTP enviado ao e-mail correspondente, podemos tentar um ataque de força bruta. Para isso, interceptaremos a requisição após fornecermos um código.</w:t>
      </w:r>
    </w:p>
    <w:p/>
    <w:p>
      <w:r>
        <w:drawing>
          <wp:inline>
            <wp:extent cx="4572000" cy="17389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-limt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89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Observamos que não será possível realizar um ataque de força bruta devido à implementação de rate limiting na aplicação.</w:t>
      </w:r>
    </w:p>
    <w:p/>
    <w:p>
      <w:r>
        <w:t>Uma exploração que podemos realizar é o ataque de "Type Confusion". Este ataque ocorre quando a variável não tem um tipo explicitamente definido no código, o que permite a ela assumir qualquer tipo, como number, string, object, array, e outros.</w:t>
      </w:r>
    </w:p>
    <w:p/>
    <w:p>
      <w:r>
        <w:t>No código, é esperado que a variável otp seja sempre uma string ao receber o OTP, porém, como não há uma definição clara de tipo, temos a capacidade de transformá-la em um array. Esse cenário nos permite contornar o mecanismo de OTP.</w:t>
      </w:r>
    </w:p>
    <w:p/>
    <w:p>
      <w:r>
        <w:t>Para um entendimento mais profundo dessa vulnerabilidade, sugerimos assistir às aulas no Hackingclub, no módulo de Exploração Avançada (Web), que incluem:</w:t>
      </w:r>
    </w:p>
    <w:p/>
    <w:p>
      <w:r>
        <w:t>*   *   *   *   *   *</w:t>
      </w:r>
    </w:p>
    <w:p/>
    <w:p>
      <w:r>
        <w:t>Tendo esse conhecimento, podemos desenvolver um script que gere um array de 0000 a 9999:</w:t>
      </w:r>
    </w:p>
    <w:p/>
    <w:p>
      <w:r>
        <w:drawing>
          <wp:inline>
            <wp:extent cx="4572000" cy="13393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%252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fornecermos o array contendo os códigos, conseguimos realizar o bypass do OTP.</w:t>
      </w:r>
    </w:p>
    <w:p/>
    <w:p>
      <w:r>
        <w:drawing>
          <wp:inline>
            <wp:extent cx="4572000" cy="16594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pass-otp-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94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realizarmos o bypass bem-sucedido, ganhamos acesso à rota /reset-password para a troca de senha. Existem duas abordagens que podemos utilizar para isso:</w:t>
      </w:r>
    </w:p>
    <w:p/>
    <w:p>
      <w:r>
        <w:t>1. 2. 3. 4.</w:t>
      </w:r>
    </w:p>
    <w:p/>
    <w:p>
      <w:r>
        <w:t>Vamos escolher a opção 1, já que temos o token disponível.</w:t>
      </w:r>
    </w:p>
    <w:p/>
    <w:p>
      <w:r>
        <w:drawing>
          <wp:inline>
            <wp:extent cx="4572000" cy="25350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scrip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50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6271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%252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7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Depois de substituirmos o token e acessarmos /reset-password, conseguimos efetuar a troca da senha.</w:t>
      </w:r>
    </w:p>
    <w:p/>
    <w:p>
      <w:r>
        <w:drawing>
          <wp:inline>
            <wp:extent cx="4572000" cy="24856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passwo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56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Depois de efetuarmos o login na aplicação, podemos acessar o /workflow.</w:t>
      </w:r>
    </w:p>
    <w:p/>
    <w:p>
      <w:r>
        <w:drawing>
          <wp:inline>
            <wp:extent cx="4572000" cy="199696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%252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69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acessarmos a página, observamos a capacidade de executar código JavaScript. No entanto, ao ler o texto, percebemos que o código será executado em um ambiente controlado (sandbox) e está utilizando a biblioteca vm2.</w:t>
      </w:r>
    </w:p>
    <w:p/>
    <w:p>
      <w:r>
        <w:drawing>
          <wp:inline>
            <wp:extent cx="4572000" cy="25224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2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realizarmos uma pesquisa sobre essa biblioteca, constatamos a existência da "CVE-2023-32314 Sandbox Bypass". A vm2 é uma sandbox capaz de executar código não confiável, desde que esteja utilizando módulos integrados do Node na lista de permissões.</w:t>
      </w:r>
    </w:p>
    <w:p/>
    <w:p>
      <w:r>
        <w:t>As versões afetadas deste pacote apresentam uma vulnerabilidade de Sandbox Bypass que ocorre ao abusar da criação inesperada de um objeto host conforme especificado pelo Proxy com códigos maliciosos. A exploração dessa vulnerabilidade permite que um invasor obtenha privilégios de execução remota de código no host que está executando a sandbox, por meio do constructor Function.</w:t>
      </w:r>
    </w:p>
    <w:p/>
    <w:p>
      <w:r>
        <w:t>[Sandbox Bypass in vm2 | CVE-2023-32314 | Snyk](https://security.snyk.io/vuln/SNYK-JS-VM2-5537100)</w:t>
      </w:r>
    </w:p>
    <w:p/>
    <w:p>
      <w:r>
        <w:t>[Critical severity (9.8) Sandbox Bypass in vm2 | CVE-2023-32314](https://security.snyk.io/vuln/SNYK-JS-VM2-5537100)</w:t>
      </w:r>
    </w:p>
    <w:p/>
    <w:p>
      <w:r>
        <w:drawing>
          <wp:inline>
            <wp:extent cx="4572000" cy="457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4021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-previ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2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Podemos, portanto, utilizar a Proof of Concept (PoC) do link mencionado para executar código JavaScript que irá executar o comando "`id`".</w:t>
      </w:r>
    </w:p>
    <w:p/>
    <w:p>
      <w:r>
        <w:drawing>
          <wp:inline>
            <wp:extent cx="4572000" cy="25925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25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54526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52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acessarmos o link gerado após a operação de salvamento, podemos visualizar a saída do comando "`id`". Com base nisso, planejamos criar um novo código, desta vez passando uma payload de reverse shell.</w:t>
      </w:r>
    </w:p>
    <w:p/>
    <w:p>
      <w:r>
        <w:drawing>
          <wp:inline>
            <wp:extent cx="4572000" cy="165134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1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recebermos a conexão:</w:t>
      </w:r>
    </w:p>
    <w:p/>
    <w:p>
      <w:r>
        <w:drawing>
          <wp:inline>
            <wp:extent cx="4572000" cy="140526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4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52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19217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oad-revers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2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o novo link que foi gerado, recebemos a shell:</w:t>
      </w:r>
    </w:p>
    <w:p/>
    <w:p>
      <w:r>
        <w:drawing>
          <wp:inline>
            <wp:extent cx="4572000" cy="1143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4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drawing>
          <wp:inline>
            <wp:extent cx="4572000" cy="104805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y%252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80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a home do usuário appuser, conseguimos obter a primeira flag:</w:t>
      </w:r>
    </w:p>
    <w:p/>
    <w:p>
      <w:r>
        <w:drawing>
          <wp:inline>
            <wp:extent cx="4572000" cy="12011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11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executarmos o comando "`ss -nlapt`", conseguimos listar as portas abertas e identificamos que a porta 3001 está em execução localmente.</w:t>
      </w:r>
    </w:p>
    <w:p/>
    <w:p>
      <w:r>
        <w:drawing>
          <wp:inline>
            <wp:extent cx="4572000" cy="130879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stat%252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87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realizar o comando "curl" no endereço IP 127.0.0.1:3001, observamos que se trata de uma aplicação web. Decidimos então utilizar a ferramenta chisel para realizar o forwarding da porta 3001 do localhost do servidor para a nossa máquina, permitindo assim o acesso à aplicação através do nosso navegador.</w:t>
      </w:r>
    </w:p>
    <w:p/>
    <w:p>
      <w:r>
        <w:t>[https://github.com/jpillora/chisel](https://github.com/jpillora/chisel)</w:t>
      </w:r>
    </w:p>
    <w:p/>
    <w:p>
      <w:r>
        <w:t>Depois de baixarmos o chisel em nossa máquina local, podemos executar o seguinte comando:</w:t>
      </w:r>
    </w:p>
    <w:p/>
    <w:p>
      <w:r>
        <w:drawing>
          <wp:inline>
            <wp:extent cx="4572000" cy="115480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sel-server%252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4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Também é necessário baixarmos o chisel no servidor alvo. Após esse procedimento, podemos executar o seguinte comando:</w:t>
      </w:r>
    </w:p>
    <w:p/>
    <w:p>
      <w:r>
        <w:t>Ao acessar a aplicação em nosso navegador, nos deparamos com a página de login, que solicita credenciais para acesso. Podemos consultar alguns arquivos da aplicação que foram explorados anteriormente para obter as credenciais por meio do método "Password Reuse".</w:t>
      </w:r>
    </w:p>
    <w:p/>
    <w:p>
      <w:r>
        <w:drawing>
          <wp:inline>
            <wp:extent cx="4572000" cy="11901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env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01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ler o arquivo .env, identificamos algumas credenciais que podemos tentar reutilizar para efetuar o login na aplicação.</w:t>
      </w:r>
    </w:p>
    <w:p/>
    <w:p>
      <w:r>
        <w:t>Ao utilizar as credenciais</w:t>
      </w:r>
    </w:p>
    <w:p/>
    <w:p>
      <w:r>
        <w:t>`root:QSo7w1LIYJ85gnuzs`, conseguimos fazer login na aplicação.</w:t>
      </w:r>
    </w:p>
    <w:p/>
    <w:p>
      <w:r>
        <w:drawing>
          <wp:inline>
            <wp:extent cx="4572000" cy="163167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ma-dashboard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316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/settings/about conseguimos obter a versão do Uptime Kuma "1.23.2".</w:t>
      </w:r>
    </w:p>
    <w:p/>
    <w:p>
      <w:r>
        <w:drawing>
          <wp:inline>
            <wp:extent cx="4572000" cy="218195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%2520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9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pesquisarmos sobre essa versão, identificamos uma vulnerabilidade de execução remota de código via TailscalePing. É importante ressaltar que essa aplicação está rodando em um contêiner e precisamos observar o que foi mencionado na nota: "Ao usar o Uptime Kuma dentro de um contêiner, o tipo 'TailScale Ping' não fica visível." Podemos falsificar essas informações interceptando mensagens WebSocket e configurando a opção isContainer como false.</w:t>
      </w:r>
    </w:p>
    <w:p/>
    <w:p>
      <w:r>
        <w:t>[Authenticated remote code execution via TailscalePing](https://github.com/louislam/uptime-kuma/security/advisories/GHSA-hfxh-rjv7-2369)</w:t>
      </w:r>
    </w:p>
    <w:p/>
    <w:p>
      <w:r>
        <w:t>[\### Summary The \`runTailscalePing\` method of the \`TailscalePing\` class injects the \`hostname\` parameter inside a shell command, leading to a command injection and the possibility to run arbitrar...](https://github.com/louislam/uptime-kuma/security/advisories/GHSA-hfxh-rjv7-2369)</w:t>
      </w:r>
    </w:p>
    <w:p/>
    <w:p>
      <w:r>
        <w:drawing>
          <wp:inline>
            <wp:extent cx="4572000" cy="457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idic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[![](https://opengraph.githubassets.com/c391d881f4f67698c893b05cd103268c77cf6dde45082af7bea655cdad01af35/louislam/uptime-kuma/security/advisories/GHSA-hfxh-rjv7-2369)](https://github.com/louislam/uptime-kuma/security/advisories/GHSA-hfxh-rjv7-2369)</w:t>
      </w:r>
    </w:p>
    <w:p/>
    <w:p>
      <w:r>
        <w:t>Com base nisso, podemos continuar com a exploração. Inicialmente, vamos clicar em "Add New Monitor". Após isso, interceptaremos a requisição e modificaremos o parâmetro isContainer para false, possibilitando o acesso ao tipo TailscalePing.</w:t>
      </w:r>
    </w:p>
    <w:p/>
    <w:p>
      <w:r>
        <w:drawing>
          <wp:inline>
            <wp:extent cx="4572000" cy="144070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CONTAIN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07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concluir esses passos, será necessário remover a tag pattern do campo hostname, que utiliza expressões regulares para filtrar alguns caracteres especiais. Isso nos permitirá inserir nossa payload maliciosa de shell reverso.</w:t>
      </w:r>
    </w:p>
    <w:p/>
    <w:p>
      <w:r>
        <w:drawing>
          <wp:inline>
            <wp:extent cx="4572000" cy="215604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ex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6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 reversa:</w:t>
      </w:r>
    </w:p>
    <w:p/>
    <w:p>
      <w:r>
        <w:drawing>
          <wp:inline>
            <wp:extent cx="4572000" cy="140526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4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52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7226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load%2520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26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clicarmos em "Save" recebemos a shell:</w:t>
      </w:r>
    </w:p>
    <w:p/>
    <w:p>
      <w:r>
        <w:drawing>
          <wp:inline>
            <wp:extent cx="4572000" cy="12461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rse%2520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61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estamos em um contêiner, podemos tentar um Docker escape. Um método que envolve montar o sistema de arquivos do host principal no contêiner, por exemplo, em /mnt. Esse tipo de Docker escape é possível apenas se o contêiner foi executado com a opção --privileged=true.</w:t>
      </w:r>
    </w:p>
    <w:p/>
    <w:p/>
    <w:p/>
    <w:p>
      <w:r>
        <w:t>Podemos utilizar o comando</w:t>
      </w:r>
    </w:p>
    <w:p/>
    <w:p>
      <w:r>
        <w:t>`df -h` para listar as partições e verificar o uso do espaço em disco de cada uma delas.</w:t>
      </w:r>
    </w:p>
    <w:p/>
    <w:p>
      <w:r>
        <w:drawing>
          <wp:inline>
            <wp:extent cx="4572000" cy="10999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%2520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9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 listagem, podemos prosseguir com a montagem:</w:t>
      </w:r>
    </w:p>
    <w:p/>
    <w:p>
      <w:r>
        <w:drawing>
          <wp:inline>
            <wp:extent cx="4572000" cy="113304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lag%2520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30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