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BMPlexSans-bold.ttf" ContentType="application/x-font-ttf"/>
  <Override PartName="/word/fonts/IBMPlexSans-boldItalic.ttf" ContentType="application/x-font-ttf"/>
  <Override PartName="/word/fonts/IBMPlexSans-italic.ttf" ContentType="application/x-font-ttf"/>
  <Override PartName="/word/fonts/IBMPlexSans-regular.ttf" ContentType="application/x-font-ttf"/>
  <Override PartName="/word/fonts/IBMPlexSansSemiBold-bold.ttf" ContentType="application/x-font-ttf"/>
  <Override PartName="/word/fonts/IBMPlexSansSemiBold-boldItalic.ttf" ContentType="application/x-font-ttf"/>
  <Override PartName="/word/fonts/IBMPlexSansSemiBold-italic.ttf" ContentType="application/x-font-ttf"/>
  <Override PartName="/word/fonts/IBMPlexSansSemiBold-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id06xjcrabty"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rFonts w:ascii="IBM Plex Sans SemiBold" w:cs="IBM Plex Sans SemiBold" w:eastAsia="IBM Plex Sans SemiBold" w:hAnsi="IBM Plex Sans SemiBold"/>
          <w:sz w:val="36"/>
          <w:szCs w:val="36"/>
        </w:rPr>
      </w:pPr>
      <w:bookmarkStart w:colFirst="0" w:colLast="0" w:name="_3t8m4axx4m2o" w:id="1"/>
      <w:bookmarkEnd w:id="1"/>
      <w:r w:rsidDel="00000000" w:rsidR="00000000" w:rsidRPr="00000000">
        <w:rPr>
          <w:rFonts w:ascii="IBM Plex Sans SemiBold" w:cs="IBM Plex Sans SemiBold" w:eastAsia="IBM Plex Sans SemiBold" w:hAnsi="IBM Plex Sans SemiBold"/>
          <w:sz w:val="36"/>
          <w:szCs w:val="36"/>
          <w:rtl w:val="0"/>
        </w:rPr>
        <w:t xml:space="preserve">Introdução</w:t>
      </w:r>
    </w:p>
    <w:p w:rsidR="00000000" w:rsidDel="00000000" w:rsidP="00000000" w:rsidRDefault="00000000" w:rsidRPr="00000000" w14:paraId="00000005">
      <w:pPr>
        <w:jc w:val="cente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0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Este write-up é referente a máquina </w:t>
      </w:r>
      <w:hyperlink r:id="rId6">
        <w:r w:rsidDel="00000000" w:rsidR="00000000" w:rsidRPr="00000000">
          <w:rPr>
            <w:rFonts w:ascii="IBM Plex Sans" w:cs="IBM Plex Sans" w:eastAsia="IBM Plex Sans" w:hAnsi="IBM Plex Sans"/>
            <w:color w:val="1155cc"/>
            <w:sz w:val="24"/>
            <w:szCs w:val="24"/>
            <w:u w:val="single"/>
            <w:rtl w:val="0"/>
          </w:rPr>
          <w:t xml:space="preserve">&lt;NOME_DA_MÁQUINA&gt;</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sz w:val="24"/>
          <w:szCs w:val="24"/>
          <w:highlight w:val="yellow"/>
          <w:rtl w:val="0"/>
        </w:rPr>
        <w:t xml:space="preserve">Se a máquina foi baseada em um pentest real, isso deve estar explícito nessa seção</w:t>
      </w:r>
      <w:r w:rsidDel="00000000" w:rsidR="00000000" w:rsidRPr="00000000">
        <w:rPr>
          <w:rFonts w:ascii="IBM Plex Sans" w:cs="IBM Plex Sans" w:eastAsia="IBM Plex Sans" w:hAnsi="IBM Plex Sans"/>
          <w:sz w:val="24"/>
          <w:szCs w:val="24"/>
          <w:rtl w:val="0"/>
        </w:rPr>
        <w:t xml:space="preserve">. Caso precise de suporte, favor abrir um ticket no </w:t>
      </w:r>
      <w:hyperlink r:id="rId7">
        <w:r w:rsidDel="00000000" w:rsidR="00000000" w:rsidRPr="00000000">
          <w:rPr>
            <w:rFonts w:ascii="IBM Plex Sans" w:cs="IBM Plex Sans" w:eastAsia="IBM Plex Sans" w:hAnsi="IBM Plex Sans"/>
            <w:color w:val="1155cc"/>
            <w:sz w:val="24"/>
            <w:szCs w:val="24"/>
            <w:u w:val="single"/>
            <w:rtl w:val="0"/>
          </w:rPr>
          <w:t xml:space="preserve">canal de suporte no servidor do Discord</w:t>
        </w:r>
      </w:hyperlink>
      <w:r w:rsidDel="00000000" w:rsidR="00000000" w:rsidRPr="00000000">
        <w:rPr>
          <w:rFonts w:ascii="IBM Plex Sans" w:cs="IBM Plex Sans" w:eastAsia="IBM Plex Sans" w:hAnsi="IBM Plex Sans"/>
          <w:sz w:val="24"/>
          <w:szCs w:val="24"/>
          <w:rtl w:val="0"/>
        </w:rPr>
        <w:t xml:space="preserve">.</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24"/>
          <w:szCs w:val="24"/>
        </w:rPr>
      </w:pPr>
      <w:bookmarkStart w:colFirst="0" w:colLast="0" w:name="_cahrt67n5qzp" w:id="2"/>
      <w:bookmarkEnd w:id="2"/>
      <w:r w:rsidDel="00000000" w:rsidR="00000000" w:rsidRPr="00000000">
        <w:rPr>
          <w:rFonts w:ascii="IBM Plex Sans SemiBold" w:cs="IBM Plex Sans SemiBold" w:eastAsia="IBM Plex Sans SemiBold" w:hAnsi="IBM Plex Sans SemiBold"/>
          <w:sz w:val="36"/>
          <w:szCs w:val="36"/>
          <w:rtl w:val="0"/>
        </w:rPr>
        <w:t xml:space="preserve">Reconhecimento</w:t>
      </w:r>
      <w:r w:rsidDel="00000000" w:rsidR="00000000" w:rsidRPr="00000000">
        <w:rPr>
          <w:rtl w:val="0"/>
        </w:rPr>
      </w:r>
    </w:p>
    <w:p w:rsidR="00000000" w:rsidDel="00000000" w:rsidP="00000000" w:rsidRDefault="00000000" w:rsidRPr="00000000" w14:paraId="0000000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Esta seção do documento tem como objetivo descrever a etapa de </w:t>
      </w:r>
      <w:r w:rsidDel="00000000" w:rsidR="00000000" w:rsidRPr="00000000">
        <w:rPr>
          <w:rFonts w:ascii="IBM Plex Sans" w:cs="IBM Plex Sans" w:eastAsia="IBM Plex Sans" w:hAnsi="IBM Plex Sans"/>
          <w:i w:val="1"/>
          <w:sz w:val="24"/>
          <w:szCs w:val="24"/>
          <w:rtl w:val="0"/>
        </w:rPr>
        <w:t xml:space="preserve">recon</w:t>
      </w:r>
      <w:r w:rsidDel="00000000" w:rsidR="00000000" w:rsidRPr="00000000">
        <w:rPr>
          <w:rFonts w:ascii="IBM Plex Sans" w:cs="IBM Plex Sans" w:eastAsia="IBM Plex Sans" w:hAnsi="IBM Plex Sans"/>
          <w:sz w:val="24"/>
          <w:szCs w:val="24"/>
          <w:rtl w:val="0"/>
        </w:rPr>
        <w:t xml:space="preserve">, com </w:t>
      </w:r>
      <w:r w:rsidDel="00000000" w:rsidR="00000000" w:rsidRPr="00000000">
        <w:rPr>
          <w:rFonts w:ascii="IBM Plex Sans" w:cs="IBM Plex Sans" w:eastAsia="IBM Plex Sans" w:hAnsi="IBM Plex Sans"/>
          <w:sz w:val="24"/>
          <w:szCs w:val="24"/>
          <w:rtl w:val="0"/>
        </w:rPr>
        <w:t xml:space="preserve">enumeração</w:t>
      </w:r>
      <w:r w:rsidDel="00000000" w:rsidR="00000000" w:rsidRPr="00000000">
        <w:rPr>
          <w:rFonts w:ascii="IBM Plex Sans" w:cs="IBM Plex Sans" w:eastAsia="IBM Plex Sans" w:hAnsi="IBM Plex Sans"/>
          <w:sz w:val="24"/>
          <w:szCs w:val="24"/>
          <w:rtl w:val="0"/>
        </w:rPr>
        <w:t xml:space="preserve"> de portas abertas, </w:t>
      </w:r>
      <w:r w:rsidDel="00000000" w:rsidR="00000000" w:rsidRPr="00000000">
        <w:rPr>
          <w:rFonts w:ascii="IBM Plex Sans" w:cs="IBM Plex Sans" w:eastAsia="IBM Plex Sans" w:hAnsi="IBM Plex Sans"/>
          <w:i w:val="1"/>
          <w:sz w:val="24"/>
          <w:szCs w:val="24"/>
          <w:rtl w:val="0"/>
        </w:rPr>
        <w:t xml:space="preserve">fuzzing</w:t>
      </w:r>
      <w:r w:rsidDel="00000000" w:rsidR="00000000" w:rsidRPr="00000000">
        <w:rPr>
          <w:rFonts w:ascii="IBM Plex Sans" w:cs="IBM Plex Sans" w:eastAsia="IBM Plex Sans" w:hAnsi="IBM Plex Sans"/>
          <w:sz w:val="24"/>
          <w:szCs w:val="24"/>
          <w:rtl w:val="0"/>
        </w:rPr>
        <w:t xml:space="preserve">, mapeamento de acessos com usuário convidado ou sem autenticação. </w:t>
      </w:r>
    </w:p>
    <w:p w:rsidR="00000000" w:rsidDel="00000000" w:rsidP="00000000" w:rsidRDefault="00000000" w:rsidRPr="00000000" w14:paraId="0000000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Todo comando realizado deve utilizar o elemento de Bloco de código, contendo o comando para que fique fácil para o usuário copiar. Não há necessidade de colocar bloco de código com o resultado do comando, apenas com o comando realizado.</w:t>
      </w:r>
    </w:p>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echo "exemplo de comando"</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Toda etapa relevante realizada deve ser acompanhada de uma figura (</w:t>
      </w:r>
      <w:r w:rsidDel="00000000" w:rsidR="00000000" w:rsidRPr="00000000">
        <w:rPr>
          <w:rFonts w:ascii="IBM Plex Sans" w:cs="IBM Plex Sans" w:eastAsia="IBM Plex Sans" w:hAnsi="IBM Plex Sans"/>
          <w:i w:val="1"/>
          <w:sz w:val="24"/>
          <w:szCs w:val="24"/>
          <w:rtl w:val="0"/>
        </w:rPr>
        <w:t xml:space="preserve">screenshot</w:t>
      </w:r>
      <w:r w:rsidDel="00000000" w:rsidR="00000000" w:rsidRPr="00000000">
        <w:rPr>
          <w:rFonts w:ascii="IBM Plex Sans" w:cs="IBM Plex Sans" w:eastAsia="IBM Plex Sans" w:hAnsi="IBM Plex Sans"/>
          <w:sz w:val="24"/>
          <w:szCs w:val="24"/>
          <w:rtl w:val="0"/>
        </w:rPr>
        <w:t xml:space="preserve">), que deve possuir moldura (borda preta de 2 pt) e legenda. Caso precise redimensionar a figura, é importante fazer pela sua diagonal, evitando que ela perca a formatação. É importante se atentar a fonte e ao tamanho utilizados: </w:t>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jc w:val="both"/>
        <w:rPr>
          <w:rFonts w:ascii="IBM Plex Sans" w:cs="IBM Plex Sans" w:eastAsia="IBM Plex Sans" w:hAnsi="IBM Plex Sans"/>
          <w:sz w:val="24"/>
          <w:szCs w:val="24"/>
          <w:u w:val="none"/>
        </w:rPr>
      </w:pPr>
      <w:r w:rsidDel="00000000" w:rsidR="00000000" w:rsidRPr="00000000">
        <w:rPr>
          <w:rFonts w:ascii="IBM Plex Sans" w:cs="IBM Plex Sans" w:eastAsia="IBM Plex Sans" w:hAnsi="IBM Plex Sans"/>
          <w:sz w:val="24"/>
          <w:szCs w:val="24"/>
          <w:rtl w:val="0"/>
        </w:rPr>
        <w:t xml:space="preserve">Para títulos, usar a formatação de </w:t>
      </w:r>
      <w:r w:rsidDel="00000000" w:rsidR="00000000" w:rsidRPr="00000000">
        <w:rPr>
          <w:rFonts w:ascii="IBM Plex Sans" w:cs="IBM Plex Sans" w:eastAsia="IBM Plex Sans" w:hAnsi="IBM Plex Sans"/>
          <w:b w:val="1"/>
          <w:sz w:val="24"/>
          <w:szCs w:val="24"/>
          <w:rtl w:val="0"/>
        </w:rPr>
        <w:t xml:space="preserve">Título 1</w:t>
      </w:r>
      <w:r w:rsidDel="00000000" w:rsidR="00000000" w:rsidRPr="00000000">
        <w:rPr>
          <w:rFonts w:ascii="IBM Plex Sans" w:cs="IBM Plex Sans" w:eastAsia="IBM Plex Sans" w:hAnsi="IBM Plex Sans"/>
          <w:sz w:val="24"/>
          <w:szCs w:val="24"/>
          <w:rtl w:val="0"/>
        </w:rPr>
        <w:t xml:space="preserve">,</w:t>
      </w:r>
      <w:r w:rsidDel="00000000" w:rsidR="00000000" w:rsidRPr="00000000">
        <w:rPr>
          <w:rFonts w:ascii="IBM Plex Sans" w:cs="IBM Plex Sans" w:eastAsia="IBM Plex Sans" w:hAnsi="IBM Plex Sans"/>
          <w:sz w:val="24"/>
          <w:szCs w:val="24"/>
          <w:rtl w:val="0"/>
        </w:rPr>
        <w:t xml:space="preserve"> ao lado esquerdo da seleção de fonte. O título deve ter sua fonte alterada para </w:t>
      </w:r>
      <w:r w:rsidDel="00000000" w:rsidR="00000000" w:rsidRPr="00000000">
        <w:rPr>
          <w:rFonts w:ascii="IBM Plex Sans" w:cs="IBM Plex Sans" w:eastAsia="IBM Plex Sans" w:hAnsi="IBM Plex Sans"/>
          <w:b w:val="1"/>
          <w:sz w:val="24"/>
          <w:szCs w:val="24"/>
          <w:rtl w:val="0"/>
        </w:rPr>
        <w:t xml:space="preserve">IBM Plex Sans Seminegrito</w:t>
      </w:r>
      <w:r w:rsidDel="00000000" w:rsidR="00000000" w:rsidRPr="00000000">
        <w:rPr>
          <w:rFonts w:ascii="IBM Plex Sans" w:cs="IBM Plex Sans" w:eastAsia="IBM Plex Sans" w:hAnsi="IBM Plex Sans"/>
          <w:sz w:val="24"/>
          <w:szCs w:val="24"/>
          <w:rtl w:val="0"/>
        </w:rPr>
        <w:t xml:space="preserve"> com tamanho </w:t>
      </w:r>
      <w:r w:rsidDel="00000000" w:rsidR="00000000" w:rsidRPr="00000000">
        <w:rPr>
          <w:rFonts w:ascii="IBM Plex Sans" w:cs="IBM Plex Sans" w:eastAsia="IBM Plex Sans" w:hAnsi="IBM Plex Sans"/>
          <w:b w:val="1"/>
          <w:sz w:val="24"/>
          <w:szCs w:val="24"/>
          <w:rtl w:val="0"/>
        </w:rPr>
        <w:t xml:space="preserve">18</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1">
      <w:pPr>
        <w:numPr>
          <w:ilvl w:val="0"/>
          <w:numId w:val="1"/>
        </w:numPr>
        <w:ind w:left="720" w:hanging="360"/>
        <w:jc w:val="both"/>
        <w:rPr>
          <w:rFonts w:ascii="IBM Plex Sans" w:cs="IBM Plex Sans" w:eastAsia="IBM Plex Sans" w:hAnsi="IBM Plex Sans"/>
          <w:sz w:val="24"/>
          <w:szCs w:val="24"/>
          <w:u w:val="none"/>
        </w:rPr>
      </w:pPr>
      <w:r w:rsidDel="00000000" w:rsidR="00000000" w:rsidRPr="00000000">
        <w:rPr>
          <w:rFonts w:ascii="IBM Plex Sans" w:cs="IBM Plex Sans" w:eastAsia="IBM Plex Sans" w:hAnsi="IBM Plex Sans"/>
          <w:sz w:val="24"/>
          <w:szCs w:val="24"/>
          <w:rtl w:val="0"/>
        </w:rPr>
        <w:t xml:space="preserve">Para textos e descrições, usar a formatação </w:t>
      </w:r>
      <w:r w:rsidDel="00000000" w:rsidR="00000000" w:rsidRPr="00000000">
        <w:rPr>
          <w:rFonts w:ascii="IBM Plex Sans" w:cs="IBM Plex Sans" w:eastAsia="IBM Plex Sans" w:hAnsi="IBM Plex Sans"/>
          <w:b w:val="1"/>
          <w:sz w:val="24"/>
          <w:szCs w:val="24"/>
          <w:rtl w:val="0"/>
        </w:rPr>
        <w:t xml:space="preserve">Texto normal</w:t>
      </w:r>
      <w:r w:rsidDel="00000000" w:rsidR="00000000" w:rsidRPr="00000000">
        <w:rPr>
          <w:rFonts w:ascii="IBM Plex Sans" w:cs="IBM Plex Sans" w:eastAsia="IBM Plex Sans" w:hAnsi="IBM Plex Sans"/>
          <w:sz w:val="24"/>
          <w:szCs w:val="24"/>
          <w:rtl w:val="0"/>
        </w:rPr>
        <w:t xml:space="preserve">, ao lado esquerdo da seleção de fonte. O texto deve ter sua fonte alterada para </w:t>
      </w:r>
      <w:r w:rsidDel="00000000" w:rsidR="00000000" w:rsidRPr="00000000">
        <w:rPr>
          <w:rFonts w:ascii="IBM Plex Sans" w:cs="IBM Plex Sans" w:eastAsia="IBM Plex Sans" w:hAnsi="IBM Plex Sans"/>
          <w:b w:val="1"/>
          <w:sz w:val="24"/>
          <w:szCs w:val="24"/>
          <w:rtl w:val="0"/>
        </w:rPr>
        <w:t xml:space="preserve">IBM Plex Sans Normal</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2">
      <w:pPr>
        <w:jc w:val="center"/>
        <w:rPr>
          <w:sz w:val="28"/>
          <w:szCs w:val="28"/>
        </w:rPr>
      </w:pPr>
      <w:r w:rsidDel="00000000" w:rsidR="00000000" w:rsidRPr="00000000">
        <w:rPr>
          <w:sz w:val="28"/>
          <w:szCs w:val="28"/>
        </w:rPr>
        <w:drawing>
          <wp:inline distB="114300" distT="114300" distL="114300" distR="114300">
            <wp:extent cx="5496277" cy="4070588"/>
            <wp:effectExtent b="25400" l="25400" r="25400" t="254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96277" cy="40705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jc w:val="center"/>
        <w:rPr>
          <w:rFonts w:ascii="IBM Plex Sans" w:cs="IBM Plex Sans" w:eastAsia="IBM Plex Sans" w:hAnsi="IBM Plex Sans"/>
          <w:i w:val="1"/>
          <w:sz w:val="20"/>
          <w:szCs w:val="20"/>
        </w:rPr>
      </w:pPr>
      <w:r w:rsidDel="00000000" w:rsidR="00000000" w:rsidRPr="00000000">
        <w:rPr>
          <w:rFonts w:ascii="IBM Plex Sans" w:cs="IBM Plex Sans" w:eastAsia="IBM Plex Sans" w:hAnsi="IBM Plex Sans"/>
          <w:i w:val="1"/>
          <w:sz w:val="20"/>
          <w:szCs w:val="20"/>
          <w:rtl w:val="0"/>
        </w:rPr>
        <w:t xml:space="preserve">Figura 1 - Inserindo elemento de bloco de código</w:t>
      </w:r>
    </w:p>
    <w:p w:rsidR="00000000" w:rsidDel="00000000" w:rsidP="00000000" w:rsidRDefault="00000000" w:rsidRPr="00000000" w14:paraId="00000014">
      <w:pPr>
        <w:pStyle w:val="Heading1"/>
        <w:jc w:val="both"/>
        <w:rPr>
          <w:rFonts w:ascii="IBM Plex Sans SemiBold" w:cs="IBM Plex Sans SemiBold" w:eastAsia="IBM Plex Sans SemiBold" w:hAnsi="IBM Plex Sans SemiBold"/>
          <w:i w:val="1"/>
          <w:sz w:val="24"/>
          <w:szCs w:val="24"/>
        </w:rPr>
      </w:pPr>
      <w:bookmarkStart w:colFirst="0" w:colLast="0" w:name="_7lo9yejx6rri" w:id="3"/>
      <w:bookmarkEnd w:id="3"/>
      <w:r w:rsidDel="00000000" w:rsidR="00000000" w:rsidRPr="00000000">
        <w:rPr>
          <w:rFonts w:ascii="IBM Plex Sans SemiBold" w:cs="IBM Plex Sans SemiBold" w:eastAsia="IBM Plex Sans SemiBold" w:hAnsi="IBM Plex Sans SemiBold"/>
          <w:sz w:val="36"/>
          <w:szCs w:val="36"/>
          <w:rtl w:val="0"/>
        </w:rPr>
        <w:t xml:space="preserve">Exploração - obtendo a </w:t>
      </w:r>
      <w:r w:rsidDel="00000000" w:rsidR="00000000" w:rsidRPr="00000000">
        <w:rPr>
          <w:rFonts w:ascii="IBM Plex Sans SemiBold" w:cs="IBM Plex Sans SemiBold" w:eastAsia="IBM Plex Sans SemiBold" w:hAnsi="IBM Plex Sans SemiBold"/>
          <w:i w:val="1"/>
          <w:sz w:val="36"/>
          <w:szCs w:val="36"/>
          <w:rtl w:val="0"/>
        </w:rPr>
        <w:t xml:space="preserve">user flag</w:t>
      </w:r>
      <w:r w:rsidDel="00000000" w:rsidR="00000000" w:rsidRPr="00000000">
        <w:rPr>
          <w:rtl w:val="0"/>
        </w:rPr>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Esta seção deve conter os passos de exploração das vulnerabilidades identificadas na etapa anterior e deve finalizar com a obtenção da </w:t>
      </w:r>
      <w:r w:rsidDel="00000000" w:rsidR="00000000" w:rsidRPr="00000000">
        <w:rPr>
          <w:rFonts w:ascii="IBM Plex Sans" w:cs="IBM Plex Sans" w:eastAsia="IBM Plex Sans" w:hAnsi="IBM Plex Sans"/>
          <w:i w:val="1"/>
          <w:sz w:val="24"/>
          <w:szCs w:val="24"/>
          <w:rtl w:val="0"/>
        </w:rPr>
        <w:t xml:space="preserve">flag </w:t>
      </w:r>
      <w:r w:rsidDel="00000000" w:rsidR="00000000" w:rsidRPr="00000000">
        <w:rPr>
          <w:rFonts w:ascii="IBM Plex Sans" w:cs="IBM Plex Sans" w:eastAsia="IBM Plex Sans" w:hAnsi="IBM Plex Sans"/>
          <w:sz w:val="24"/>
          <w:szCs w:val="24"/>
          <w:rtl w:val="0"/>
        </w:rPr>
        <w:t xml:space="preserve">de usuário. Entretanto a </w:t>
      </w:r>
      <w:r w:rsidDel="00000000" w:rsidR="00000000" w:rsidRPr="00000000">
        <w:rPr>
          <w:rFonts w:ascii="IBM Plex Sans" w:cs="IBM Plex Sans" w:eastAsia="IBM Plex Sans" w:hAnsi="IBM Plex Sans"/>
          <w:i w:val="1"/>
          <w:sz w:val="24"/>
          <w:szCs w:val="24"/>
          <w:rtl w:val="0"/>
        </w:rPr>
        <w:t xml:space="preserve">flag </w:t>
      </w:r>
      <w:r w:rsidDel="00000000" w:rsidR="00000000" w:rsidRPr="00000000">
        <w:rPr>
          <w:rFonts w:ascii="IBM Plex Sans" w:cs="IBM Plex Sans" w:eastAsia="IBM Plex Sans" w:hAnsi="IBM Plex Sans"/>
          <w:sz w:val="24"/>
          <w:szCs w:val="24"/>
          <w:rtl w:val="0"/>
        </w:rPr>
        <w:t xml:space="preserve">deve estar ofuscada, não permitindo que o usuário leia ou copie diretamente, forçando ele a reproduzir o ataque. </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Todo comando realizado deve utilizar o elemento de Bloco de código, contendo o comando para que fique fácil para o usuário copiar. Não há necessidade de colocar bloco de código com o resultado do comando, apenas com o comando realizado.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echo "exemplo de comando"</w:t>
      </w:r>
      <w:r w:rsidDel="00000000" w:rsidR="00000000" w:rsidRPr="00000000">
        <w:rPr>
          <w:rtl w:val="0"/>
        </w:rPr>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tl w:val="0"/>
        </w:rPr>
        <w:t xml:space="preserve"></w:t>
      </w:r>
      <w:r w:rsidDel="00000000" w:rsidR="00000000" w:rsidRPr="00000000">
        <w:rPr>
          <w:rFonts w:ascii="IBM Plex Sans" w:cs="IBM Plex Sans" w:eastAsia="IBM Plex Sans" w:hAnsi="IBM Plex Sans"/>
          <w:sz w:val="24"/>
          <w:szCs w:val="24"/>
          <w:rtl w:val="0"/>
        </w:rPr>
        <w:t xml:space="preserve">Toda etapa relevante realizada deve ser acompanhada de uma figura (</w:t>
      </w:r>
      <w:r w:rsidDel="00000000" w:rsidR="00000000" w:rsidRPr="00000000">
        <w:rPr>
          <w:rFonts w:ascii="IBM Plex Sans" w:cs="IBM Plex Sans" w:eastAsia="IBM Plex Sans" w:hAnsi="IBM Plex Sans"/>
          <w:i w:val="1"/>
          <w:sz w:val="24"/>
          <w:szCs w:val="24"/>
          <w:rtl w:val="0"/>
        </w:rPr>
        <w:t xml:space="preserve">screenshot</w:t>
      </w:r>
      <w:r w:rsidDel="00000000" w:rsidR="00000000" w:rsidRPr="00000000">
        <w:rPr>
          <w:rFonts w:ascii="IBM Plex Sans" w:cs="IBM Plex Sans" w:eastAsia="IBM Plex Sans" w:hAnsi="IBM Plex Sans"/>
          <w:sz w:val="24"/>
          <w:szCs w:val="24"/>
          <w:rtl w:val="0"/>
        </w:rPr>
        <w:t xml:space="preserve">), que deve possuir moldura (borda preta de 2 pt) e legenda.</w:t>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C">
      <w:pPr>
        <w:jc w:val="center"/>
        <w:rPr>
          <w:sz w:val="28"/>
          <w:szCs w:val="28"/>
        </w:rPr>
      </w:pPr>
      <w:r w:rsidDel="00000000" w:rsidR="00000000" w:rsidRPr="00000000">
        <w:rPr>
          <w:sz w:val="28"/>
          <w:szCs w:val="28"/>
        </w:rPr>
        <w:drawing>
          <wp:inline distB="114300" distT="114300" distL="114300" distR="114300">
            <wp:extent cx="5496277" cy="4070588"/>
            <wp:effectExtent b="25400" l="25400" r="25400" t="2540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96277" cy="40705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1"/>
          <w:sz w:val="20"/>
          <w:szCs w:val="20"/>
          <w:rtl w:val="0"/>
        </w:rPr>
        <w:t xml:space="preserve">Figura 2 - Inserindo elemento de bloco de código</w:t>
      </w:r>
      <w:r w:rsidDel="00000000" w:rsidR="00000000" w:rsidRPr="00000000">
        <w:rPr>
          <w:rtl w:val="0"/>
        </w:rPr>
      </w:r>
    </w:p>
    <w:p w:rsidR="00000000" w:rsidDel="00000000" w:rsidP="00000000" w:rsidRDefault="00000000" w:rsidRPr="00000000" w14:paraId="0000001E">
      <w:pPr>
        <w:pStyle w:val="Heading1"/>
        <w:jc w:val="both"/>
        <w:rPr>
          <w:rFonts w:ascii="IBM Plex Sans" w:cs="IBM Plex Sans" w:eastAsia="IBM Plex Sans" w:hAnsi="IBM Plex Sans"/>
          <w:sz w:val="24"/>
          <w:szCs w:val="24"/>
        </w:rPr>
      </w:pPr>
      <w:bookmarkStart w:colFirst="0" w:colLast="0" w:name="_9olji020bts5" w:id="4"/>
      <w:bookmarkEnd w:id="4"/>
      <w:r w:rsidDel="00000000" w:rsidR="00000000" w:rsidRPr="00000000">
        <w:rPr>
          <w:rFonts w:ascii="IBM Plex Sans SemiBold" w:cs="IBM Plex Sans SemiBold" w:eastAsia="IBM Plex Sans SemiBold" w:hAnsi="IBM Plex Sans SemiBold"/>
          <w:sz w:val="36"/>
          <w:szCs w:val="36"/>
          <w:rtl w:val="0"/>
        </w:rPr>
        <w:t xml:space="preserve">Movimentação lateral (opcional)</w:t>
      </w:r>
      <w:r w:rsidDel="00000000" w:rsidR="00000000" w:rsidRPr="00000000">
        <w:rPr>
          <w:rtl w:val="0"/>
        </w:rPr>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Esta seção é opcional e deve conter os passos de movimentação lateral para um usuário com mais permissões ou quando o CTF envolve uma etapa intermediária, como escapar de um container.</w:t>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Todo comando realizado deve utilizar o elemento de Bloco de código, contendo o comando para que fique fácil para o usuário copiar. Não há necessidade de colocar bloco de código com o resultado do comando, apenas com o comando realizado.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echo "exemplo de comando"</w:t>
      </w:r>
      <w:r w:rsidDel="00000000" w:rsidR="00000000" w:rsidRPr="00000000">
        <w:rPr>
          <w:rtl w:val="0"/>
        </w:rPr>
      </w:r>
    </w:p>
    <w:p w:rsidR="00000000" w:rsidDel="00000000" w:rsidP="00000000" w:rsidRDefault="00000000" w:rsidRPr="00000000" w14:paraId="00000024">
      <w:pPr>
        <w:jc w:val="both"/>
        <w:rPr>
          <w:rFonts w:ascii="IBM Plex Sans" w:cs="IBM Plex Sans" w:eastAsia="IBM Plex Sans" w:hAnsi="IBM Plex Sans"/>
          <w:sz w:val="24"/>
          <w:szCs w:val="24"/>
        </w:rPr>
      </w:pPr>
      <w:r w:rsidDel="00000000" w:rsidR="00000000" w:rsidRPr="00000000">
        <w:rPr>
          <w:rtl w:val="0"/>
        </w:rPr>
        <w:t xml:space="preserve"></w:t>
      </w:r>
      <w:r w:rsidDel="00000000" w:rsidR="00000000" w:rsidRPr="00000000">
        <w:rPr>
          <w:rFonts w:ascii="IBM Plex Sans" w:cs="IBM Plex Sans" w:eastAsia="IBM Plex Sans" w:hAnsi="IBM Plex Sans"/>
          <w:sz w:val="24"/>
          <w:szCs w:val="24"/>
          <w:rtl w:val="0"/>
        </w:rPr>
        <w:t xml:space="preserve">Toda etapa relevante realizada deve ser acompanhada de uma figura (</w:t>
      </w:r>
      <w:r w:rsidDel="00000000" w:rsidR="00000000" w:rsidRPr="00000000">
        <w:rPr>
          <w:rFonts w:ascii="IBM Plex Sans" w:cs="IBM Plex Sans" w:eastAsia="IBM Plex Sans" w:hAnsi="IBM Plex Sans"/>
          <w:i w:val="1"/>
          <w:sz w:val="24"/>
          <w:szCs w:val="24"/>
          <w:rtl w:val="0"/>
        </w:rPr>
        <w:t xml:space="preserve">screenshot</w:t>
      </w:r>
      <w:r w:rsidDel="00000000" w:rsidR="00000000" w:rsidRPr="00000000">
        <w:rPr>
          <w:rFonts w:ascii="IBM Plex Sans" w:cs="IBM Plex Sans" w:eastAsia="IBM Plex Sans" w:hAnsi="IBM Plex Sans"/>
          <w:sz w:val="24"/>
          <w:szCs w:val="24"/>
          <w:rtl w:val="0"/>
        </w:rPr>
        <w:t xml:space="preserve">), que deve possuir moldura (borda preta de 2 pt) e legenda.</w:t>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6">
      <w:pPr>
        <w:jc w:val="center"/>
        <w:rPr>
          <w:sz w:val="28"/>
          <w:szCs w:val="28"/>
        </w:rPr>
      </w:pPr>
      <w:r w:rsidDel="00000000" w:rsidR="00000000" w:rsidRPr="00000000">
        <w:rPr>
          <w:sz w:val="28"/>
          <w:szCs w:val="28"/>
        </w:rPr>
        <w:drawing>
          <wp:inline distB="114300" distT="114300" distL="114300" distR="114300">
            <wp:extent cx="5496277" cy="4070588"/>
            <wp:effectExtent b="25400" l="25400" r="25400" t="2540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96277" cy="40705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1"/>
          <w:sz w:val="20"/>
          <w:szCs w:val="20"/>
          <w:rtl w:val="0"/>
        </w:rPr>
        <w:t xml:space="preserve">Figura 3 - Inserindo elemento de bloco de código</w:t>
      </w:r>
      <w:r w:rsidDel="00000000" w:rsidR="00000000" w:rsidRPr="00000000">
        <w:rPr>
          <w:rtl w:val="0"/>
        </w:rPr>
      </w:r>
    </w:p>
    <w:p w:rsidR="00000000" w:rsidDel="00000000" w:rsidP="00000000" w:rsidRDefault="00000000" w:rsidRPr="00000000" w14:paraId="0000002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9">
      <w:pPr>
        <w:pStyle w:val="Heading1"/>
        <w:jc w:val="both"/>
        <w:rPr>
          <w:rFonts w:ascii="IBM Plex Sans SemiBold" w:cs="IBM Plex Sans SemiBold" w:eastAsia="IBM Plex Sans SemiBold" w:hAnsi="IBM Plex Sans SemiBold"/>
          <w:i w:val="1"/>
          <w:sz w:val="36"/>
          <w:szCs w:val="36"/>
        </w:rPr>
      </w:pPr>
      <w:bookmarkStart w:colFirst="0" w:colLast="0" w:name="_ual3k3aqzn69" w:id="5"/>
      <w:bookmarkEnd w:id="5"/>
      <w:r w:rsidDel="00000000" w:rsidR="00000000" w:rsidRPr="00000000">
        <w:rPr>
          <w:rFonts w:ascii="IBM Plex Sans SemiBold" w:cs="IBM Plex Sans SemiBold" w:eastAsia="IBM Plex Sans SemiBold" w:hAnsi="IBM Plex Sans SemiBold"/>
          <w:sz w:val="36"/>
          <w:szCs w:val="36"/>
          <w:rtl w:val="0"/>
        </w:rPr>
        <w:t xml:space="preserve">Escalação de privilégio - obtendo a </w:t>
      </w:r>
      <w:r w:rsidDel="00000000" w:rsidR="00000000" w:rsidRPr="00000000">
        <w:rPr>
          <w:rFonts w:ascii="IBM Plex Sans SemiBold" w:cs="IBM Plex Sans SemiBold" w:eastAsia="IBM Plex Sans SemiBold" w:hAnsi="IBM Plex Sans SemiBold"/>
          <w:i w:val="1"/>
          <w:sz w:val="36"/>
          <w:szCs w:val="36"/>
          <w:rtl w:val="0"/>
        </w:rPr>
        <w:t xml:space="preserve">root flag</w:t>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Esta seção deve conter os passos de exploração das vulnerabilidades de escalação de privilégio e deve finalizar com a obtenção da </w:t>
      </w:r>
      <w:r w:rsidDel="00000000" w:rsidR="00000000" w:rsidRPr="00000000">
        <w:rPr>
          <w:rFonts w:ascii="IBM Plex Sans" w:cs="IBM Plex Sans" w:eastAsia="IBM Plex Sans" w:hAnsi="IBM Plex Sans"/>
          <w:i w:val="1"/>
          <w:sz w:val="24"/>
          <w:szCs w:val="24"/>
          <w:rtl w:val="0"/>
        </w:rPr>
        <w:t xml:space="preserve">flag </w:t>
      </w:r>
      <w:r w:rsidDel="00000000" w:rsidR="00000000" w:rsidRPr="00000000">
        <w:rPr>
          <w:rFonts w:ascii="IBM Plex Sans" w:cs="IBM Plex Sans" w:eastAsia="IBM Plex Sans" w:hAnsi="IBM Plex Sans"/>
          <w:sz w:val="24"/>
          <w:szCs w:val="24"/>
          <w:rtl w:val="0"/>
        </w:rPr>
        <w:t xml:space="preserve">de root. Entretanto a </w:t>
      </w:r>
      <w:r w:rsidDel="00000000" w:rsidR="00000000" w:rsidRPr="00000000">
        <w:rPr>
          <w:rFonts w:ascii="IBM Plex Sans" w:cs="IBM Plex Sans" w:eastAsia="IBM Plex Sans" w:hAnsi="IBM Plex Sans"/>
          <w:i w:val="1"/>
          <w:sz w:val="24"/>
          <w:szCs w:val="24"/>
          <w:rtl w:val="0"/>
        </w:rPr>
        <w:t xml:space="preserve">flag </w:t>
      </w:r>
      <w:r w:rsidDel="00000000" w:rsidR="00000000" w:rsidRPr="00000000">
        <w:rPr>
          <w:rFonts w:ascii="IBM Plex Sans" w:cs="IBM Plex Sans" w:eastAsia="IBM Plex Sans" w:hAnsi="IBM Plex Sans"/>
          <w:sz w:val="24"/>
          <w:szCs w:val="24"/>
          <w:rtl w:val="0"/>
        </w:rPr>
        <w:t xml:space="preserve">deve estar ofuscada, não permitindo que o usuário leia ou copie diretamente, forçando ele a reproduzir o ataque. </w:t>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Todo comando realizado deve utilizar o elemento de Bloco de código, contendo o comando para que fique fácil para o usuário copiar. Não há necessidade de colocar bloco de código com o resultado do comando, apenas com o comando realizado.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echo "exemplo de comando"</w:t>
      </w:r>
      <w:r w:rsidDel="00000000" w:rsidR="00000000" w:rsidRPr="00000000">
        <w:rPr>
          <w:rtl w:val="0"/>
        </w:rPr>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tl w:val="0"/>
        </w:rPr>
        <w:t xml:space="preserve"></w:t>
      </w:r>
      <w:r w:rsidDel="00000000" w:rsidR="00000000" w:rsidRPr="00000000">
        <w:rPr>
          <w:rFonts w:ascii="IBM Plex Sans" w:cs="IBM Plex Sans" w:eastAsia="IBM Plex Sans" w:hAnsi="IBM Plex Sans"/>
          <w:sz w:val="24"/>
          <w:szCs w:val="24"/>
          <w:rtl w:val="0"/>
        </w:rPr>
        <w:t xml:space="preserve">Toda etapa relevante realizada deve ser acompanhada de uma figura (</w:t>
      </w:r>
      <w:r w:rsidDel="00000000" w:rsidR="00000000" w:rsidRPr="00000000">
        <w:rPr>
          <w:rFonts w:ascii="IBM Plex Sans" w:cs="IBM Plex Sans" w:eastAsia="IBM Plex Sans" w:hAnsi="IBM Plex Sans"/>
          <w:i w:val="1"/>
          <w:sz w:val="24"/>
          <w:szCs w:val="24"/>
          <w:rtl w:val="0"/>
        </w:rPr>
        <w:t xml:space="preserve">screenshot</w:t>
      </w:r>
      <w:r w:rsidDel="00000000" w:rsidR="00000000" w:rsidRPr="00000000">
        <w:rPr>
          <w:rFonts w:ascii="IBM Plex Sans" w:cs="IBM Plex Sans" w:eastAsia="IBM Plex Sans" w:hAnsi="IBM Plex Sans"/>
          <w:sz w:val="24"/>
          <w:szCs w:val="24"/>
          <w:rtl w:val="0"/>
        </w:rPr>
        <w:t xml:space="preserve">), que deve possuir moldura (borda preta de 2 pt) e legenda.</w:t>
      </w:r>
    </w:p>
    <w:p w:rsidR="00000000" w:rsidDel="00000000" w:rsidP="00000000" w:rsidRDefault="00000000" w:rsidRPr="00000000" w14:paraId="0000003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1">
      <w:pPr>
        <w:jc w:val="center"/>
        <w:rPr>
          <w:sz w:val="28"/>
          <w:szCs w:val="28"/>
        </w:rPr>
      </w:pPr>
      <w:r w:rsidDel="00000000" w:rsidR="00000000" w:rsidRPr="00000000">
        <w:rPr>
          <w:sz w:val="28"/>
          <w:szCs w:val="28"/>
        </w:rPr>
        <w:drawing>
          <wp:inline distB="114300" distT="114300" distL="114300" distR="114300">
            <wp:extent cx="5496277" cy="4070588"/>
            <wp:effectExtent b="25400" l="25400" r="25400" t="2540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96277" cy="40705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1"/>
          <w:sz w:val="20"/>
          <w:szCs w:val="20"/>
          <w:rtl w:val="0"/>
        </w:rPr>
        <w:t xml:space="preserve">Figura 4 - Inserindo elemento de bloco de código</w:t>
      </w:r>
      <w:r w:rsidDel="00000000" w:rsidR="00000000" w:rsidRPr="00000000">
        <w:rPr>
          <w:rtl w:val="0"/>
        </w:rPr>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pPr>
        <w:pStyle w:val="Heading1"/>
      </w:pPr>
      <w:r>
        <w:t>Write-Up Wallet</w:t>
      </w:r>
    </w:p>
    <w:p/>
    <w:p/>
    <w:p/>
    <w:p>
      <w:r>
        <w:t>Write-up wallet</w:t>
      </w:r>
    </w:p>
    <w:p/>
    <w:p>
      <w:r>
        <w:t>#</w:t>
      </w:r>
    </w:p>
    <w:p/>
    <w:p>
      <w:r>
        <w:t>#</w:t>
      </w:r>
    </w:p>
    <w:p/>
    <w:p>
      <w:r>
        <w:t>Hacking Club é uma plataforma para aprender segurança cibernética, um recurso incrível se você não sabe por onde começar. Além das máquinas vulneráveis, você tem acesso a aulas e desafios para praticar suas habilidades e acesso a uma comunidade exclusiva para jogar e se desafiar.</w:t>
      </w:r>
    </w:p>
    <w:p/>
    <w:p>
      <w:r>
        <w:t>A melhor parte do Hacking Club é que ele é muito prático. Se você é novo em hacking, experimente.</w:t>
      </w:r>
    </w:p>
    <w:p/>
    <w:p>
      <w:r>
        <w:t>##</w:t>
      </w:r>
    </w:p>
    <w:p/>
    <w:p>
      <w:r>
        <w:t>##</w:t>
      </w:r>
    </w:p>
    <w:p/>
    <w:p>
      <w:r>
        <w:t>Precisamos saber quais serviços estão sendo executados nos bastidores e quais portas estão abertas. Então, vamos usar uma ferramenta chamada nmap.</w:t>
      </w:r>
    </w:p>
    <w:p/>
    <w:p>
      <w:r>
        <w:drawing>
          <wp:inline>
            <wp:extent cx="4572000" cy="2316395"/>
            <wp:docPr id="8" name="Picture 8"/>
            <wp:cNvGraphicFramePr>
              <a:graphicFrameLocks noChangeAspect="1"/>
            </wp:cNvGraphicFramePr>
            <a:graphic>
              <a:graphicData uri="http://schemas.openxmlformats.org/drawingml/2006/picture">
                <pic:pic>
                  <pic:nvPicPr>
                    <pic:cNvPr id="0" name="nmap%252012.png"/>
                    <pic:cNvPicPr/>
                  </pic:nvPicPr>
                  <pic:blipFill>
                    <a:blip r:embed="rId15"/>
                    <a:stretch>
                      <a:fillRect/>
                    </a:stretch>
                  </pic:blipFill>
                  <pic:spPr>
                    <a:xfrm>
                      <a:off x="0" y="0"/>
                      <a:ext cx="4572000" cy="2316395"/>
                    </a:xfrm>
                    <a:prstGeom prst="rect"/>
                  </pic:spPr>
                </pic:pic>
              </a:graphicData>
            </a:graphic>
          </wp:inline>
        </w:drawing>
      </w:r>
    </w:p>
    <w:p/>
    <w:p/>
    <w:p/>
    <w:p>
      <w:r>
        <w:t>*   *   *   *</w:t>
      </w:r>
    </w:p>
    <w:p/>
    <w:p>
      <w:r>
        <w:t>Podemos começar olhando o website que está sendo executado na porta 80:</w:t>
      </w:r>
    </w:p>
    <w:p/>
    <w:p>
      <w:r>
        <w:drawing>
          <wp:inline>
            <wp:extent cx="4572000" cy="2036437"/>
            <wp:docPr id="9" name="Picture 9"/>
            <wp:cNvGraphicFramePr>
              <a:graphicFrameLocks noChangeAspect="1"/>
            </wp:cNvGraphicFramePr>
            <a:graphic>
              <a:graphicData uri="http://schemas.openxmlformats.org/drawingml/2006/picture">
                <pic:pic>
                  <pic:nvPicPr>
                    <pic:cNvPr id="0" name="site%25203.png"/>
                    <pic:cNvPicPr/>
                  </pic:nvPicPr>
                  <pic:blipFill>
                    <a:blip r:embed="rId16"/>
                    <a:stretch>
                      <a:fillRect/>
                    </a:stretch>
                  </pic:blipFill>
                  <pic:spPr>
                    <a:xfrm>
                      <a:off x="0" y="0"/>
                      <a:ext cx="4572000" cy="2036437"/>
                    </a:xfrm>
                    <a:prstGeom prst="rect"/>
                  </pic:spPr>
                </pic:pic>
              </a:graphicData>
            </a:graphic>
          </wp:inline>
        </w:drawing>
      </w:r>
    </w:p>
    <w:p/>
    <w:p>
      <w:r>
        <w:t>Podemos registrar uma nova conta clicando em Sign up now:</w:t>
      </w:r>
    </w:p>
    <w:p/>
    <w:p>
      <w:r>
        <w:drawing>
          <wp:inline>
            <wp:extent cx="4572000" cy="2053354"/>
            <wp:docPr id="10" name="Picture 10"/>
            <wp:cNvGraphicFramePr>
              <a:graphicFrameLocks noChangeAspect="1"/>
            </wp:cNvGraphicFramePr>
            <a:graphic>
              <a:graphicData uri="http://schemas.openxmlformats.org/drawingml/2006/picture">
                <pic:pic>
                  <pic:nvPicPr>
                    <pic:cNvPr id="0" name="register%25202.png"/>
                    <pic:cNvPicPr/>
                  </pic:nvPicPr>
                  <pic:blipFill>
                    <a:blip r:embed="rId17"/>
                    <a:stretch>
                      <a:fillRect/>
                    </a:stretch>
                  </pic:blipFill>
                  <pic:spPr>
                    <a:xfrm>
                      <a:off x="0" y="0"/>
                      <a:ext cx="4572000" cy="2053354"/>
                    </a:xfrm>
                    <a:prstGeom prst="rect"/>
                  </pic:spPr>
                </pic:pic>
              </a:graphicData>
            </a:graphic>
          </wp:inline>
        </w:drawing>
      </w:r>
    </w:p>
    <w:p/>
    <w:p>
      <w:r>
        <w:t>Após registrar uma nova conta e logar, temos acesso a dashboard:</w:t>
      </w:r>
    </w:p>
    <w:p/>
    <w:p>
      <w:r>
        <w:drawing>
          <wp:inline>
            <wp:extent cx="4572000" cy="1941184"/>
            <wp:docPr id="11" name="Picture 11"/>
            <wp:cNvGraphicFramePr>
              <a:graphicFrameLocks noChangeAspect="1"/>
            </wp:cNvGraphicFramePr>
            <a:graphic>
              <a:graphicData uri="http://schemas.openxmlformats.org/drawingml/2006/picture">
                <pic:pic>
                  <pic:nvPicPr>
                    <pic:cNvPr id="0" name="dashboard%25201.png"/>
                    <pic:cNvPicPr/>
                  </pic:nvPicPr>
                  <pic:blipFill>
                    <a:blip r:embed="rId18"/>
                    <a:stretch>
                      <a:fillRect/>
                    </a:stretch>
                  </pic:blipFill>
                  <pic:spPr>
                    <a:xfrm>
                      <a:off x="0" y="0"/>
                      <a:ext cx="4572000" cy="1941184"/>
                    </a:xfrm>
                    <a:prstGeom prst="rect"/>
                  </pic:spPr>
                </pic:pic>
              </a:graphicData>
            </a:graphic>
          </wp:inline>
        </w:drawing>
      </w:r>
    </w:p>
    <w:p/>
    <w:p>
      <w:r>
        <w:t>Indo em Reports podemos preencher um formulário, após preenchermos o mesmo iremos interceptá-lo utilizando o Burp:</w:t>
      </w:r>
    </w:p>
    <w:p/>
    <w:p>
      <w:r>
        <w:drawing>
          <wp:inline>
            <wp:extent cx="4572000" cy="1966947"/>
            <wp:docPr id="12" name="Picture 12"/>
            <wp:cNvGraphicFramePr>
              <a:graphicFrameLocks noChangeAspect="1"/>
            </wp:cNvGraphicFramePr>
            <a:graphic>
              <a:graphicData uri="http://schemas.openxmlformats.org/drawingml/2006/picture">
                <pic:pic>
                  <pic:nvPicPr>
                    <pic:cNvPr id="0" name="report.png"/>
                    <pic:cNvPicPr/>
                  </pic:nvPicPr>
                  <pic:blipFill>
                    <a:blip r:embed="rId19"/>
                    <a:stretch>
                      <a:fillRect/>
                    </a:stretch>
                  </pic:blipFill>
                  <pic:spPr>
                    <a:xfrm>
                      <a:off x="0" y="0"/>
                      <a:ext cx="4572000" cy="1966947"/>
                    </a:xfrm>
                    <a:prstGeom prst="rect"/>
                  </pic:spPr>
                </pic:pic>
              </a:graphicData>
            </a:graphic>
          </wp:inline>
        </w:drawing>
      </w:r>
    </w:p>
    <w:p/>
    <w:p>
      <w:r>
        <w:drawing>
          <wp:inline>
            <wp:extent cx="4572000" cy="2041931"/>
            <wp:docPr id="13" name="Picture 13"/>
            <wp:cNvGraphicFramePr>
              <a:graphicFrameLocks noChangeAspect="1"/>
            </wp:cNvGraphicFramePr>
            <a:graphic>
              <a:graphicData uri="http://schemas.openxmlformats.org/drawingml/2006/picture">
                <pic:pic>
                  <pic:nvPicPr>
                    <pic:cNvPr id="0" name="burp1.png"/>
                    <pic:cNvPicPr/>
                  </pic:nvPicPr>
                  <pic:blipFill>
                    <a:blip r:embed="rId20"/>
                    <a:stretch>
                      <a:fillRect/>
                    </a:stretch>
                  </pic:blipFill>
                  <pic:spPr>
                    <a:xfrm>
                      <a:off x="0" y="0"/>
                      <a:ext cx="4572000" cy="2041931"/>
                    </a:xfrm>
                    <a:prstGeom prst="rect"/>
                  </pic:spPr>
                </pic:pic>
              </a:graphicData>
            </a:graphic>
          </wp:inline>
        </w:drawing>
      </w:r>
    </w:p>
    <w:p/>
    <w:p>
      <w:r>
        <w:t>Após interceptar a requisição podemos enviá-lo ao repeater, logo em seguida iremos dar send na requisição:</w:t>
      </w:r>
    </w:p>
    <w:p/>
    <w:p>
      <w:r>
        <w:drawing>
          <wp:inline>
            <wp:extent cx="4572000" cy="2013971"/>
            <wp:docPr id="14" name="Picture 14"/>
            <wp:cNvGraphicFramePr>
              <a:graphicFrameLocks noChangeAspect="1"/>
            </wp:cNvGraphicFramePr>
            <a:graphic>
              <a:graphicData uri="http://schemas.openxmlformats.org/drawingml/2006/picture">
                <pic:pic>
                  <pic:nvPicPr>
                    <pic:cNvPr id="0" name="repeater.png"/>
                    <pic:cNvPicPr/>
                  </pic:nvPicPr>
                  <pic:blipFill>
                    <a:blip r:embed="rId21"/>
                    <a:stretch>
                      <a:fillRect/>
                    </a:stretch>
                  </pic:blipFill>
                  <pic:spPr>
                    <a:xfrm>
                      <a:off x="0" y="0"/>
                      <a:ext cx="4572000" cy="2013971"/>
                    </a:xfrm>
                    <a:prstGeom prst="rect"/>
                  </pic:spPr>
                </pic:pic>
              </a:graphicData>
            </a:graphic>
          </wp:inline>
        </w:drawing>
      </w:r>
    </w:p>
    <w:p/>
    <w:p>
      <w:r>
        <w:t>Podemos notar que não obtemos nenhum output do response, como se trata de um xml e não nos retornou um output, podemos tentar explorar a falha de Out-of-band XML External Entity.</w:t>
      </w:r>
    </w:p>
    <w:p/>
    <w:p>
      <w:r>
        <w:t>Para isso podemos utilizar as payload abaixo que irá nos retornar o arquivo passwd do servidor remoto:</w:t>
      </w:r>
    </w:p>
    <w:p/>
    <w:p/>
    <w:p/>
    <w:p/>
    <w:p/>
    <w:p>
      <w:r>
        <w:t>Utilizando o servidor em python podemos hospedar o exploit.dtd em nossa máquina local:</w:t>
      </w:r>
    </w:p>
    <w:p/>
    <w:p>
      <w:r>
        <w:drawing>
          <wp:inline>
            <wp:extent cx="4572000" cy="834809"/>
            <wp:docPr id="15" name="Picture 15"/>
            <wp:cNvGraphicFramePr>
              <a:graphicFrameLocks noChangeAspect="1"/>
            </wp:cNvGraphicFramePr>
            <a:graphic>
              <a:graphicData uri="http://schemas.openxmlformats.org/drawingml/2006/picture">
                <pic:pic>
                  <pic:nvPicPr>
                    <pic:cNvPr id="0" name="dtd.png"/>
                    <pic:cNvPicPr/>
                  </pic:nvPicPr>
                  <pic:blipFill>
                    <a:blip r:embed="rId22"/>
                    <a:stretch>
                      <a:fillRect/>
                    </a:stretch>
                  </pic:blipFill>
                  <pic:spPr>
                    <a:xfrm>
                      <a:off x="0" y="0"/>
                      <a:ext cx="4572000" cy="834809"/>
                    </a:xfrm>
                    <a:prstGeom prst="rect"/>
                  </pic:spPr>
                </pic:pic>
              </a:graphicData>
            </a:graphic>
          </wp:inline>
        </w:drawing>
      </w:r>
    </w:p>
    <w:p/>
    <w:p>
      <w:r>
        <w:t>Ouvinte do netcat:</w:t>
      </w:r>
    </w:p>
    <w:p/>
    <w:p>
      <w:r>
        <w:drawing>
          <wp:inline>
            <wp:extent cx="4572000" cy="843260"/>
            <wp:docPr id="16" name="Picture 16"/>
            <wp:cNvGraphicFramePr>
              <a:graphicFrameLocks noChangeAspect="1"/>
            </wp:cNvGraphicFramePr>
            <a:graphic>
              <a:graphicData uri="http://schemas.openxmlformats.org/drawingml/2006/picture">
                <pic:pic>
                  <pic:nvPicPr>
                    <pic:cNvPr id="0" name="netcat1.png"/>
                    <pic:cNvPicPr/>
                  </pic:nvPicPr>
                  <pic:blipFill>
                    <a:blip r:embed="rId23"/>
                    <a:stretch>
                      <a:fillRect/>
                    </a:stretch>
                  </pic:blipFill>
                  <pic:spPr>
                    <a:xfrm>
                      <a:off x="0" y="0"/>
                      <a:ext cx="4572000" cy="843260"/>
                    </a:xfrm>
                    <a:prstGeom prst="rect"/>
                  </pic:spPr>
                </pic:pic>
              </a:graphicData>
            </a:graphic>
          </wp:inline>
        </w:drawing>
      </w:r>
    </w:p>
    <w:p/>
    <w:p>
      <w:r>
        <w:t>E podemos enviar a nossa payload:</w:t>
      </w:r>
    </w:p>
    <w:p/>
    <w:p>
      <w:r>
        <w:drawing>
          <wp:inline>
            <wp:extent cx="4572000" cy="1563186"/>
            <wp:docPr id="17" name="Picture 17"/>
            <wp:cNvGraphicFramePr>
              <a:graphicFrameLocks noChangeAspect="1"/>
            </wp:cNvGraphicFramePr>
            <a:graphic>
              <a:graphicData uri="http://schemas.openxmlformats.org/drawingml/2006/picture">
                <pic:pic>
                  <pic:nvPicPr>
                    <pic:cNvPr id="0" name="send.png"/>
                    <pic:cNvPicPr/>
                  </pic:nvPicPr>
                  <pic:blipFill>
                    <a:blip r:embed="rId24"/>
                    <a:stretch>
                      <a:fillRect/>
                    </a:stretch>
                  </pic:blipFill>
                  <pic:spPr>
                    <a:xfrm>
                      <a:off x="0" y="0"/>
                      <a:ext cx="4572000" cy="1563186"/>
                    </a:xfrm>
                    <a:prstGeom prst="rect"/>
                  </pic:spPr>
                </pic:pic>
              </a:graphicData>
            </a:graphic>
          </wp:inline>
        </w:drawing>
      </w:r>
    </w:p>
    <w:p/>
    <w:p>
      <w:r>
        <w:t>Após enviarmos, recebemos o output no nosso netcat:</w:t>
      </w:r>
    </w:p>
    <w:p/>
    <w:p>
      <w:r>
        <w:drawing>
          <wp:inline>
            <wp:extent cx="4572000" cy="1000683"/>
            <wp:docPr id="18" name="Picture 18"/>
            <wp:cNvGraphicFramePr>
              <a:graphicFrameLocks noChangeAspect="1"/>
            </wp:cNvGraphicFramePr>
            <a:graphic>
              <a:graphicData uri="http://schemas.openxmlformats.org/drawingml/2006/picture">
                <pic:pic>
                  <pic:nvPicPr>
                    <pic:cNvPr id="0" name="netcat2%25202.png"/>
                    <pic:cNvPicPr/>
                  </pic:nvPicPr>
                  <pic:blipFill>
                    <a:blip r:embed="rId25"/>
                    <a:stretch>
                      <a:fillRect/>
                    </a:stretch>
                  </pic:blipFill>
                  <pic:spPr>
                    <a:xfrm>
                      <a:off x="0" y="0"/>
                      <a:ext cx="4572000" cy="1000683"/>
                    </a:xfrm>
                    <a:prstGeom prst="rect"/>
                  </pic:spPr>
                </pic:pic>
              </a:graphicData>
            </a:graphic>
          </wp:inline>
        </w:drawing>
      </w:r>
    </w:p>
    <w:p/>
    <w:p>
      <w:r>
        <w:t>Após decodar esse base64, temos o arquivo passwd:</w:t>
      </w:r>
    </w:p>
    <w:p/>
    <w:p>
      <w:r>
        <w:drawing>
          <wp:inline>
            <wp:extent cx="4572000" cy="2421610"/>
            <wp:docPr id="19" name="Picture 19"/>
            <wp:cNvGraphicFramePr>
              <a:graphicFrameLocks noChangeAspect="1"/>
            </wp:cNvGraphicFramePr>
            <a:graphic>
              <a:graphicData uri="http://schemas.openxmlformats.org/drawingml/2006/picture">
                <pic:pic>
                  <pic:nvPicPr>
                    <pic:cNvPr id="0" name="passwd%25202.png"/>
                    <pic:cNvPicPr/>
                  </pic:nvPicPr>
                  <pic:blipFill>
                    <a:blip r:embed="rId26"/>
                    <a:stretch>
                      <a:fillRect/>
                    </a:stretch>
                  </pic:blipFill>
                  <pic:spPr>
                    <a:xfrm>
                      <a:off x="0" y="0"/>
                      <a:ext cx="4572000" cy="2421610"/>
                    </a:xfrm>
                    <a:prstGeom prst="rect"/>
                  </pic:spPr>
                </pic:pic>
              </a:graphicData>
            </a:graphic>
          </wp:inline>
        </w:drawing>
      </w:r>
    </w:p>
    <w:p/>
    <w:p>
      <w:r>
        <w:t>Sabendo disso, podemos ler outros arquivos do servidor, no caso estarei lendo o arquivo wallet.php:</w:t>
      </w:r>
    </w:p>
    <w:p/>
    <w:p>
      <w:r>
        <w:t>Após repetir o processo, temos o código fonte do arquivo wallet.php:</w:t>
      </w:r>
    </w:p>
    <w:p/>
    <w:p>
      <w:r>
        <w:drawing>
          <wp:inline>
            <wp:extent cx="4572000" cy="1986301"/>
            <wp:docPr id="20" name="Picture 20"/>
            <wp:cNvGraphicFramePr>
              <a:graphicFrameLocks noChangeAspect="1"/>
            </wp:cNvGraphicFramePr>
            <a:graphic>
              <a:graphicData uri="http://schemas.openxmlformats.org/drawingml/2006/picture">
                <pic:pic>
                  <pic:nvPicPr>
                    <pic:cNvPr id="0" name="wallet.png"/>
                    <pic:cNvPicPr/>
                  </pic:nvPicPr>
                  <pic:blipFill>
                    <a:blip r:embed="rId27"/>
                    <a:stretch>
                      <a:fillRect/>
                    </a:stretch>
                  </pic:blipFill>
                  <pic:spPr>
                    <a:xfrm>
                      <a:off x="0" y="0"/>
                      <a:ext cx="4572000" cy="1986301"/>
                    </a:xfrm>
                    <a:prstGeom prst="rect"/>
                  </pic:spPr>
                </pic:pic>
              </a:graphicData>
            </a:graphic>
          </wp:inline>
        </w:drawing>
      </w:r>
    </w:p>
    <w:p/>
    <w:p>
      <w:r>
        <w:t>Fazendo um code review, podemos notar que existe uma vulnerabilidade de Remote File Inclusion (RFI), já que ele está dando um require\once no parâmetro wallets\balance, podemos então criar uma payload que nos retornará uma reverse shell assim que ele incluir o nosso arquivo remotamente:</w:t>
      </w:r>
    </w:p>
    <w:p/>
    <w:p>
      <w:r>
        <w:t>Utilizando o servidor em python podemos hospedar o nosso arquivo (shell.php) que irá conter a payload acima:</w:t>
      </w:r>
    </w:p>
    <w:p/>
    <w:p>
      <w:r>
        <w:drawing>
          <wp:inline>
            <wp:extent cx="4572000" cy="812800"/>
            <wp:docPr id="21" name="Picture 21"/>
            <wp:cNvGraphicFramePr>
              <a:graphicFrameLocks noChangeAspect="1"/>
            </wp:cNvGraphicFramePr>
            <a:graphic>
              <a:graphicData uri="http://schemas.openxmlformats.org/drawingml/2006/picture">
                <pic:pic>
                  <pic:nvPicPr>
                    <pic:cNvPr id="0" name="aqui.png"/>
                    <pic:cNvPicPr/>
                  </pic:nvPicPr>
                  <pic:blipFill>
                    <a:blip r:embed="rId28"/>
                    <a:stretch>
                      <a:fillRect/>
                    </a:stretch>
                  </pic:blipFill>
                  <pic:spPr>
                    <a:xfrm>
                      <a:off x="0" y="0"/>
                      <a:ext cx="4572000" cy="812800"/>
                    </a:xfrm>
                    <a:prstGeom prst="rect"/>
                  </pic:spPr>
                </pic:pic>
              </a:graphicData>
            </a:graphic>
          </wp:inline>
        </w:drawing>
      </w:r>
    </w:p>
    <w:p/>
    <w:p>
      <w:r>
        <w:t>Ouvinte do netcat para receber a conexão:</w:t>
      </w:r>
    </w:p>
    <w:p/>
    <w:p>
      <w:r>
        <w:drawing>
          <wp:inline>
            <wp:extent cx="4572000" cy="909700"/>
            <wp:docPr id="22" name="Picture 22"/>
            <wp:cNvGraphicFramePr>
              <a:graphicFrameLocks noChangeAspect="1"/>
            </wp:cNvGraphicFramePr>
            <a:graphic>
              <a:graphicData uri="http://schemas.openxmlformats.org/drawingml/2006/picture">
                <pic:pic>
                  <pic:nvPicPr>
                    <pic:cNvPr id="0" name="nc%25201.png"/>
                    <pic:cNvPicPr/>
                  </pic:nvPicPr>
                  <pic:blipFill>
                    <a:blip r:embed="rId29"/>
                    <a:stretch>
                      <a:fillRect/>
                    </a:stretch>
                  </pic:blipFill>
                  <pic:spPr>
                    <a:xfrm>
                      <a:off x="0" y="0"/>
                      <a:ext cx="4572000" cy="909700"/>
                    </a:xfrm>
                    <a:prstGeom prst="rect"/>
                  </pic:spPr>
                </pic:pic>
              </a:graphicData>
            </a:graphic>
          </wp:inline>
        </w:drawing>
      </w:r>
    </w:p>
    <w:p/>
    <w:p>
      <w:r>
        <w:drawing>
          <wp:inline>
            <wp:extent cx="4572000" cy="1220314"/>
            <wp:docPr id="23" name="Picture 23"/>
            <wp:cNvGraphicFramePr>
              <a:graphicFrameLocks noChangeAspect="1"/>
            </wp:cNvGraphicFramePr>
            <a:graphic>
              <a:graphicData uri="http://schemas.openxmlformats.org/drawingml/2006/picture">
                <pic:pic>
                  <pic:nvPicPr>
                    <pic:cNvPr id="0" name="env%25201.png"/>
                    <pic:cNvPicPr/>
                  </pic:nvPicPr>
                  <pic:blipFill>
                    <a:blip r:embed="rId30"/>
                    <a:stretch>
                      <a:fillRect/>
                    </a:stretch>
                  </pic:blipFill>
                  <pic:spPr>
                    <a:xfrm>
                      <a:off x="0" y="0"/>
                      <a:ext cx="4572000" cy="1220314"/>
                    </a:xfrm>
                    <a:prstGeom prst="rect"/>
                  </pic:spPr>
                </pic:pic>
              </a:graphicData>
            </a:graphic>
          </wp:inline>
        </w:drawing>
      </w:r>
    </w:p>
    <w:p/>
    <w:p>
      <w:r>
        <w:t>Após enviarmos a requisição recebemos a shell:</w:t>
      </w:r>
    </w:p>
    <w:p/>
    <w:p>
      <w:r>
        <w:drawing>
          <wp:inline>
            <wp:extent cx="4572000" cy="820459"/>
            <wp:docPr id="24" name="Picture 24"/>
            <wp:cNvGraphicFramePr>
              <a:graphicFrameLocks noChangeAspect="1"/>
            </wp:cNvGraphicFramePr>
            <a:graphic>
              <a:graphicData uri="http://schemas.openxmlformats.org/drawingml/2006/picture">
                <pic:pic>
                  <pic:nvPicPr>
                    <pic:cNvPr id="0" name="shell%252010.png"/>
                    <pic:cNvPicPr/>
                  </pic:nvPicPr>
                  <pic:blipFill>
                    <a:blip r:embed="rId31"/>
                    <a:stretch>
                      <a:fillRect/>
                    </a:stretch>
                  </pic:blipFill>
                  <pic:spPr>
                    <a:xfrm>
                      <a:off x="0" y="0"/>
                      <a:ext cx="4572000" cy="820459"/>
                    </a:xfrm>
                    <a:prstGeom prst="rect"/>
                  </pic:spPr>
                </pic:pic>
              </a:graphicData>
            </a:graphic>
          </wp:inline>
        </w:drawing>
      </w:r>
    </w:p>
    <w:p/>
    <w:p>
      <w:r>
        <w:t>###</w:t>
      </w:r>
    </w:p>
    <w:p/>
    <w:p>
      <w:r>
        <w:t>###</w:t>
      </w:r>
    </w:p>
    <w:p/>
    <w:p>
      <w:r>
        <w:t>Atualizando shell simples para TTYs totalmente interativos.</w:t>
      </w:r>
    </w:p>
    <w:p/>
    <w:p>
      <w:r>
        <w:t>Após ter uma shell totalmente interativa, podemos pegar a nossa primeira flag:</w:t>
      </w:r>
    </w:p>
    <w:p/>
    <w:p>
      <w:r>
        <w:drawing>
          <wp:inline>
            <wp:extent cx="4572000" cy="776092"/>
            <wp:docPr id="25" name="Picture 25"/>
            <wp:cNvGraphicFramePr>
              <a:graphicFrameLocks noChangeAspect="1"/>
            </wp:cNvGraphicFramePr>
            <a:graphic>
              <a:graphicData uri="http://schemas.openxmlformats.org/drawingml/2006/picture">
                <pic:pic>
                  <pic:nvPicPr>
                    <pic:cNvPr id="0" name="1flag%25209.png"/>
                    <pic:cNvPicPr/>
                  </pic:nvPicPr>
                  <pic:blipFill>
                    <a:blip r:embed="rId32"/>
                    <a:stretch>
                      <a:fillRect/>
                    </a:stretch>
                  </pic:blipFill>
                  <pic:spPr>
                    <a:xfrm>
                      <a:off x="0" y="0"/>
                      <a:ext cx="4572000" cy="776092"/>
                    </a:xfrm>
                    <a:prstGeom prst="rect"/>
                  </pic:spPr>
                </pic:pic>
              </a:graphicData>
            </a:graphic>
          </wp:inline>
        </w:drawing>
      </w:r>
    </w:p>
    <w:p/>
    <w:p>
      <w:r>
        <w:t>Listando o diretório /home notamos que existe um usuário admin, mas n temos permissão de acessar a home do mesmo:</w:t>
      </w:r>
    </w:p>
    <w:p/>
    <w:p>
      <w:r>
        <w:drawing>
          <wp:inline>
            <wp:extent cx="4572000" cy="722049"/>
            <wp:docPr id="26" name="Picture 26"/>
            <wp:cNvGraphicFramePr>
              <a:graphicFrameLocks noChangeAspect="1"/>
            </wp:cNvGraphicFramePr>
            <a:graphic>
              <a:graphicData uri="http://schemas.openxmlformats.org/drawingml/2006/picture">
                <pic:pic>
                  <pic:nvPicPr>
                    <pic:cNvPr id="0" name="admin%25201.png"/>
                    <pic:cNvPicPr/>
                  </pic:nvPicPr>
                  <pic:blipFill>
                    <a:blip r:embed="rId33"/>
                    <a:stretch>
                      <a:fillRect/>
                    </a:stretch>
                  </pic:blipFill>
                  <pic:spPr>
                    <a:xfrm>
                      <a:off x="0" y="0"/>
                      <a:ext cx="4572000" cy="722049"/>
                    </a:xfrm>
                    <a:prstGeom prst="rect"/>
                  </pic:spPr>
                </pic:pic>
              </a:graphicData>
            </a:graphic>
          </wp:inline>
        </w:drawing>
      </w:r>
    </w:p>
    <w:p/>
    <w:p>
      <w:r>
        <w:t>Podemos partir para outra abordagem, ao ler o arquivo config.php temos as credenciais do banco de dados, podemos utilizar ela para se conectar na database:</w:t>
      </w:r>
    </w:p>
    <w:p/>
    <w:p>
      <w:r>
        <w:drawing>
          <wp:inline>
            <wp:extent cx="4572000" cy="1461923"/>
            <wp:docPr id="27" name="Picture 27"/>
            <wp:cNvGraphicFramePr>
              <a:graphicFrameLocks noChangeAspect="1"/>
            </wp:cNvGraphicFramePr>
            <a:graphic>
              <a:graphicData uri="http://schemas.openxmlformats.org/drawingml/2006/picture">
                <pic:pic>
                  <pic:nvPicPr>
                    <pic:cNvPr id="0" name="bd.png"/>
                    <pic:cNvPicPr/>
                  </pic:nvPicPr>
                  <pic:blipFill>
                    <a:blip r:embed="rId34"/>
                    <a:stretch>
                      <a:fillRect/>
                    </a:stretch>
                  </pic:blipFill>
                  <pic:spPr>
                    <a:xfrm>
                      <a:off x="0" y="0"/>
                      <a:ext cx="4572000" cy="1461923"/>
                    </a:xfrm>
                    <a:prstGeom prst="rect"/>
                  </pic:spPr>
                </pic:pic>
              </a:graphicData>
            </a:graphic>
          </wp:inline>
        </w:drawing>
      </w:r>
    </w:p>
    <w:p/>
    <w:p>
      <w:r>
        <w:drawing>
          <wp:inline>
            <wp:extent cx="4572000" cy="1711603"/>
            <wp:docPr id="28" name="Picture 28"/>
            <wp:cNvGraphicFramePr>
              <a:graphicFrameLocks noChangeAspect="1"/>
            </wp:cNvGraphicFramePr>
            <a:graphic>
              <a:graphicData uri="http://schemas.openxmlformats.org/drawingml/2006/picture">
                <pic:pic>
                  <pic:nvPicPr>
                    <pic:cNvPr id="0" name="1%25201.png"/>
                    <pic:cNvPicPr/>
                  </pic:nvPicPr>
                  <pic:blipFill>
                    <a:blip r:embed="rId35"/>
                    <a:stretch>
                      <a:fillRect/>
                    </a:stretch>
                  </pic:blipFill>
                  <pic:spPr>
                    <a:xfrm>
                      <a:off x="0" y="0"/>
                      <a:ext cx="4572000" cy="1711603"/>
                    </a:xfrm>
                    <a:prstGeom prst="rect"/>
                  </pic:spPr>
                </pic:pic>
              </a:graphicData>
            </a:graphic>
          </wp:inline>
        </w:drawing>
      </w:r>
    </w:p>
    <w:p/>
    <w:p>
      <w:r>
        <w:drawing>
          <wp:inline>
            <wp:extent cx="4572000" cy="1295400"/>
            <wp:docPr id="29" name="Picture 29"/>
            <wp:cNvGraphicFramePr>
              <a:graphicFrameLocks noChangeAspect="1"/>
            </wp:cNvGraphicFramePr>
            <a:graphic>
              <a:graphicData uri="http://schemas.openxmlformats.org/drawingml/2006/picture">
                <pic:pic>
                  <pic:nvPicPr>
                    <pic:cNvPr id="0" name="2%25201.png"/>
                    <pic:cNvPicPr/>
                  </pic:nvPicPr>
                  <pic:blipFill>
                    <a:blip r:embed="rId36"/>
                    <a:stretch>
                      <a:fillRect/>
                    </a:stretch>
                  </pic:blipFill>
                  <pic:spPr>
                    <a:xfrm>
                      <a:off x="0" y="0"/>
                      <a:ext cx="4572000" cy="1295400"/>
                    </a:xfrm>
                    <a:prstGeom prst="rect"/>
                  </pic:spPr>
                </pic:pic>
              </a:graphicData>
            </a:graphic>
          </wp:inline>
        </w:drawing>
      </w:r>
    </w:p>
    <w:p/>
    <w:p>
      <w:r>
        <w:t>Temos a hash da senha do usuário admin, podemos utilizar o john para quebrar a mesma:</w:t>
      </w:r>
    </w:p>
    <w:p/>
    <w:p>
      <w:r>
        <w:drawing>
          <wp:inline>
            <wp:extent cx="4572000" cy="874010"/>
            <wp:docPr id="30" name="Picture 30"/>
            <wp:cNvGraphicFramePr>
              <a:graphicFrameLocks noChangeAspect="1"/>
            </wp:cNvGraphicFramePr>
            <a:graphic>
              <a:graphicData uri="http://schemas.openxmlformats.org/drawingml/2006/picture">
                <pic:pic>
                  <pic:nvPicPr>
                    <pic:cNvPr id="0" name="john.png"/>
                    <pic:cNvPicPr/>
                  </pic:nvPicPr>
                  <pic:blipFill>
                    <a:blip r:embed="rId37"/>
                    <a:stretch>
                      <a:fillRect/>
                    </a:stretch>
                  </pic:blipFill>
                  <pic:spPr>
                    <a:xfrm>
                      <a:off x="0" y="0"/>
                      <a:ext cx="4572000" cy="874010"/>
                    </a:xfrm>
                    <a:prstGeom prst="rect"/>
                  </pic:spPr>
                </pic:pic>
              </a:graphicData>
            </a:graphic>
          </wp:inline>
        </w:drawing>
      </w:r>
    </w:p>
    <w:p/>
    <w:p>
      <w:r>
        <w:t>Após ter a senha em texto claro, podemos utilizar a mesma para trocar de usuário:</w:t>
      </w:r>
    </w:p>
    <w:p/>
    <w:p>
      <w:r>
        <w:drawing>
          <wp:inline>
            <wp:extent cx="4572000" cy="634459"/>
            <wp:docPr id="31" name="Picture 31"/>
            <wp:cNvGraphicFramePr>
              <a:graphicFrameLocks noChangeAspect="1"/>
            </wp:cNvGraphicFramePr>
            <a:graphic>
              <a:graphicData uri="http://schemas.openxmlformats.org/drawingml/2006/picture">
                <pic:pic>
                  <pic:nvPicPr>
                    <pic:cNvPr id="0" name="su.png"/>
                    <pic:cNvPicPr/>
                  </pic:nvPicPr>
                  <pic:blipFill>
                    <a:blip r:embed="rId38"/>
                    <a:stretch>
                      <a:fillRect/>
                    </a:stretch>
                  </pic:blipFill>
                  <pic:spPr>
                    <a:xfrm>
                      <a:off x="0" y="0"/>
                      <a:ext cx="4572000" cy="634459"/>
                    </a:xfrm>
                    <a:prstGeom prst="rect"/>
                  </pic:spPr>
                </pic:pic>
              </a:graphicData>
            </a:graphic>
          </wp:inline>
        </w:drawing>
      </w:r>
    </w:p>
    <w:p/>
    <w:p>
      <w:r>
        <w:t>Ao executar o comando sudo -l, notamos que temos o privilégio de executar qualquer comando no servidor com os mesmos privilégios do usuário root, sendo assim podemos executar sudo bash e pegar a última flag:</w:t>
      </w:r>
    </w:p>
    <w:p/>
    <w:p>
      <w:r>
        <w:drawing>
          <wp:inline>
            <wp:extent cx="4572000" cy="971141"/>
            <wp:docPr id="32" name="Picture 32"/>
            <wp:cNvGraphicFramePr>
              <a:graphicFrameLocks noChangeAspect="1"/>
            </wp:cNvGraphicFramePr>
            <a:graphic>
              <a:graphicData uri="http://schemas.openxmlformats.org/drawingml/2006/picture">
                <pic:pic>
                  <pic:nvPicPr>
                    <pic:cNvPr id="0" name="rooted%25201.png"/>
                    <pic:cNvPicPr/>
                  </pic:nvPicPr>
                  <pic:blipFill>
                    <a:blip r:embed="rId39"/>
                    <a:stretch>
                      <a:fillRect/>
                    </a:stretch>
                  </pic:blipFill>
                  <pic:spPr>
                    <a:xfrm>
                      <a:off x="0" y="0"/>
                      <a:ext cx="4572000" cy="971141"/>
                    </a:xfrm>
                    <a:prstGeom prst="rect"/>
                  </pic:spPr>
                </pic:pic>
              </a:graphicData>
            </a:graphic>
          </wp:inline>
        </w:drawing>
      </w:r>
    </w:p>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0" w:left="1440" w:right="1440" w:header="0" w:footer="85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2025 Hacking Club | Todos os direitos reservados </w:t>
      <w:tab/>
      <w:tab/>
      <w:t xml:space="preserve">          </w:t>
      <w:tab/>
      <w:tab/>
      <w:tab/>
      <w:t xml:space="preserve">                          Página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6">
    <w:pPr>
      <w:rPr>
        <w:rFonts w:ascii="IBM Plex Sans" w:cs="IBM Plex Sans" w:eastAsia="IBM Plex Sans" w:hAnsi="IBM Plex Sans"/>
      </w:rPr>
    </w:pPr>
    <w:bookmarkStart w:colFirst="0" w:colLast="0" w:name="_qnw61nncct6" w:id="6"/>
    <w:bookmarkEnd w:id="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-866774</wp:posOffset>
          </wp:positionH>
          <wp:positionV relativeFrom="paragraph">
            <wp:posOffset>95250</wp:posOffset>
          </wp:positionV>
          <wp:extent cx="719138" cy="232221"/>
          <wp:effectExtent b="0" l="0" r="0" t="0"/>
          <wp:wrapNone/>
          <wp:docPr id="4" name="image3.jpg"/>
          <a:graphic>
            <a:graphicData uri="http://schemas.openxmlformats.org/drawingml/2006/picture">
              <pic:pic>
                <pic:nvPicPr>
                  <pic:cNvPr id="0" name="image3.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37">
    <w:pPr>
      <w:keepNext w:val="1"/>
      <w:keepLines w:val="1"/>
      <w:pBdr>
        <w:top w:space="0" w:sz="0" w:val="nil"/>
        <w:left w:space="0" w:sz="0" w:val="nil"/>
        <w:bottom w:space="0" w:sz="0" w:val="nil"/>
        <w:right w:space="0" w:sz="0" w:val="nil"/>
        <w:between w:space="0" w:sz="0" w:val="nil"/>
      </w:pBdr>
      <w:spacing w:after="120" w:before="360" w:lineRule="auto"/>
      <w:rPr>
        <w:rFonts w:ascii="IBM Plex Sans" w:cs="IBM Plex Sans" w:eastAsia="IBM Plex Sans" w:hAnsi="IBM Plex Sans"/>
        <w:b w:val="1"/>
        <w:color w:val="000000"/>
        <w:sz w:val="32"/>
        <w:szCs w:val="32"/>
      </w:rPr>
    </w:pPr>
    <w:r w:rsidDel="00000000" w:rsidR="00000000" w:rsidRPr="00000000">
      <w:rPr>
        <w:rtl w:val="0"/>
      </w:rPr>
    </w:r>
  </w:p>
  <w:p w:rsidR="00000000" w:rsidDel="00000000" w:rsidP="00000000" w:rsidRDefault="00000000" w:rsidRPr="00000000" w14:paraId="00000038">
    <w:pPr>
      <w:rPr/>
    </w:pPr>
    <w:r w:rsidDel="00000000" w:rsidR="00000000" w:rsidRPr="00000000">
      <w:rPr/>
      <w:pict>
        <v:shape id="WordPictureWatermark2" style="position:absolute;width:617.76pt;height:793.486642040147pt;rotation:0;z-index:-503316481;mso-position-horizontal-relative:margin;mso-position-horizontal:absolute;margin-left:-73.98425196850394pt;mso-position-vertical-relative:margin;mso-position-vertical:absolute;margin-top:-1.246028427965058pt;" alt="" type="#_x0000_t75">
          <v:imagedata cropbottom="0f" cropleft="0f" cropright="0f" croptop="0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0</wp:posOffset>
          </wp:positionV>
          <wp:extent cx="7820025" cy="10085729"/>
          <wp:effectExtent b="0" l="0" r="0" t="0"/>
          <wp:wrapNone/>
          <wp:docPr id="2" name="image5.png"/>
          <a:graphic>
            <a:graphicData uri="http://schemas.openxmlformats.org/drawingml/2006/picture">
              <pic:pic>
                <pic:nvPicPr>
                  <pic:cNvPr id="0" name="image5.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-330199</wp:posOffset>
              </wp:positionH>
              <wp:positionV relativeFrom="paragraph">
                <wp:posOffset>5786120</wp:posOffset>
              </wp:positionV>
              <wp:extent cx="6657975" cy="2992348"/>
              <wp:effectExtent b="0" l="0" r="0" t="0"/>
              <wp:wrapNone/>
              <wp:docPr id="1"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&lt;NOME_DA_MÁQUINA&gt;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-330199</wp:posOffset>
              </wp:positionH>
              <wp:positionV relativeFrom="paragraph">
                <wp:posOffset>5786120</wp:posOffset>
              </wp:positionV>
              <wp:extent cx="6657975" cy="299234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6657975" cy="2992348"/>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1" style="position:absolute;width:617.76pt;height:793.486642040147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https://app.hackingclub.com/training/training-machines" TargetMode="Externa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2.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