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ao desafio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Sql Injection Manual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Nmap, foi identificado que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encontra-se aberta, expondo um serviço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acessível.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–open –min-rate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 -oN nmap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289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estabelecida conexão com o alvo, possibilitando o acesso à aplicação web por meio da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na aplicação um campo de busca responsável por consultar produtos diretamente no banco de dados. Esse comportamento pode indicar a ausência de validação adequada das entradas, o que pode resultar em uma vulnerabilidade 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inserir o payload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' OR '1'='1,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aplicação passou a retornar todos os produtos, o que indica que o sistema não valida corretamente as entradas e está vulnerável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Injection.</w:t>
      </w:r>
    </w:p>
    <w:p w:rsidR="00000000" w:rsidDel="00000000" w:rsidP="00000000" w:rsidRDefault="00000000" w:rsidRPr="00000000" w14:paraId="00000014">
      <w:pPr>
        <w:spacing w:after="240" w:line="276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‘ or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– -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56088"/>
            <wp:effectExtent b="25400" l="25400" r="25400" t="254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uso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ORDER BY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enumerar a quantidade de colunas da tabela. Observou-se que ao testar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houve retorno válido, indicando que a consulta suporta até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4 colunas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‘ order by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– -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17700"/>
            <wp:effectExtent b="25400" l="25400" r="25400" t="254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‘ order by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– -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03500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torna-se possível enumerar os bancos de dados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 banco de dados padrão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armazena informações sobre a estrutura do sistema.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,schema_name,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information_schema.schemata-- -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87800"/>
            <wp:effectExtent b="25400" l="25400" r="25400" t="254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dessas informações, foi possível enumerar todas as tabelas do banco de dados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identificadas as tabelas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products e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1,table_name,3,4 from information_schema.tables where table_name='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 -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13200"/>
            <wp:effectExtent b="25400" l="25400" r="25400" t="254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enumerar as colunas do banco de dados, sendo identificados os campos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tabela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1,column_name,3,4 from information_schema.columns where table_schema='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 table_name=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'flag'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 -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24300"/>
            <wp:effectExtent b="25400" l="25400" r="25400" t="254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base nas tabelas disponíveis e na identificação prévia das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colunas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executar consultas ao banco de dados para extração das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informações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resultando na resolução do laboratório.</w:t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,name,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flag-- -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92600"/>
            <wp:effectExtent b="25400" l="25400" r="25400" t="254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>
        <w:rFonts w:ascii="IBM Plex Sans" w:cs="IBM Plex Sans" w:eastAsia="IBM Plex Sans" w:hAnsi="IBM Plex Sans"/>
      </w:rPr>
    </w:pPr>
    <w:bookmarkStart w:colFirst="0" w:colLast="0" w:name="_heading=h.6vrogorm36q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7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Sql Injection Manual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1.png"/><Relationship Id="rId12" Type="http://schemas.openxmlformats.org/officeDocument/2006/relationships/image" Target="media/image12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app.hackingclub.com/training/challenges/6" TargetMode="External"/><Relationship Id="rId8" Type="http://schemas.openxmlformats.org/officeDocument/2006/relationships/hyperlink" Target="https://discord.com/channels/705946302105649153/117370587104647579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izwy3haBMvO4UsI/RP6oz3EBew==">CgMxLjAyDmgud3FpbXA1NmM2ODd0Mg5oLnFzdzh1dmttd2MydjIOaC5sZzBzM2E1OXRzeHMyDmguNnZyb2dvcm0zNnE5OAByITEycnl6ZGk2dXZCc0NncXB3QldPdWdpc2tSWHp4eU5ydQ==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