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z5w2fcq4wyx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ra0i9w7i7f4f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Flow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bi54i4pgud27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Iniciou-se a enumeração do host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identificar portas ativas e serviços expostos. Foram identificadas duas portas abertas: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 e 80/tcp (HTTP).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-vvv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27400"/>
            <wp:effectExtent b="25400" l="25400" r="25400" t="254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a requisição, foi observado redirecionamento para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http://flow.hc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endereço IP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local do domínio.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40000"/>
            <wp:effectExtent b="25400" l="25400" r="25400" t="2540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resolução configurada, foi possível acessar a aplicação web pela página principal.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02000"/>
            <wp:effectExtent b="25400" l="25400" r="25400" t="254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fuzzing para identificação de arquivos e diretórios acessíveis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http://flow.hc/FUZZ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raft-large-files-lowercase.txt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fuzzing de subdomínios no domínio principal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webflow.hc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resultando na identificação dos subdomínios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www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http://flow.hc/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FUZZ.flow.hc"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200"/>
            <wp:effectExtent b="25400" l="25400" r="25400" t="2540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http://lang.flow.hc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exibida a página apresentada a seguir.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53125" cy="2803763"/>
            <wp:effectExtent b="25400" l="25400" r="25400" t="2540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803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brute-force de arquivos e diretórios no subdomínio revelou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/docs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http://lang.flow.hc/FUZZ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4763"/>
            <wp:effectExtent b="25400" l="25400" r="25400" t="2540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diretório, foi identificado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Swagger exposto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revelando o nome do serviço e sua versão: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Langflow 1.2.0.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2jaw4s25331v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identificação do serviço e da versão, foi possível pesquisar por vulnerabilidades conhecidas para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Langflow 1.2.0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uma falha de RCE não autenticado associada a essa versão específica (</w:t>
      </w:r>
      <w:hyperlink r:id="rId1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CVE-2025-3248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 Um repositório com exploit foi encontrado em </w:t>
      </w: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https://github.com/EQSTLab/CVE-2025-3248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Após ler e entender o código do exploit, ele foi baixado para a máquina de ataque para a utilização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https://github.com/EQSTLab/CVE-2025-3248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39900"/>
            <wp:effectExtent b="25400" l="25400" r="25400" t="254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rodar o exploit, a saída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confirmou o comprometimento e o acesso remoto ao sistema.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CVE-2025-3248.py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http://lang.flow.hc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65813"/>
            <wp:effectExtent b="25400" l="25400" r="25400" t="2540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8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 comando, foram analisadas as variáveis de ambiente do usuário, que podem incluir parâmetros de configuração e credenciais associadas aos serviços em execução. Essa análise foi realizada por meio do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env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CVE-2025-3248.py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http://lang.flow.hc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andrew:eb1MNdO4oaVj9i4OT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tentativa de reutilização das credenciais no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host para verificar a existência de password reuse.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andrew@flow.hc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reutilização das credenciais permitiu obter acesso remoto ao host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36600"/>
            <wp:effectExtent b="25400" l="25400" r="25400" t="254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ax0mpfxy4u3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analisadas as permissões atribuídas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andrew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sistema.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identificou-se que o usuário possui permissão para executar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 /opt/ai_service.sh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de root.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62000"/>
            <wp:effectExtent b="25400" l="25400" r="25400" t="2540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ai_service.sh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processa a variável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$preprocess_code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usando eval. Embora o script multiplique o valor por 2, o uso de eval permite que qualquer entrada enviada seja interpretada como comando do sistema, possibilitando a execução de comandos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 privilégios de root.</w:t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553200"/>
            <wp:effectExtent b="25400" l="25400" r="25400" t="2540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função que utiliza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executar comandos com privilégios elevados, inclusive subir uma shell com o comando abaixo:</w:t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1;bash;1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92400"/>
            <wp:effectExtent b="25400" l="25400" r="25400" t="254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pegar a última flag root.txt em /root.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038725" cy="933450"/>
            <wp:effectExtent b="25400" l="25400" r="25400" t="254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33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>
        <w:rFonts w:ascii="IBM Plex Sans" w:cs="IBM Plex Sans" w:eastAsia="IBM Plex Sans" w:hAnsi="IBM Plex Sans"/>
      </w:rPr>
    </w:pPr>
    <w:bookmarkStart w:colFirst="0" w:colLast="0" w:name="_heading=h.s3r01znloohi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1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0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Flow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29966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EQSTLab/CVE-2025-3248" TargetMode="External"/><Relationship Id="rId22" Type="http://schemas.openxmlformats.org/officeDocument/2006/relationships/image" Target="media/image5.png"/><Relationship Id="rId21" Type="http://schemas.openxmlformats.org/officeDocument/2006/relationships/image" Target="media/image7.png"/><Relationship Id="rId24" Type="http://schemas.openxmlformats.org/officeDocument/2006/relationships/image" Target="media/image11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9.png"/><Relationship Id="rId25" Type="http://schemas.openxmlformats.org/officeDocument/2006/relationships/image" Target="media/image1.png"/><Relationship Id="rId28" Type="http://schemas.openxmlformats.org/officeDocument/2006/relationships/image" Target="media/image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hyperlink" Target="https://app.hackingclub.com/laboratory/competition-machines/288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1.xml"/><Relationship Id="rId30" Type="http://schemas.openxmlformats.org/officeDocument/2006/relationships/image" Target="media/image10.png"/><Relationship Id="rId11" Type="http://schemas.openxmlformats.org/officeDocument/2006/relationships/image" Target="media/image21.png"/><Relationship Id="rId33" Type="http://schemas.openxmlformats.org/officeDocument/2006/relationships/header" Target="header3.xml"/><Relationship Id="rId10" Type="http://schemas.openxmlformats.org/officeDocument/2006/relationships/image" Target="media/image2.png"/><Relationship Id="rId32" Type="http://schemas.openxmlformats.org/officeDocument/2006/relationships/header" Target="header2.xml"/><Relationship Id="rId13" Type="http://schemas.openxmlformats.org/officeDocument/2006/relationships/image" Target="media/image15.png"/><Relationship Id="rId35" Type="http://schemas.openxmlformats.org/officeDocument/2006/relationships/footer" Target="footer2.xml"/><Relationship Id="rId12" Type="http://schemas.openxmlformats.org/officeDocument/2006/relationships/image" Target="media/image18.png"/><Relationship Id="rId34" Type="http://schemas.openxmlformats.org/officeDocument/2006/relationships/footer" Target="footer1.xml"/><Relationship Id="rId15" Type="http://schemas.openxmlformats.org/officeDocument/2006/relationships/image" Target="media/image17.png"/><Relationship Id="rId14" Type="http://schemas.openxmlformats.org/officeDocument/2006/relationships/image" Target="media/image14.png"/><Relationship Id="rId36" Type="http://schemas.openxmlformats.org/officeDocument/2006/relationships/footer" Target="footer3.xml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19" Type="http://schemas.openxmlformats.org/officeDocument/2006/relationships/hyperlink" Target="https://www.trendmicro.com/pt_br/research/25/f/langflow-vulnerability-flodric-botnet.html" TargetMode="External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N269Rb4J9jdPZBR5uFcrj3/g2g==">CgMxLjAyDmguejV3MmZjcTR3eXhkMg5oLnJhMGk5dzdpN2Y0ZjIOaC5iaTU0aTRwZ3VkMjcyDmguMmphdzRzMjUzMzF2Mg1oLmF4MG1wZnh5NHUzMg5oLnMzcjAxem5sb29oaTgAciExVkdMWUhkcHRhT1JRdWVESjdTcVhsUG9FM0xlaDNXZVE=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