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wf4899gwd2b7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80" w:lineRule="auto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lihxgib7a4ju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write-up refers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Stick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machine If support is required, please open a ticket in the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 support channel on the Discord server.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1ohzpg7beydo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Reconnaissance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Initially, a port scan was performed on the machine using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RustScan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ports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22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were identified as open.</w:t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export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IP=&lt;ESIP_VPN&gt;</w:t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rustscan -a $IP --ulimit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-- -v -Pn -A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05413" cy="925610"/>
            <wp:effectExtent b="0" l="0" r="0" t="0"/>
            <wp:docPr id="3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925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1 – Open ports on the machine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accessing port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 web donation portal aimed at restoring global flora is displayed.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10088" cy="2437366"/>
            <wp:effectExtent b="25400" l="25400" r="25400" t="25400"/>
            <wp:docPr id="3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1014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243736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2 – Web portal interface</w:t>
      </w:r>
    </w:p>
    <w:p w:rsidR="00000000" w:rsidDel="00000000" w:rsidP="00000000" w:rsidRDefault="00000000" w:rsidRPr="00000000" w14:paraId="00000012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It is possible to create an account by clicking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Sign Up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button in the upper-right corner. After creating an account and logging in, a message appears on the dashboard stating that if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1000 trees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are planted, the user will be invited to become an administrator.</w:t>
      </w:r>
    </w:p>
    <w:p w:rsidR="00000000" w:rsidDel="00000000" w:rsidP="00000000" w:rsidRDefault="00000000" w:rsidRPr="00000000" w14:paraId="00000013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200650" cy="2456121"/>
            <wp:effectExtent b="25400" l="25400" r="25400" t="25400"/>
            <wp:docPr id="3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944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45612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3 – Dashboard warning message</w:t>
      </w:r>
    </w:p>
    <w:p w:rsidR="00000000" w:rsidDel="00000000" w:rsidP="00000000" w:rsidRDefault="00000000" w:rsidRPr="00000000" w14:paraId="00000016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24"/>
          <w:szCs w:val="24"/>
        </w:rPr>
      </w:pPr>
      <w:bookmarkStart w:colFirst="0" w:colLast="0" w:name="_heading=h.pcx6rjijqm01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Exploitation – Obtaining the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clicking to make a donation, the maximum allowed amount is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$100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which corresponds to planting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10 trees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24425" cy="2415435"/>
            <wp:effectExtent b="25400" l="25400" r="25400" t="25400"/>
            <wp:docPr id="3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1503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41543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IBM Plex Sans" w:cs="IBM Plex Sans" w:eastAsia="IBM Plex Sans" w:hAnsi="IBM Plex Sans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sz w:val="20"/>
          <w:szCs w:val="20"/>
          <w:rtl w:val="0"/>
        </w:rPr>
        <w:t xml:space="preserve">Figure 4 – Donation options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It is possible to intercept the request and increase this value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10000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which corresponds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1000 trees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363261"/>
            <wp:effectExtent b="25400" l="25400" r="25400" t="25400"/>
            <wp:docPr id="3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584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26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5 – Modifying the donation amount</w:t>
      </w:r>
    </w:p>
    <w:p w:rsidR="00000000" w:rsidDel="00000000" w:rsidP="00000000" w:rsidRDefault="00000000" w:rsidRPr="00000000" w14:paraId="00000022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However, the donations remain with 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pending status.</w:t>
      </w:r>
    </w:p>
    <w:p w:rsidR="00000000" w:rsidDel="00000000" w:rsidP="00000000" w:rsidRDefault="00000000" w:rsidRPr="00000000" w14:paraId="00000025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IBM Plex Sans" w:cs="IBM Plex Sans" w:eastAsia="IBM Plex Sans" w:hAnsi="IBM Plex San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033963" cy="1548215"/>
            <wp:effectExtent b="25400" l="25400" r="25400" t="25400"/>
            <wp:docPr id="3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24779" l="2564" r="3205" t="9411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154821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6 – Donations with pending status</w:t>
      </w:r>
    </w:p>
    <w:p w:rsidR="00000000" w:rsidDel="00000000" w:rsidP="00000000" w:rsidRDefault="00000000" w:rsidRPr="00000000" w14:paraId="00000029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accessing a donation page and clicking to view the source code, it is possible to observe a function responsible for updating the order status.</w:t>
      </w:r>
    </w:p>
    <w:p w:rsidR="00000000" w:rsidDel="00000000" w:rsidP="00000000" w:rsidRDefault="00000000" w:rsidRPr="00000000" w14:paraId="0000002C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4805363" cy="4342195"/>
            <wp:effectExtent b="25400" l="25400" r="25400" t="25400"/>
            <wp:docPr id="3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3750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434219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7 – Function to change status</w:t>
      </w:r>
    </w:p>
    <w:p w:rsidR="00000000" w:rsidDel="00000000" w:rsidP="00000000" w:rsidRDefault="00000000" w:rsidRPr="00000000" w14:paraId="000000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this, it is possible to send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PATCH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request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donations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endpoint and change the donation status. By sending the request body as shown below, the donation status can be updated.</w:t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"confirmed"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4178358" cy="3946763"/>
            <wp:effectExtent b="25400" l="25400" r="25400" t="25400"/>
            <wp:docPr id="4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2992" l="822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8358" cy="39467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8 – Changing the donation status</w:t>
      </w:r>
    </w:p>
    <w:p w:rsidR="00000000" w:rsidDel="00000000" w:rsidP="00000000" w:rsidRDefault="00000000" w:rsidRPr="00000000" w14:paraId="00000035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accessing the donation, it is possible to see that the status has been updated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confirmed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</w:rPr>
        <w:drawing>
          <wp:inline distB="114300" distT="114300" distL="114300" distR="114300">
            <wp:extent cx="4029677" cy="1734042"/>
            <wp:effectExtent b="25400" l="25400" r="25400" t="25400"/>
            <wp:docPr id="3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23558" r="0" t="23688"/>
                    <a:stretch>
                      <a:fillRect/>
                    </a:stretch>
                  </pic:blipFill>
                  <pic:spPr>
                    <a:xfrm>
                      <a:off x="0" y="0"/>
                      <a:ext cx="4029677" cy="173404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9 – Donation appears as confirmed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logging out and logging in again, it is observed that the user can now access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administration panel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53013" cy="1935369"/>
            <wp:effectExtent b="25400" l="25400" r="25400" t="25400"/>
            <wp:docPr id="4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193536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10 – Administration panel</w:t>
      </w:r>
    </w:p>
    <w:p w:rsidR="00000000" w:rsidDel="00000000" w:rsidP="00000000" w:rsidRDefault="00000000" w:rsidRPr="00000000" w14:paraId="00000040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administration panel includes an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image upload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feature. When clicking the button, two image upload options are presented: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by file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by URL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4974396" cy="1921482"/>
            <wp:effectExtent b="25400" l="25400" r="25400" t="25400"/>
            <wp:docPr id="4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4396" cy="192148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11 – Image upload functionality via URL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the URL upload option, intercepting the request shows that the parameter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image_url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is user-controlled.</w:t>
      </w:r>
    </w:p>
    <w:p w:rsidR="00000000" w:rsidDel="00000000" w:rsidP="00000000" w:rsidRDefault="00000000" w:rsidRPr="00000000" w14:paraId="00000047">
      <w:pPr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62488" cy="2060819"/>
            <wp:effectExtent b="25400" l="25400" r="25400" t="25400"/>
            <wp:docPr id="4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7083" l="408" r="40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2488" cy="206081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12 – Image upload via URL parameter</w:t>
      </w:r>
    </w:p>
    <w:p w:rsidR="00000000" w:rsidDel="00000000" w:rsidP="00000000" w:rsidRDefault="00000000" w:rsidRPr="00000000" w14:paraId="0000004A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this, it is possible to exploit an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SSRF (Server-Side Request Forgery)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vulnerability. By testing some internal server ports, it is possible to identify that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Docker port 2375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is open. This allows viewing the running containers using the following URL (URL-encoded):</w:t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http://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rtl w:val="0"/>
        </w:rPr>
        <w:t xml:space="preserve">127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rtl w:val="0"/>
        </w:rPr>
        <w:t xml:space="preserve">2375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rtl w:val="0"/>
        </w:rPr>
        <w:t xml:space="preserve">/containers/json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62450" cy="2908300"/>
            <wp:effectExtent b="25400" l="25400" r="25400" t="25400"/>
            <wp:docPr id="4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6427" l="801" r="2790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908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13 – Using a URL payload to retrieve container information</w:t>
      </w:r>
    </w:p>
    <w:p w:rsidR="00000000" w:rsidDel="00000000" w:rsidP="00000000" w:rsidRDefault="00000000" w:rsidRPr="00000000" w14:paraId="00000051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Returning to the administration panel, it is observed that a card was generated containing the JSON file.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49739" cy="2892250"/>
            <wp:effectExtent b="25400" l="25400" r="25400" t="25400"/>
            <wp:docPr id="4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9739" cy="28922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14 – JSON file generated from SSRF request</w:t>
      </w:r>
    </w:p>
    <w:p w:rsidR="00000000" w:rsidDel="00000000" w:rsidP="00000000" w:rsidRDefault="00000000" w:rsidRPr="00000000" w14:paraId="00000057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By clicking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View File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button, it is possible to view information about the containers, including some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hard-coded credentials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1"/>
        <w:jc w:val="center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z6t5fkbcrp0s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</w:rPr>
        <w:drawing>
          <wp:inline distB="114300" distT="114300" distL="114300" distR="114300">
            <wp:extent cx="5421164" cy="2041624"/>
            <wp:effectExtent b="25400" l="25400" r="25400" t="25400"/>
            <wp:docPr id="4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1164" cy="204162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2714625</wp:posOffset>
            </wp:positionH>
            <wp:positionV relativeFrom="paragraph">
              <wp:posOffset>1023938</wp:posOffset>
            </wp:positionV>
            <wp:extent cx="723900" cy="190500"/>
            <wp:effectExtent b="0" l="0" r="0" t="0"/>
            <wp:wrapNone/>
            <wp:docPr id="3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66117" l="33716" r="17206" t="25851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15 – Hard-coded credentials found in container information</w:t>
      </w:r>
    </w:p>
    <w:p w:rsidR="00000000" w:rsidDel="00000000" w:rsidP="00000000" w:rsidRDefault="00000000" w:rsidRPr="00000000" w14:paraId="0000005C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Testing these credentials confirms that they are valid for </w:t>
      </w:r>
      <w:r w:rsidDel="00000000" w:rsidR="00000000" w:rsidRPr="00000000">
        <w:rPr>
          <w:b w:val="1"/>
          <w:bCs w:val="1"/>
          <w:rtl w:val="0"/>
        </w:rPr>
        <w:t xml:space="preserve">SSH login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46807" cy="5119100"/>
            <wp:effectExtent b="25400" l="25400" r="25400" t="25400"/>
            <wp:docPr id="4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6807" cy="5119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16 – Accessing the machine via SSH using discovered credentials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accessing the home directory of the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bispo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it is possible to obtain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 flag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5">
      <w:pPr>
        <w:jc w:val="left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67350" cy="383353"/>
            <wp:effectExtent b="25400" l="25400" r="25400" t="25400"/>
            <wp:docPr id="4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8335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17 – User flag obtained</w:t>
      </w:r>
    </w:p>
    <w:p w:rsidR="00000000" w:rsidDel="00000000" w:rsidP="00000000" w:rsidRDefault="00000000" w:rsidRPr="00000000" w14:paraId="00000069">
      <w:pPr>
        <w:jc w:val="left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mht8urqlhv5u" w:id="5"/>
      <w:bookmarkEnd w:id="5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Privilege Escalation – Obtaining the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Enumerating the user bispo using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command shows that the user belongs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lxd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group, which allows managing containers with lxc in a privileged manner.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86313" cy="344403"/>
            <wp:effectExtent b="25400" l="25400" r="25400" t="25400"/>
            <wp:docPr id="5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34440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18 – User bispo group enumeration</w:t>
      </w:r>
    </w:p>
    <w:p w:rsidR="00000000" w:rsidDel="00000000" w:rsidP="00000000" w:rsidRDefault="00000000" w:rsidRPr="00000000" w14:paraId="00000071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It is then possible to list the images available on the machine.</w:t>
      </w:r>
    </w:p>
    <w:p w:rsidR="00000000" w:rsidDel="00000000" w:rsidP="00000000" w:rsidRDefault="00000000" w:rsidRPr="00000000" w14:paraId="0000007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lxc image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1500"/>
            <wp:effectExtent b="0" l="0" r="0" t="0"/>
            <wp:docPr id="5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19 – Available image on the machine</w:t>
      </w:r>
    </w:p>
    <w:p w:rsidR="00000000" w:rsidDel="00000000" w:rsidP="00000000" w:rsidRDefault="00000000" w:rsidRPr="00000000" w14:paraId="00000079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Using this image, it is possible to create a container and mount the host’s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directory inside the container, where the user has full privileges by setting the parameter.</w:t>
      </w:r>
    </w:p>
    <w:p w:rsidR="00000000" w:rsidDel="00000000" w:rsidP="00000000" w:rsidRDefault="00000000" w:rsidRPr="00000000" w14:paraId="0000007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security.privileged=true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lxc init myimage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test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-c security.privileged=true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lxc config device add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test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mydevice disk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=/ path=/mnt/root recursive=true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lxc start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29313" cy="630168"/>
            <wp:effectExtent b="0" l="0" r="0" t="0"/>
            <wp:docPr id="2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68453" l="0" r="28526" t="16249"/>
                    <a:stretch>
                      <a:fillRect/>
                    </a:stretch>
                  </pic:blipFill>
                  <pic:spPr>
                    <a:xfrm>
                      <a:off x="0" y="0"/>
                      <a:ext cx="5929313" cy="630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20 – Creating a privileged container with the host /root directory mounted</w:t>
      </w:r>
    </w:p>
    <w:p w:rsidR="00000000" w:rsidDel="00000000" w:rsidP="00000000" w:rsidRDefault="00000000" w:rsidRPr="00000000" w14:paraId="00000084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Finally, it is possible to access a shell inside the container and read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 flag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lxc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exec test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/bin/sh</w:t>
      </w:r>
    </w:p>
    <w:p w:rsidR="00000000" w:rsidDel="00000000" w:rsidP="00000000" w:rsidRDefault="00000000" w:rsidRPr="00000000" w14:paraId="00000088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953125" cy="1593817"/>
            <wp:effectExtent b="0" l="0" r="0" t="0"/>
            <wp:docPr id="2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31926" l="0" r="41026" t="36624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1593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21 – Accessing the mounted /root directory inside the container</w:t>
      </w:r>
    </w:p>
    <w:p w:rsidR="00000000" w:rsidDel="00000000" w:rsidP="00000000" w:rsidRDefault="00000000" w:rsidRPr="00000000" w14:paraId="0000008B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43350" cy="419100"/>
            <wp:effectExtent b="0" l="0" r="0" t="0"/>
            <wp:docPr id="3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Figure 22 – Reading the root flag</w:t>
      </w:r>
    </w:p>
    <w:p w:rsidR="00000000" w:rsidDel="00000000" w:rsidP="00000000" w:rsidRDefault="00000000" w:rsidRPr="00000000" w14:paraId="00000090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31" w:type="default"/>
      <w:headerReference r:id="rId32" w:type="first"/>
      <w:headerReference r:id="rId33" w:type="even"/>
      <w:footerReference r:id="rId34" w:type="default"/>
      <w:footerReference r:id="rId35" w:type="first"/>
      <w:footerReference r:id="rId36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widowControl w:val="0"/>
      <w:spacing w:line="240" w:lineRule="auto"/>
      <w:ind w:left="-1276" w:right="289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All rights reserved</w:t>
      <w:tab/>
      <w:tab/>
      <w:t xml:space="preserve">          </w:t>
      <w:tab/>
      <w:tab/>
      <w:tab/>
      <w:t xml:space="preserve">                                           Page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rPr>
        <w:rFonts w:ascii="IBM Plex Sans" w:cs="IBM Plex Sans" w:eastAsia="IBM Plex Sans" w:hAnsi="IBM Plex Sans"/>
      </w:rPr>
    </w:pPr>
    <w:bookmarkStart w:colFirst="0" w:colLast="0" w:name="_heading=h.1eu1mw7rt0vj" w:id="6"/>
    <w:bookmarkEnd w:id="6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-866773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52" name="image21.jpg"/>
          <a:graphic>
            <a:graphicData uri="http://schemas.openxmlformats.org/drawingml/2006/picture">
              <pic:pic>
                <pic:nvPicPr>
                  <pic:cNvPr id="0" name="image21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3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4">
    <w:pPr>
      <w:rPr/>
    </w:pPr>
    <w:r w:rsidDel="00000000" w:rsidR="00000000" w:rsidRPr="00000000">
      <w:rPr/>
      <w:pict>
        <v:shape id="WordPictureWatermark2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842519685038pt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-942972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48" name="image13.png"/>
          <a:graphic>
            <a:graphicData uri="http://schemas.openxmlformats.org/drawingml/2006/picture">
              <pic:pic>
                <pic:nvPicPr>
                  <pic:cNvPr id="0" name="image13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-334960</wp:posOffset>
              </wp:positionH>
              <wp:positionV relativeFrom="paragraph">
                <wp:posOffset>5781358</wp:posOffset>
              </wp:positionV>
              <wp:extent cx="6667500" cy="3001873"/>
              <wp:effectExtent b="0" l="0" r="0" t="0"/>
              <wp:wrapNone/>
              <wp:docPr id="2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Stick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-334960</wp:posOffset>
              </wp:positionH>
              <wp:positionV relativeFrom="paragraph">
                <wp:posOffset>5781358</wp:posOffset>
              </wp:positionV>
              <wp:extent cx="6667500" cy="3001873"/>
              <wp:effectExtent b="0" l="0" r="0" t="0"/>
              <wp:wrapNone/>
              <wp:docPr id="27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67500" cy="300187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3.png"/><Relationship Id="rId21" Type="http://schemas.openxmlformats.org/officeDocument/2006/relationships/image" Target="media/image10.png"/><Relationship Id="rId24" Type="http://schemas.openxmlformats.org/officeDocument/2006/relationships/image" Target="media/image7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8" Type="http://schemas.openxmlformats.org/officeDocument/2006/relationships/image" Target="media/image25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6.png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hyperlink" Target="https://github.com/bee-san/RustScan" TargetMode="External"/><Relationship Id="rId31" Type="http://schemas.openxmlformats.org/officeDocument/2006/relationships/header" Target="header1.xml"/><Relationship Id="rId30" Type="http://schemas.openxmlformats.org/officeDocument/2006/relationships/image" Target="media/image2.png"/><Relationship Id="rId11" Type="http://schemas.openxmlformats.org/officeDocument/2006/relationships/image" Target="media/image14.png"/><Relationship Id="rId33" Type="http://schemas.openxmlformats.org/officeDocument/2006/relationships/header" Target="header3.xml"/><Relationship Id="rId10" Type="http://schemas.openxmlformats.org/officeDocument/2006/relationships/image" Target="media/image22.png"/><Relationship Id="rId32" Type="http://schemas.openxmlformats.org/officeDocument/2006/relationships/header" Target="header2.xml"/><Relationship Id="rId13" Type="http://schemas.openxmlformats.org/officeDocument/2006/relationships/image" Target="media/image5.png"/><Relationship Id="rId35" Type="http://schemas.openxmlformats.org/officeDocument/2006/relationships/footer" Target="footer2.xml"/><Relationship Id="rId12" Type="http://schemas.openxmlformats.org/officeDocument/2006/relationships/image" Target="media/image9.png"/><Relationship Id="rId34" Type="http://schemas.openxmlformats.org/officeDocument/2006/relationships/footer" Target="footer1.xml"/><Relationship Id="rId15" Type="http://schemas.openxmlformats.org/officeDocument/2006/relationships/image" Target="media/image23.png"/><Relationship Id="rId14" Type="http://schemas.openxmlformats.org/officeDocument/2006/relationships/image" Target="media/image24.png"/><Relationship Id="rId36" Type="http://schemas.openxmlformats.org/officeDocument/2006/relationships/footer" Target="footer3.xml"/><Relationship Id="rId17" Type="http://schemas.openxmlformats.org/officeDocument/2006/relationships/image" Target="media/image17.png"/><Relationship Id="rId16" Type="http://schemas.openxmlformats.org/officeDocument/2006/relationships/image" Target="media/image11.png"/><Relationship Id="rId19" Type="http://schemas.openxmlformats.org/officeDocument/2006/relationships/image" Target="media/image16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1.jp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Relationship Id="rId2" Type="http://schemas.openxmlformats.org/officeDocument/2006/relationships/image" Target="media/image26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Aj0v9t3svg3347lSbuV5+Oi1+w==">CgMxLjAyDmgud2Y0ODk5Z3dkMmI3Mg5oLmxpaHhnaWI3YTRqdTIOaC4xb2h6cGc3YmV5ZG8yDmgucGN4NnJqaWpxbTAxMg5oLno2dDVma2JjcnAwczIOaC5taHQ4dXJxbGh2NXUyDmguMWV1MW13N3J0MHZqOAByITFjUUJNR3dFNmFYUzVRcXZ0NVI3YTBsVDV4WGpURzc4Rw==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