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DESYNC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o2p4dcr768x6"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jko73chkq76"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62200"/>
            <wp:effectExtent b="0" l="0" r="0" t="0"/>
            <wp:docPr id="6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fznwvvyqr0zc"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oae1vn15bbok"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cr2csjqmymx" w:id="8"/>
      <w:bookmarkEnd w:id="8"/>
      <w:r w:rsidDel="00000000" w:rsidR="00000000" w:rsidRPr="00000000">
        <w:rPr>
          <w:rFonts w:ascii="IBM Plex Sans" w:cs="IBM Plex Sans" w:eastAsia="IBM Plex Sans" w:hAnsi="IBM Plex Sans"/>
          <w:b w:val="1"/>
          <w:bCs w:val="1"/>
          <w:color w:val="000000"/>
          <w:sz w:val="26"/>
          <w:szCs w:val="26"/>
          <w:rtl w:val="0"/>
        </w:rPr>
        <w:t xml:space="preserve">Ports:</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br w:type="textWrapping"/>
      </w:r>
    </w:p>
    <w:p w:rsidR="00000000" w:rsidDel="00000000" w:rsidP="00000000" w:rsidRDefault="00000000" w:rsidRPr="00000000" w14:paraId="00000011">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br w:type="textWrapping"/>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0" l="0" r="0" t="0"/>
            <wp:docPr id="6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create an account at → </w:t>
      </w:r>
      <w:r w:rsidDel="00000000" w:rsidR="00000000" w:rsidRPr="00000000">
        <w:rPr>
          <w:rFonts w:ascii="IBM Plex Sans" w:cs="IBM Plex Sans" w:eastAsia="IBM Plex Sans" w:hAnsi="IBM Plex Sans"/>
          <w:b w:val="1"/>
          <w:bCs w:val="1"/>
          <w:sz w:val="24"/>
          <w:szCs w:val="24"/>
          <w:rtl w:val="0"/>
        </w:rPr>
        <w:t xml:space="preserve">Register</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97200"/>
            <wp:effectExtent b="0" l="0" r="0" t="0"/>
            <wp:docPr id="5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we can create a new Post.</w:t>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5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both"/>
        <w:rPr>
          <w:rFonts w:ascii="IBM Plex Sans SemiBold" w:cs="IBM Plex Sans SemiBold" w:eastAsia="IBM Plex Sans SemiBold" w:hAnsi="IBM Plex Sans SemiBold"/>
          <w:sz w:val="36"/>
          <w:szCs w:val="36"/>
        </w:rPr>
      </w:pPr>
      <w:r w:rsidDel="00000000" w:rsidR="00000000" w:rsidRPr="00000000">
        <w:rPr>
          <w:rFonts w:ascii="IBM Plex Sans SemiBold" w:cs="IBM Plex Sans SemiBold" w:eastAsia="IBM Plex Sans SemiBold" w:hAnsi="IBM Plex Sans SemiBold"/>
          <w:sz w:val="36"/>
          <w:szCs w:val="36"/>
          <w:rtl w:val="0"/>
        </w:rPr>
        <w:t xml:space="preserve">Request Smuggling</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HTTP Request Smuggling is an attack technique conducted by interfering with the processing of requests between front-end and back-end servers. The attacker exploits the vulnerability by modifying the request to include another request inside the body of the first request. This is done by abusing the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sz w:val="24"/>
          <w:szCs w:val="24"/>
          <w:rtl w:val="0"/>
        </w:rPr>
        <w:t xml:space="preserve"> and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sz w:val="24"/>
          <w:szCs w:val="24"/>
          <w:rtl w:val="0"/>
        </w:rPr>
        <w:t xml:space="preserve"> headers. Once successful, the second request inside the first request is smuggled and processed.</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t xml:space="preserve"> A Pentester's Guide to HTTP Request Smuggling – Cobalt</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https://cobalt.io/blog/a-pentesters-guide-to-http-request-smuggling</w:t>
        </w:r>
      </w:hyperlink>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abuse this vulnerability to record the next user’s request inside a comment.</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send a request to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sz w:val="24"/>
          <w:szCs w:val="24"/>
          <w:rtl w:val="0"/>
        </w:rPr>
        <w:t xml:space="preserve"> and intercept it.</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send the request to Repeater.</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6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intercept the Reply comment request.</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74"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intercepting the request, we send it to Repeater.</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6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build our request starting with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request.</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4496"/>
            <wp:effectExtent b="0" l="0" r="0" t="0"/>
            <wp:docPr id="76" name="image25.png"/>
            <a:graphic>
              <a:graphicData uri="http://schemas.openxmlformats.org/drawingml/2006/picture">
                <pic:pic>
                  <pic:nvPicPr>
                    <pic:cNvPr id="0" name="image25.png"/>
                    <pic:cNvPicPr preferRelativeResize="0"/>
                  </pic:nvPicPr>
                  <pic:blipFill>
                    <a:blip r:embed="rId18"/>
                    <a:srcRect b="30979" l="0" r="0" t="0"/>
                    <a:stretch>
                      <a:fillRect/>
                    </a:stretch>
                  </pic:blipFill>
                  <pic:spPr>
                    <a:xfrm>
                      <a:off x="0" y="0"/>
                      <a:ext cx="5943600" cy="181449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front-end and back-end servers support the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header, but one of the servers can be tricked into not processing it by obfuscating the header in some way.</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are potentially infinite ways to obfuscate the </w:t>
      </w:r>
      <w:r w:rsidDel="00000000" w:rsidR="00000000" w:rsidRPr="00000000">
        <w:rPr>
          <w:rFonts w:ascii="IBM Plex Sans" w:cs="IBM Plex Sans" w:eastAsia="IBM Plex Sans" w:hAnsi="IBM Plex Sans"/>
          <w:b w:val="1"/>
          <w:bCs w:val="1"/>
          <w:sz w:val="24"/>
          <w:szCs w:val="24"/>
          <w:rtl w:val="0"/>
        </w:rPr>
        <w:t xml:space="preserve">Transfer-Encoding</w:t>
      </w:r>
      <w:r w:rsidDel="00000000" w:rsidR="00000000" w:rsidRPr="00000000">
        <w:rPr>
          <w:rFonts w:ascii="IBM Plex Sans" w:cs="IBM Plex Sans" w:eastAsia="IBM Plex Sans" w:hAnsi="IBM Plex Sans"/>
          <w:sz w:val="24"/>
          <w:szCs w:val="24"/>
          <w:rtl w:val="0"/>
        </w:rPr>
        <w:t xml:space="preserve"> header, for example:</w:t>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Transfer-Encoding:[TAB]chunked</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switch to hex mode and replace Space (</w:t>
      </w:r>
      <w:r w:rsidDel="00000000" w:rsidR="00000000" w:rsidRPr="00000000">
        <w:rPr>
          <w:rFonts w:ascii="IBM Plex Sans" w:cs="IBM Plex Sans" w:eastAsia="IBM Plex Sans" w:hAnsi="IBM Plex Sans"/>
          <w:b w:val="1"/>
          <w:bCs w:val="1"/>
          <w:sz w:val="24"/>
          <w:szCs w:val="24"/>
          <w:rtl w:val="0"/>
        </w:rPr>
        <w:t xml:space="preserve">\x20</w:t>
      </w:r>
      <w:r w:rsidDel="00000000" w:rsidR="00000000" w:rsidRPr="00000000">
        <w:rPr>
          <w:rFonts w:ascii="IBM Plex Sans" w:cs="IBM Plex Sans" w:eastAsia="IBM Plex Sans" w:hAnsi="IBM Plex Sans"/>
          <w:sz w:val="24"/>
          <w:szCs w:val="24"/>
          <w:rtl w:val="0"/>
        </w:rPr>
        <w:t xml:space="preserve">) with Tab (</w:t>
      </w:r>
      <w:r w:rsidDel="00000000" w:rsidR="00000000" w:rsidRPr="00000000">
        <w:rPr>
          <w:rFonts w:ascii="IBM Plex Sans" w:cs="IBM Plex Sans" w:eastAsia="IBM Plex Sans" w:hAnsi="IBM Plex Sans"/>
          <w:b w:val="1"/>
          <w:bCs w:val="1"/>
          <w:sz w:val="24"/>
          <w:szCs w:val="24"/>
          <w:rtl w:val="0"/>
        </w:rPr>
        <w:t xml:space="preserve">\x0c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(0c)</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5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5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append our Reply request.</w:t>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7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disable “Update Content-Length” in Repeater.</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7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Select the request body and manually set the value in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65500"/>
            <wp:effectExtent b="0" l="0" r="0" t="0"/>
            <wp:docPr id="4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06700"/>
            <wp:effectExtent b="0" l="0" r="0" t="0"/>
            <wp:docPr id="6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send the request. After sending it and clicking on </w:t>
      </w:r>
      <w:r w:rsidDel="00000000" w:rsidR="00000000" w:rsidRPr="00000000">
        <w:rPr>
          <w:rFonts w:ascii="IBM Plex Sans" w:cs="IBM Plex Sans" w:eastAsia="IBM Plex Sans" w:hAnsi="IBM Plex Sans"/>
          <w:b w:val="1"/>
          <w:bCs w:val="1"/>
          <w:sz w:val="24"/>
          <w:szCs w:val="24"/>
          <w:rtl w:val="0"/>
        </w:rPr>
        <w:t xml:space="preserve">“See all replies”</w:t>
      </w:r>
      <w:r w:rsidDel="00000000" w:rsidR="00000000" w:rsidRPr="00000000">
        <w:rPr>
          <w:rFonts w:ascii="IBM Plex Sans" w:cs="IBM Plex Sans" w:eastAsia="IBM Plex Sans" w:hAnsi="IBM Plex Sans"/>
          <w:sz w:val="24"/>
          <w:szCs w:val="24"/>
          <w:rtl w:val="0"/>
        </w:rPr>
        <w:t xml:space="preserve">, we can observe a new request, but without content.</w:t>
      </w:r>
    </w:p>
    <w:p w:rsidR="00000000" w:rsidDel="00000000" w:rsidP="00000000" w:rsidRDefault="00000000" w:rsidRPr="00000000" w14:paraId="0000003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increase the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68600"/>
            <wp:effectExtent b="0" l="0" r="0" t="0"/>
            <wp:docPr id="6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7686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After sending the request again, we can see that the other user’s request has been recorded in our comment, but content is still missing.</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5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increase it a bit more → 500.</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5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have the response content-length size. We sum the values:</w:t>
      </w:r>
    </w:p>
    <w:p w:rsidR="00000000" w:rsidDel="00000000" w:rsidP="00000000" w:rsidRDefault="00000000" w:rsidRPr="00000000" w14:paraId="000000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500 + 196 = 696</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set our </w:t>
      </w:r>
      <w:r w:rsidDel="00000000" w:rsidR="00000000" w:rsidRPr="00000000">
        <w:rPr>
          <w:rFonts w:ascii="IBM Plex Sans" w:cs="IBM Plex Sans" w:eastAsia="IBM Plex Sans" w:hAnsi="IBM Plex Sans"/>
          <w:b w:val="1"/>
          <w:bCs w:val="1"/>
          <w:sz w:val="24"/>
          <w:szCs w:val="24"/>
          <w:rtl w:val="0"/>
        </w:rPr>
        <w:t xml:space="preserve">Content-Length</w:t>
      </w:r>
      <w:r w:rsidDel="00000000" w:rsidR="00000000" w:rsidRPr="00000000">
        <w:rPr>
          <w:rFonts w:ascii="IBM Plex Sans" w:cs="IBM Plex Sans" w:eastAsia="IBM Plex Sans" w:hAnsi="IBM Plex Sans"/>
          <w:sz w:val="24"/>
          <w:szCs w:val="24"/>
          <w:rtl w:val="0"/>
        </w:rPr>
        <w:t xml:space="preserve"> to </w:t>
      </w:r>
      <w:sdt>
        <w:sdtPr>
          <w:id w:val="1835586933"/>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IBM Plex Sans" w:cs="IBM Plex Sans" w:eastAsia="IBM Plex Sans" w:hAnsi="IBM Plex Sans"/>
          <w:sz w:val="24"/>
          <w:szCs w:val="24"/>
          <w:rtl w:val="0"/>
        </w:rPr>
        <w:t xml:space="preserve"> 696</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6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obtain the </w:t>
      </w:r>
      <w:r w:rsidDel="00000000" w:rsidR="00000000" w:rsidRPr="00000000">
        <w:rPr>
          <w:rFonts w:ascii="IBM Plex Sans" w:cs="IBM Plex Sans" w:eastAsia="IBM Plex Sans" w:hAnsi="IBM Plex Sans"/>
          <w:b w:val="1"/>
          <w:bCs w:val="1"/>
          <w:sz w:val="24"/>
          <w:szCs w:val="24"/>
          <w:rtl w:val="0"/>
        </w:rPr>
        <w:t xml:space="preserve">email and password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1800"/>
            <wp:effectExtent b="0" l="0" r="0" t="0"/>
            <wp:docPr id="55"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try logging in using these credentials.</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6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without success. Another option is to try SSH.</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7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succeed =)</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by navigating to the root directory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7"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o1lbqdvhp8t2" w:id="9"/>
      <w:bookmarkEnd w:id="9"/>
      <w:r w:rsidDel="00000000" w:rsidR="00000000" w:rsidRPr="00000000">
        <w:rPr>
          <w:rFonts w:ascii="IBM Plex Sans SemiBold" w:cs="IBM Plex Sans SemiBold" w:eastAsia="IBM Plex Sans SemiBold" w:hAnsi="IBM Plex Sans SemiBold"/>
          <w:sz w:val="36"/>
          <w:szCs w:val="36"/>
          <w:rtl w:val="0"/>
        </w:rPr>
        <w:t xml:space="preserve">Privilege Escalation</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we can see that we are part of the </w:t>
      </w:r>
      <w:r w:rsidDel="00000000" w:rsidR="00000000" w:rsidRPr="00000000">
        <w:rPr>
          <w:rFonts w:ascii="IBM Plex Sans" w:cs="IBM Plex Sans" w:eastAsia="IBM Plex Sans" w:hAnsi="IBM Plex Sans"/>
          <w:b w:val="1"/>
          <w:bCs w:val="1"/>
          <w:sz w:val="24"/>
          <w:szCs w:val="24"/>
          <w:rtl w:val="0"/>
        </w:rPr>
        <w:t xml:space="preserve">docker</w:t>
      </w:r>
      <w:r w:rsidDel="00000000" w:rsidR="00000000" w:rsidRPr="00000000">
        <w:rPr>
          <w:rFonts w:ascii="IBM Plex Sans" w:cs="IBM Plex Sans" w:eastAsia="IBM Plex Sans" w:hAnsi="IBM Plex Sans"/>
          <w:sz w:val="24"/>
          <w:szCs w:val="24"/>
          <w:rtl w:val="0"/>
        </w:rPr>
        <w:t xml:space="preserve"> group.</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are in the Docker group, we effectively have root-equivalent privileges to run Docker containers.</w:t>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can mount the host filesystem (disk) into our Docker container. First, list available images:</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images</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7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this case, we will use the Ubuntu image:</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run -u 0 -it -v /:/mnt ubuntu bash</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49"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simply navigate to </w:t>
      </w:r>
      <w:r w:rsidDel="00000000" w:rsidR="00000000" w:rsidRPr="00000000">
        <w:rPr>
          <w:rFonts w:ascii="IBM Plex Sans" w:cs="IBM Plex Sans" w:eastAsia="IBM Plex Sans" w:hAnsi="IBM Plex Sans"/>
          <w:b w:val="1"/>
          <w:bCs w:val="1"/>
          <w:sz w:val="24"/>
          <w:szCs w:val="24"/>
          <w:rtl w:val="0"/>
        </w:rPr>
        <w:t xml:space="preserve">/mnt/root </w:t>
      </w:r>
      <w:r w:rsidDel="00000000" w:rsidR="00000000" w:rsidRPr="00000000">
        <w:rPr>
          <w:rFonts w:ascii="IBM Plex Sans" w:cs="IBM Plex Sans" w:eastAsia="IBM Plex Sans" w:hAnsi="IBM Plex Sans"/>
          <w:sz w:val="24"/>
          <w:szCs w:val="24"/>
          <w:rtl w:val="0"/>
        </w:rPr>
        <w:t xml:space="preserve">and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59"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E">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9"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F">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0">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12.png"/>
          <a:graphic>
            <a:graphicData uri="http://schemas.openxmlformats.org/drawingml/2006/picture">
              <pic:pic>
                <pic:nvPicPr>
                  <pic:cNvPr id="0" name="image1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Desync</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6.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1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1.png"/><Relationship Id="rId31" Type="http://schemas.openxmlformats.org/officeDocument/2006/relationships/image" Target="media/image28.png"/><Relationship Id="rId30" Type="http://schemas.openxmlformats.org/officeDocument/2006/relationships/image" Target="media/image26.png"/><Relationship Id="rId11" Type="http://schemas.openxmlformats.org/officeDocument/2006/relationships/image" Target="media/image7.png"/><Relationship Id="rId33" Type="http://schemas.openxmlformats.org/officeDocument/2006/relationships/image" Target="media/image23.png"/><Relationship Id="rId10" Type="http://schemas.openxmlformats.org/officeDocument/2006/relationships/image" Target="media/image14.png"/><Relationship Id="rId32" Type="http://schemas.openxmlformats.org/officeDocument/2006/relationships/image" Target="media/image31.png"/><Relationship Id="rId13" Type="http://schemas.openxmlformats.org/officeDocument/2006/relationships/hyperlink" Target="https://cobalt.io/blog/a-pentesters-guide-to-http-request-smuggling" TargetMode="External"/><Relationship Id="rId35" Type="http://schemas.openxmlformats.org/officeDocument/2006/relationships/image" Target="media/image32.png"/><Relationship Id="rId12" Type="http://schemas.openxmlformats.org/officeDocument/2006/relationships/image" Target="media/image2.png"/><Relationship Id="rId34" Type="http://schemas.openxmlformats.org/officeDocument/2006/relationships/image" Target="media/image29.png"/><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image" Target="media/image18.png"/><Relationship Id="rId36" Type="http://schemas.openxmlformats.org/officeDocument/2006/relationships/image" Target="media/image13.png"/><Relationship Id="rId17" Type="http://schemas.openxmlformats.org/officeDocument/2006/relationships/image" Target="media/image8.png"/><Relationship Id="rId39" Type="http://schemas.openxmlformats.org/officeDocument/2006/relationships/header" Target="header3.xml"/><Relationship Id="rId16" Type="http://schemas.openxmlformats.org/officeDocument/2006/relationships/image" Target="media/image19.png"/><Relationship Id="rId38" Type="http://schemas.openxmlformats.org/officeDocument/2006/relationships/header" Target="header2.xml"/><Relationship Id="rId19" Type="http://schemas.openxmlformats.org/officeDocument/2006/relationships/image" Target="media/image2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T9rONXRUmHcx1lJjHZAnTTUGaw==">CgMxLjAaHQoBMBIYChYIB0ISEhBBcmlhbCBVbmljb2RlIE1TMg5oLm1kNXgyOXhscThkaTIOaC53MWhjejh4anJ2ZjUyDmguNmdqeXlmd3lpdTAyMg5oLmxlM2FsY2F4ZGY0bzIOaC5vMnA0ZGNyNzY4eDYyDmgud2prbzczY2hrcTc2Mg5oLmZ6bnd2dnlxcjB6YzIOaC5vYWUxdm4xNWJib2syDWguY3IyY3NqcW15bXgyDmgubzFsYnFkdmhwOHQyMg5oLjE3NWY1Y3M5NHowbzgAciExRXlXNlBoMzk4WEcxNTJkdFZMOVh1S3A5dHBFUVkwc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